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21"/>
        <w:tblW w:w="1022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228"/>
      </w:tblGrid>
      <w:tr w:rsidR="0067260E" w:rsidRPr="00F94D87" w:rsidTr="002C3839">
        <w:tc>
          <w:tcPr>
            <w:tcW w:w="10228" w:type="dxa"/>
            <w:tcBorders>
              <w:top w:val="nil"/>
              <w:bottom w:val="single" w:sz="8" w:space="0" w:color="4F81BD"/>
            </w:tcBorders>
          </w:tcPr>
          <w:p w:rsidR="00BA464E" w:rsidRDefault="00BA464E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Acti</w:t>
            </w:r>
            <w:r w:rsidR="00A471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vités langagières : Comprendre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l’oral, </w:t>
            </w:r>
            <w:r w:rsidR="00A471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Prendre part à une conversation</w:t>
            </w:r>
            <w:r w:rsidR="003360BC"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A471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S’exprimer oralement </w:t>
            </w:r>
            <w:r w:rsidR="003360BC"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en continu</w:t>
            </w:r>
            <w:r w:rsidR="00A471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AC6329" w:rsidRPr="00F94D87" w:rsidRDefault="00AC6329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Projet : </w:t>
            </w:r>
            <w:r w:rsidR="008370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Se présenter</w:t>
            </w:r>
          </w:p>
        </w:tc>
      </w:tr>
      <w:tr w:rsidR="00C04095" w:rsidRPr="00F94D87" w:rsidTr="002C3839">
        <w:tc>
          <w:tcPr>
            <w:tcW w:w="10228" w:type="dxa"/>
            <w:shd w:val="clear" w:color="auto" w:fill="F2F2F2"/>
          </w:tcPr>
          <w:p w:rsidR="00C04095" w:rsidRPr="00C04095" w:rsidRDefault="00DB3C6E" w:rsidP="00837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Formulations:</w:t>
            </w:r>
            <w:r w:rsidR="00C04095" w:rsidRPr="00C0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0409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What‘s</w:t>
            </w:r>
            <w:r w:rsidR="00C04095" w:rsidRPr="00C0409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your name? </w:t>
            </w:r>
            <w:r w:rsidR="0083706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I’m …..</w:t>
            </w:r>
          </w:p>
        </w:tc>
      </w:tr>
      <w:tr w:rsidR="00F64835" w:rsidRPr="00F94D87" w:rsidTr="002C3839">
        <w:tc>
          <w:tcPr>
            <w:tcW w:w="10228" w:type="dxa"/>
            <w:shd w:val="clear" w:color="auto" w:fill="F2F2F2"/>
          </w:tcPr>
          <w:p w:rsidR="00F64835" w:rsidRPr="00F94D87" w:rsidRDefault="00F64835" w:rsidP="00F94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Lexique: </w:t>
            </w:r>
            <w:r w:rsidRPr="00505F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Names</w:t>
            </w:r>
            <w:r w:rsidR="00837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boy, girl</w:t>
            </w:r>
          </w:p>
        </w:tc>
      </w:tr>
      <w:tr w:rsidR="0067260E" w:rsidRPr="00F94D87" w:rsidTr="002C3839">
        <w:trPr>
          <w:trHeight w:val="754"/>
        </w:trPr>
        <w:tc>
          <w:tcPr>
            <w:tcW w:w="10228" w:type="dxa"/>
            <w:shd w:val="clear" w:color="auto" w:fill="F2F2F2"/>
          </w:tcPr>
          <w:p w:rsidR="00A3697E" w:rsidRPr="00F94D87" w:rsidRDefault="00A3697E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Phonologie</w:t>
            </w:r>
            <w:r w:rsidR="00BA464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A464E" w:rsidRPr="00074AC5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Intonation </w:t>
            </w:r>
            <w:r w:rsidR="002A2BBD" w:rsidRPr="00074AC5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descendante </w:t>
            </w:r>
            <w:r w:rsidR="00BA464E" w:rsidRPr="00074AC5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de</w:t>
            </w:r>
            <w:r w:rsidR="002A2BBD" w:rsidRPr="00074AC5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s</w:t>
            </w:r>
            <w:r w:rsidR="00BA464E" w:rsidRPr="00074AC5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phrases</w:t>
            </w:r>
          </w:p>
          <w:p w:rsidR="00A3697E" w:rsidRPr="00F94D87" w:rsidRDefault="00A3697E" w:rsidP="00837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Grammaire : </w:t>
            </w:r>
            <w:r w:rsidR="0083706D" w:rsidRPr="00074AC5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be (I’m)</w:t>
            </w:r>
          </w:p>
        </w:tc>
      </w:tr>
      <w:tr w:rsidR="00A3697E" w:rsidRPr="00F94D87" w:rsidTr="002C3839">
        <w:tc>
          <w:tcPr>
            <w:tcW w:w="10228" w:type="dxa"/>
            <w:shd w:val="clear" w:color="auto" w:fill="F2F2F2"/>
          </w:tcPr>
          <w:p w:rsidR="00456F07" w:rsidRPr="00F94D87" w:rsidRDefault="00A3697E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Matériel :</w:t>
            </w:r>
            <w:r w:rsidR="00BA464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464E" w:rsidRPr="00505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</w:t>
            </w:r>
            <w:r w:rsidRPr="00505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lashcards questions</w:t>
            </w:r>
            <w:r w:rsidR="000C7826" w:rsidRPr="00505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étiquettes noms</w:t>
            </w:r>
            <w:r w:rsidR="0083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images garçon et fille</w:t>
            </w:r>
          </w:p>
        </w:tc>
      </w:tr>
      <w:tr w:rsidR="00F64835" w:rsidRPr="00F94D87" w:rsidTr="002C3839">
        <w:tc>
          <w:tcPr>
            <w:tcW w:w="10228" w:type="dxa"/>
            <w:shd w:val="clear" w:color="auto" w:fill="FFFFFF"/>
          </w:tcPr>
          <w:p w:rsidR="00F64835" w:rsidRPr="00F94D87" w:rsidRDefault="00F64835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826" w:rsidRPr="00F94D87" w:rsidTr="002C3839">
        <w:tc>
          <w:tcPr>
            <w:tcW w:w="10228" w:type="dxa"/>
            <w:shd w:val="clear" w:color="auto" w:fill="C6D9F1"/>
          </w:tcPr>
          <w:p w:rsidR="000C7826" w:rsidRPr="00F94D87" w:rsidRDefault="000C7826" w:rsidP="00F94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Warming up</w:t>
            </w:r>
          </w:p>
        </w:tc>
      </w:tr>
      <w:tr w:rsidR="000C7826" w:rsidRPr="00F94D87" w:rsidTr="002C3839">
        <w:tc>
          <w:tcPr>
            <w:tcW w:w="10228" w:type="dxa"/>
            <w:shd w:val="clear" w:color="auto" w:fill="FFFFFF"/>
          </w:tcPr>
          <w:p w:rsidR="000C7826" w:rsidRPr="00F94D87" w:rsidRDefault="000C7826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: </w:t>
            </w:r>
          </w:p>
          <w:p w:rsidR="000C7826" w:rsidRPr="00F94D87" w:rsidRDefault="000C7826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 : Répondre à des questions et en poser sur des sujets familiers</w:t>
            </w:r>
          </w:p>
          <w:p w:rsidR="000C7826" w:rsidRPr="00B41A47" w:rsidRDefault="00745B93" w:rsidP="00F94D8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Chant, d</w:t>
            </w:r>
            <w:r w:rsidR="000C7826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ate, météo, les absents……</w:t>
            </w:r>
          </w:p>
        </w:tc>
      </w:tr>
      <w:tr w:rsidR="000C7826" w:rsidRPr="0083706D" w:rsidTr="002C3839">
        <w:tc>
          <w:tcPr>
            <w:tcW w:w="10228" w:type="dxa"/>
            <w:shd w:val="clear" w:color="auto" w:fill="FFFFFF"/>
          </w:tcPr>
          <w:p w:rsidR="000C7826" w:rsidRPr="0083706D" w:rsidRDefault="000C7826" w:rsidP="00F94D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7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Rebrassage :                 </w:t>
            </w:r>
          </w:p>
          <w:p w:rsidR="000C7826" w:rsidRPr="0083706D" w:rsidRDefault="000C7826" w:rsidP="00F94D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3706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Hello, good morning</w:t>
            </w:r>
            <w:r w:rsidR="0083706D" w:rsidRPr="0083706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3706D" w:rsidRPr="0083706D" w:rsidRDefault="0083706D" w:rsidP="00F94D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7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Simon says (jeu avec les consignes: listen, be quiet, look, touch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…)</w:t>
            </w:r>
          </w:p>
          <w:p w:rsidR="00B41A47" w:rsidRPr="0054243F" w:rsidRDefault="0054243F" w:rsidP="00F94D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4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Annoncer projet de la séquence.</w:t>
            </w:r>
          </w:p>
        </w:tc>
      </w:tr>
      <w:tr w:rsidR="000C7826" w:rsidRPr="00F94D87" w:rsidTr="002C3839">
        <w:tc>
          <w:tcPr>
            <w:tcW w:w="10228" w:type="dxa"/>
            <w:shd w:val="clear" w:color="auto" w:fill="C6D9F1"/>
          </w:tcPr>
          <w:p w:rsidR="00456F07" w:rsidRPr="00F94D87" w:rsidRDefault="00456F07" w:rsidP="00F94D87">
            <w:pPr>
              <w:pStyle w:val="Paragraphedeliste"/>
              <w:numPr>
                <w:ilvl w:val="0"/>
                <w:numId w:val="1"/>
              </w:num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Introduction du lexique                                                                        </w:t>
            </w:r>
            <w:r w:rsidR="00175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A464E" w:rsidRPr="00F94D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Découverte</w:t>
            </w:r>
          </w:p>
          <w:p w:rsidR="000C7826" w:rsidRPr="00F94D87" w:rsidRDefault="000C7826" w:rsidP="00505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Capacité</w:t>
            </w:r>
            <w:r w:rsidR="00505F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 Comprendre des mots familiers simples relatifs à soi-même</w:t>
            </w:r>
          </w:p>
        </w:tc>
      </w:tr>
      <w:tr w:rsidR="00F356AE" w:rsidRPr="00F94D87" w:rsidTr="002C3839">
        <w:tc>
          <w:tcPr>
            <w:tcW w:w="10228" w:type="dxa"/>
            <w:shd w:val="clear" w:color="auto" w:fill="FFFFFF"/>
          </w:tcPr>
          <w:p w:rsidR="001E5CD7" w:rsidRDefault="0083706D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Commencer en disant :</w:t>
            </w:r>
          </w:p>
          <w:p w:rsidR="001E5CD7" w:rsidRPr="001E5CD7" w:rsidRDefault="0083706D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Hello, </w:t>
            </w:r>
            <w:r w:rsidR="00F456A6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I’m Jane. I’</w:t>
            </w:r>
            <w:r w:rsidR="001E5CD7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 a girl</w:t>
            </w:r>
            <w:r w:rsid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”</w:t>
            </w:r>
            <w:r w:rsidR="001E5CD7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F456A6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1E5CD7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Afficher </w:t>
            </w:r>
            <w:r w:rsidR="00F456A6"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image fille)</w:t>
            </w:r>
          </w:p>
          <w:p w:rsidR="001E5CD7" w:rsidRDefault="001E5CD7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Montrer le flashcard question:</w:t>
            </w:r>
          </w:p>
          <w:p w:rsidR="001E5CD7" w:rsidRPr="001E5CD7" w:rsidRDefault="001E5CD7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What’s your name?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My name is John. </w:t>
            </w:r>
            <w:r w:rsidRPr="001E5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I’m a boy” (afficher image garcon).</w:t>
            </w:r>
            <w:r w:rsidR="00AC6329" w:rsidRPr="001E5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81CED" w:rsidRPr="00AC6329" w:rsidRDefault="00DB58B6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Finir le </w:t>
            </w:r>
            <w:r w:rsidR="001E5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dialogue en disant  « good bye »</w:t>
            </w:r>
          </w:p>
          <w:p w:rsidR="00947908" w:rsidRDefault="00AC6329" w:rsidP="00AC6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Répéter plusieurs fois le dialogue.</w:t>
            </w:r>
          </w:p>
          <w:p w:rsidR="00B41A47" w:rsidRPr="00F94D87" w:rsidRDefault="00B41A47" w:rsidP="00F9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6AE" w:rsidRPr="00F94D87" w:rsidTr="002C3839">
        <w:tc>
          <w:tcPr>
            <w:tcW w:w="10228" w:type="dxa"/>
            <w:shd w:val="clear" w:color="auto" w:fill="C6D9F1"/>
          </w:tcPr>
          <w:p w:rsidR="00F356AE" w:rsidRPr="00F94D87" w:rsidRDefault="00F356AE" w:rsidP="00F94D87">
            <w:pPr>
              <w:pStyle w:val="Paragraphedeliste"/>
              <w:numPr>
                <w:ilvl w:val="0"/>
                <w:numId w:val="1"/>
              </w:num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Jeux de compréhension orale</w:t>
            </w:r>
            <w:r w:rsidR="00BA464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175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A464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464E" w:rsidRPr="00F94D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64E" w:rsidRPr="00F94D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Mémorisation</w:t>
            </w:r>
          </w:p>
        </w:tc>
      </w:tr>
      <w:tr w:rsidR="00514982" w:rsidRPr="00F94D87" w:rsidTr="002C3839">
        <w:tc>
          <w:tcPr>
            <w:tcW w:w="10228" w:type="dxa"/>
            <w:shd w:val="clear" w:color="auto" w:fill="C6D9F1"/>
          </w:tcPr>
          <w:p w:rsidR="00514982" w:rsidRPr="00F94D87" w:rsidRDefault="00514982" w:rsidP="00F94D87">
            <w:p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Capacités :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Comprendre un message oral pour réaliser une tâche, </w:t>
            </w:r>
          </w:p>
          <w:p w:rsidR="00514982" w:rsidRPr="00F94D87" w:rsidRDefault="00514982" w:rsidP="00F94D87">
            <w:p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Comprendre des mots familiers simples relatifs à soi-même</w:t>
            </w:r>
          </w:p>
        </w:tc>
      </w:tr>
      <w:tr w:rsidR="00456F07" w:rsidRPr="00F94D87" w:rsidTr="002C3839">
        <w:tc>
          <w:tcPr>
            <w:tcW w:w="10228" w:type="dxa"/>
            <w:shd w:val="clear" w:color="auto" w:fill="FFFFFF"/>
          </w:tcPr>
          <w:p w:rsidR="00456F07" w:rsidRDefault="00F356AE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</w:t>
            </w:r>
            <w:r w:rsidR="00456F07"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isten and  touch</w:t>
            </w:r>
            <w:r w:rsidR="00456F07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="00456F07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Liste de prénoms au tableau. Dire “</w:t>
            </w:r>
            <w:r w:rsidR="001E5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I’m</w:t>
            </w:r>
            <w:r w:rsidR="00456F07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="00456F07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 l’élève doit toucher le prénom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entendu.</w:t>
            </w:r>
          </w:p>
          <w:p w:rsidR="00B41A47" w:rsidRPr="00B41A47" w:rsidRDefault="00B41A47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6F07" w:rsidRDefault="00456F07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Listen and  point</w:t>
            </w:r>
            <w:r w:rsidR="00AC632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356A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Prénoms affichés sur les murs de la classe. Dire </w:t>
            </w:r>
            <w:r w:rsidR="00B73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I’m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… »</w:t>
            </w:r>
            <w:r w:rsidR="00A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Les élèves doivent pointer le bon prénom.</w:t>
            </w:r>
          </w:p>
          <w:p w:rsidR="00B41A47" w:rsidRPr="00B41A47" w:rsidRDefault="00B41A47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6F07" w:rsidRDefault="00456F07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Listen and circle</w:t>
            </w:r>
            <w:r w:rsidR="00F356AE"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F356AE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73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Images de fille et de garçon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au tableau : dire « </w:t>
            </w:r>
            <w:r w:rsidR="00B73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I’m a boy</w:t>
            </w:r>
            <w:r w:rsid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/girl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  <w:r w:rsidR="00A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».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élève va entourer </w:t>
            </w:r>
            <w:r w:rsid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 bonne image</w:t>
            </w:r>
            <w:r w:rsidR="00F356AE"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41A47" w:rsidRPr="00F94D87" w:rsidRDefault="00B41A47" w:rsidP="00AC6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6F07" w:rsidRDefault="00F356AE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Find the question: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329" w:rsidRPr="00AC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Avec le</w:t>
            </w:r>
            <w:r w:rsidR="00AC6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Flashcard question et prénoms affichés. L’élève doit toucher le flashcard question si c’est la question qui est posée.</w:t>
            </w:r>
          </w:p>
          <w:p w:rsidR="00B41A47" w:rsidRPr="00B41A47" w:rsidRDefault="00B41A47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6F07" w:rsidRPr="00F94D87" w:rsidRDefault="00947908" w:rsidP="000D5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Raise the card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: 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Distribuer aux élèves soit des prénoms</w:t>
            </w:r>
            <w:r w:rsid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soit des images (garçon ou fille)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ou des flashcards question. </w:t>
            </w:r>
            <w:r w:rsidR="000D513B" w:rsidRP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Donner un</w:t>
            </w:r>
            <w:r w:rsidRP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513B" w:rsidRP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énoncé (question ou réponse)</w:t>
            </w:r>
            <w:r w:rsidRPr="002C3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Les élèves lèvent leur carte selon ce qui est entendu.</w:t>
            </w:r>
          </w:p>
        </w:tc>
      </w:tr>
      <w:tr w:rsidR="00514982" w:rsidRPr="00F94D87" w:rsidTr="002C3839">
        <w:tc>
          <w:tcPr>
            <w:tcW w:w="10228" w:type="dxa"/>
            <w:shd w:val="clear" w:color="auto" w:fill="FFFFFF"/>
          </w:tcPr>
          <w:p w:rsidR="00514982" w:rsidRPr="00F94D87" w:rsidRDefault="00514982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87FD3" w:rsidRPr="00F94D87" w:rsidTr="0032492E">
        <w:tc>
          <w:tcPr>
            <w:tcW w:w="10228" w:type="dxa"/>
            <w:shd w:val="clear" w:color="auto" w:fill="C6D9F1"/>
          </w:tcPr>
          <w:p w:rsidR="00E87FD3" w:rsidRPr="00F94D87" w:rsidRDefault="00E87FD3" w:rsidP="009E38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8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Expression orale guidée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   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Entraînement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guidée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  <w:p w:rsidR="00E87FD3" w:rsidRPr="00F94D87" w:rsidRDefault="00E87FD3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Mise en place  phonologique</w:t>
            </w:r>
          </w:p>
          <w:p w:rsidR="00E87FD3" w:rsidRPr="009E3887" w:rsidRDefault="00E87FD3" w:rsidP="00F94D8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eprodu</w:t>
            </w:r>
            <w:r w:rsidR="00A471F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ire un modèle oral, comprendre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l’oral</w:t>
            </w:r>
          </w:p>
        </w:tc>
      </w:tr>
      <w:tr w:rsidR="00E87FD3" w:rsidRPr="00F94D87" w:rsidTr="0032492E">
        <w:tc>
          <w:tcPr>
            <w:tcW w:w="10228" w:type="dxa"/>
            <w:shd w:val="clear" w:color="auto" w:fill="FFFFFF"/>
          </w:tcPr>
          <w:p w:rsidR="00E87FD3" w:rsidRPr="002C3839" w:rsidRDefault="00E87FD3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943634"/>
                <w:sz w:val="24"/>
                <w:szCs w:val="24"/>
              </w:rPr>
            </w:pPr>
            <w:r w:rsidRPr="002C3839">
              <w:rPr>
                <w:rFonts w:ascii="Times New Roman" w:hAnsi="Times New Roman"/>
                <w:bCs/>
                <w:color w:val="943634"/>
                <w:sz w:val="24"/>
                <w:szCs w:val="24"/>
              </w:rPr>
              <w:t>Faire répéter la structure I’m (en se montrant)</w:t>
            </w:r>
          </w:p>
          <w:p w:rsidR="00E87FD3" w:rsidRDefault="00E87FD3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Faire répéter les formulations, répétition collective ou individuelle </w:t>
            </w:r>
          </w:p>
          <w:p w:rsidR="00E87FD3" w:rsidRPr="002A2BBD" w:rsidRDefault="00E87FD3" w:rsidP="00AC6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2A2BBD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lastRenderedPageBreak/>
              <w:t>Insister sur l’intonation descendante de la question. (</w:t>
            </w:r>
            <w:r w:rsidRPr="002A2BBD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>Faire le geste qui descend</w:t>
            </w:r>
            <w:r w:rsidRPr="002A2BBD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)</w:t>
            </w:r>
          </w:p>
          <w:p w:rsidR="00E87FD3" w:rsidRPr="0067260E" w:rsidRDefault="00E87FD3" w:rsidP="00AC6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60E">
              <w:rPr>
                <w:rFonts w:ascii="Times New Roman" w:hAnsi="Times New Roman"/>
                <w:b/>
                <w:i/>
                <w:sz w:val="24"/>
                <w:szCs w:val="24"/>
              </w:rPr>
              <w:t>Memory game par effacement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L</w:t>
            </w:r>
            <w:r w:rsidRPr="0067260E">
              <w:rPr>
                <w:rFonts w:ascii="Times New Roman" w:hAnsi="Times New Roman"/>
                <w:sz w:val="24"/>
                <w:szCs w:val="24"/>
              </w:rPr>
              <w:t>es élèves énoncent tou</w:t>
            </w:r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r w:rsidRPr="0067260E">
              <w:rPr>
                <w:rFonts w:ascii="Times New Roman" w:hAnsi="Times New Roman"/>
                <w:sz w:val="24"/>
                <w:szCs w:val="24"/>
              </w:rPr>
              <w:t xml:space="preserve"> les </w:t>
            </w:r>
            <w:r>
              <w:rPr>
                <w:rFonts w:ascii="Times New Roman" w:hAnsi="Times New Roman"/>
                <w:sz w:val="24"/>
                <w:szCs w:val="24"/>
              </w:rPr>
              <w:t>structures. L</w:t>
            </w:r>
            <w:r w:rsidRPr="0067260E">
              <w:rPr>
                <w:rFonts w:ascii="Times New Roman" w:hAnsi="Times New Roman"/>
                <w:sz w:val="24"/>
                <w:szCs w:val="24"/>
              </w:rPr>
              <w:t>es images sont enlevées au fur et à mesure.</w:t>
            </w:r>
          </w:p>
          <w:p w:rsidR="00E87FD3" w:rsidRPr="00E87FD3" w:rsidRDefault="00E87FD3" w:rsidP="00E87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Throw the ball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: </w:t>
            </w:r>
            <w:r w:rsidRPr="006726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Lancer la balle à un élève en lui posant la question. Il répond et lance la balle à un autre élève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qui fera de même.</w:t>
            </w:r>
          </w:p>
        </w:tc>
      </w:tr>
      <w:tr w:rsidR="00DB58B6" w:rsidRPr="00F94D87" w:rsidTr="002C3839">
        <w:tc>
          <w:tcPr>
            <w:tcW w:w="10228" w:type="dxa"/>
            <w:shd w:val="clear" w:color="auto" w:fill="C6D9F1"/>
          </w:tcPr>
          <w:p w:rsidR="00DB58B6" w:rsidRPr="00F94D87" w:rsidRDefault="00DB58B6" w:rsidP="00F94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Parler en continu</w:t>
            </w:r>
            <w:r w:rsidR="003360BC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3360BC"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0C044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 </w:t>
            </w:r>
            <w:r w:rsidR="003360BC" w:rsidRPr="00F94D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Entraînement</w:t>
            </w:r>
            <w:r w:rsidR="009E38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guidée</w:t>
            </w:r>
          </w:p>
          <w:p w:rsidR="00DB58B6" w:rsidRPr="00F94D87" w:rsidRDefault="00DB58B6" w:rsidP="00F94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</w:t>
            </w:r>
            <w:r w:rsidR="00505F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129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eproduire un modèle oral</w:t>
            </w:r>
          </w:p>
        </w:tc>
      </w:tr>
      <w:tr w:rsidR="00E87FD3" w:rsidRPr="00F94D87" w:rsidTr="0032492E">
        <w:tc>
          <w:tcPr>
            <w:tcW w:w="10228" w:type="dxa"/>
            <w:shd w:val="clear" w:color="auto" w:fill="FFFFFF"/>
          </w:tcPr>
          <w:p w:rsidR="00E87FD3" w:rsidRPr="00F94D87" w:rsidRDefault="00E87FD3" w:rsidP="00F94D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 présenter et demander à chaque élève de se présenter.</w:t>
            </w:r>
          </w:p>
        </w:tc>
      </w:tr>
      <w:tr w:rsidR="000C044F" w:rsidRPr="00F94D87" w:rsidTr="002C3839">
        <w:tc>
          <w:tcPr>
            <w:tcW w:w="10228" w:type="dxa"/>
            <w:shd w:val="clear" w:color="auto" w:fill="C6D9F1"/>
          </w:tcPr>
          <w:p w:rsidR="000C044F" w:rsidRPr="000C044F" w:rsidRDefault="000C044F" w:rsidP="000C04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Trace sur le cahier</w:t>
            </w:r>
          </w:p>
        </w:tc>
      </w:tr>
      <w:tr w:rsidR="000C044F" w:rsidRPr="000C044F" w:rsidTr="002C3839">
        <w:tc>
          <w:tcPr>
            <w:tcW w:w="10228" w:type="dxa"/>
            <w:shd w:val="clear" w:color="auto" w:fill="FFFFFF"/>
          </w:tcPr>
          <w:p w:rsidR="000C044F" w:rsidRDefault="000C044F" w:rsidP="00E1296E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835" w:rsidRPr="00E87FD3" w:rsidTr="002C3839">
        <w:tc>
          <w:tcPr>
            <w:tcW w:w="10228" w:type="dxa"/>
            <w:shd w:val="clear" w:color="auto" w:fill="C6D9F1"/>
          </w:tcPr>
          <w:p w:rsidR="00F64835" w:rsidRPr="000C044F" w:rsidRDefault="00F64835" w:rsidP="00F94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de fin de séance. </w:t>
            </w:r>
            <w:r w:rsidR="003360BC"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0C04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3360BC"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3360BC" w:rsidRPr="00F94D8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Découverte</w:t>
            </w:r>
          </w:p>
        </w:tc>
      </w:tr>
      <w:tr w:rsidR="0067260E" w:rsidRPr="000C044F" w:rsidTr="002C3839">
        <w:tc>
          <w:tcPr>
            <w:tcW w:w="10228" w:type="dxa"/>
            <w:shd w:val="clear" w:color="auto" w:fill="FFFFFF"/>
          </w:tcPr>
          <w:p w:rsidR="001751AC" w:rsidRPr="000C044F" w:rsidRDefault="00EB23CC" w:rsidP="0067260E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Chant </w:t>
            </w:r>
            <w:r w:rsidR="000C044F" w:rsidRPr="000C0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« Hello, what’s your name »</w:t>
            </w:r>
            <w:r w:rsidR="00C206B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383B13" w:rsidRDefault="00E2783F">
      <w:pPr>
        <w:rPr>
          <w:lang w:val="en-US"/>
        </w:rPr>
      </w:pPr>
      <w:r>
        <w:rPr>
          <w:lang w:val="en-US"/>
        </w:rPr>
        <w:t xml:space="preserve"> </w:t>
      </w:r>
    </w:p>
    <w:p w:rsidR="00525B1F" w:rsidRDefault="00525B1F">
      <w:pPr>
        <w:rPr>
          <w:lang w:val="en-US"/>
        </w:rPr>
      </w:pPr>
    </w:p>
    <w:p w:rsidR="00525B1F" w:rsidRPr="000C044F" w:rsidRDefault="00525B1F">
      <w:pPr>
        <w:rPr>
          <w:lang w:val="en-US"/>
        </w:rPr>
      </w:pPr>
    </w:p>
    <w:sectPr w:rsidR="00525B1F" w:rsidRPr="000C044F" w:rsidSect="00383B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FB" w:rsidRDefault="00184AFB" w:rsidP="00A33604">
      <w:pPr>
        <w:spacing w:after="0" w:line="240" w:lineRule="auto"/>
      </w:pPr>
      <w:r>
        <w:separator/>
      </w:r>
    </w:p>
  </w:endnote>
  <w:endnote w:type="continuationSeparator" w:id="0">
    <w:p w:rsidR="00184AFB" w:rsidRDefault="00184AFB" w:rsidP="00A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E" w:rsidRDefault="0007429E">
    <w:pPr>
      <w:pStyle w:val="Pieddepage"/>
    </w:pPr>
    <w:hyperlink r:id="rId1" w:history="1">
      <w:r w:rsidRPr="003B1F37">
        <w:rPr>
          <w:rStyle w:val="Lienhypertexte"/>
          <w:rFonts w:ascii="Arial" w:hAnsi="Arial" w:cs="Arial"/>
          <w:sz w:val="18"/>
        </w:rPr>
        <w:t>Mission académique Martinique</w:t>
      </w:r>
    </w:hyperlink>
    <w:r>
      <w:rPr>
        <w:rFonts w:ascii="Arial" w:hAnsi="Arial" w:cs="Arial"/>
        <w:sz w:val="18"/>
      </w:rPr>
      <w:t xml:space="preserve"> </w:t>
    </w:r>
    <w:r w:rsidRPr="00DC47ED">
      <w:rPr>
        <w:rFonts w:ascii="Arial" w:hAnsi="Arial" w:cs="Arial"/>
        <w:sz w:val="18"/>
      </w:rPr>
      <w:t>LVE 1</w:t>
    </w:r>
    <w:r w:rsidRPr="00DC47ED">
      <w:rPr>
        <w:rFonts w:ascii="Arial" w:hAnsi="Arial" w:cs="Arial"/>
        <w:sz w:val="18"/>
        <w:vertAlign w:val="superscript"/>
      </w:rPr>
      <w:t>er</w:t>
    </w:r>
    <w:r>
      <w:rPr>
        <w:rFonts w:ascii="Arial" w:hAnsi="Arial" w:cs="Arial"/>
        <w:sz w:val="18"/>
      </w:rPr>
      <w:t xml:space="preserve"> degré – 2013  </w:t>
    </w:r>
    <w:r>
      <w:rPr>
        <w:rFonts w:ascii="Cambria" w:hAnsi="Cambr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FB" w:rsidRDefault="00184AFB" w:rsidP="00A33604">
      <w:pPr>
        <w:spacing w:after="0" w:line="240" w:lineRule="auto"/>
      </w:pPr>
      <w:r>
        <w:separator/>
      </w:r>
    </w:p>
  </w:footnote>
  <w:footnote w:type="continuationSeparator" w:id="0">
    <w:p w:rsidR="00184AFB" w:rsidRDefault="00184AFB" w:rsidP="00A3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04" w:rsidRPr="00A33604" w:rsidRDefault="005D39D5">
    <w:pPr>
      <w:pStyle w:val="En-tte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Séance 1</w:t>
    </w:r>
    <w:r w:rsidR="004D2F7B">
      <w:rPr>
        <w:rFonts w:ascii="Times New Roman" w:hAnsi="Times New Roman"/>
        <w:i/>
        <w:sz w:val="24"/>
        <w:szCs w:val="24"/>
      </w:rPr>
      <w:tab/>
    </w:r>
    <w:r w:rsidR="004D2F7B">
      <w:rPr>
        <w:rFonts w:ascii="Times New Roman" w:hAnsi="Times New Roman"/>
        <w:i/>
        <w:sz w:val="24"/>
        <w:szCs w:val="24"/>
      </w:rPr>
      <w:tab/>
      <w:t>Se présenter</w:t>
    </w:r>
    <w:r w:rsidR="00A33604" w:rsidRPr="00A33604">
      <w:rPr>
        <w:rFonts w:ascii="Times New Roman" w:hAnsi="Times New Roman"/>
        <w:i/>
        <w:sz w:val="24"/>
        <w:szCs w:val="24"/>
      </w:rPr>
      <w:tab/>
    </w:r>
    <w:r w:rsidR="00A33604">
      <w:rPr>
        <w:rFonts w:ascii="Times New Roman" w:hAnsi="Times New Roman"/>
        <w:i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6E"/>
    <w:multiLevelType w:val="hybridMultilevel"/>
    <w:tmpl w:val="72FA5ED2"/>
    <w:lvl w:ilvl="0" w:tplc="8B1C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538"/>
    <w:multiLevelType w:val="hybridMultilevel"/>
    <w:tmpl w:val="72FA5ED2"/>
    <w:lvl w:ilvl="0" w:tplc="8B1C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402D"/>
    <w:multiLevelType w:val="hybridMultilevel"/>
    <w:tmpl w:val="72FA5ED2"/>
    <w:lvl w:ilvl="0" w:tplc="8B1C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7E"/>
    <w:rsid w:val="0007429E"/>
    <w:rsid w:val="00074AC5"/>
    <w:rsid w:val="000C044F"/>
    <w:rsid w:val="000C7826"/>
    <w:rsid w:val="000D513B"/>
    <w:rsid w:val="00126408"/>
    <w:rsid w:val="001751AC"/>
    <w:rsid w:val="00184AFB"/>
    <w:rsid w:val="001E5CD7"/>
    <w:rsid w:val="00250E7A"/>
    <w:rsid w:val="002A2BBD"/>
    <w:rsid w:val="002C3839"/>
    <w:rsid w:val="0032492E"/>
    <w:rsid w:val="003360BC"/>
    <w:rsid w:val="00347D62"/>
    <w:rsid w:val="00383B13"/>
    <w:rsid w:val="00456F07"/>
    <w:rsid w:val="004D2F7B"/>
    <w:rsid w:val="00505F5D"/>
    <w:rsid w:val="00514982"/>
    <w:rsid w:val="00525B1F"/>
    <w:rsid w:val="005261D9"/>
    <w:rsid w:val="0054243F"/>
    <w:rsid w:val="005C367E"/>
    <w:rsid w:val="005D39D5"/>
    <w:rsid w:val="0067260E"/>
    <w:rsid w:val="006C4D06"/>
    <w:rsid w:val="007336FE"/>
    <w:rsid w:val="00745B93"/>
    <w:rsid w:val="0083706D"/>
    <w:rsid w:val="008922A3"/>
    <w:rsid w:val="00947908"/>
    <w:rsid w:val="009A675A"/>
    <w:rsid w:val="009C65D8"/>
    <w:rsid w:val="009E3887"/>
    <w:rsid w:val="00A1518D"/>
    <w:rsid w:val="00A24CAB"/>
    <w:rsid w:val="00A33604"/>
    <w:rsid w:val="00A3697E"/>
    <w:rsid w:val="00A471F3"/>
    <w:rsid w:val="00AC6329"/>
    <w:rsid w:val="00B41A47"/>
    <w:rsid w:val="00B60CB7"/>
    <w:rsid w:val="00B67BA0"/>
    <w:rsid w:val="00B73915"/>
    <w:rsid w:val="00BA464E"/>
    <w:rsid w:val="00C04095"/>
    <w:rsid w:val="00C206B7"/>
    <w:rsid w:val="00D81CED"/>
    <w:rsid w:val="00DB3C6E"/>
    <w:rsid w:val="00DB58B6"/>
    <w:rsid w:val="00E1296E"/>
    <w:rsid w:val="00E2783F"/>
    <w:rsid w:val="00E87FD3"/>
    <w:rsid w:val="00EA587D"/>
    <w:rsid w:val="00EB23CC"/>
    <w:rsid w:val="00F22934"/>
    <w:rsid w:val="00F356AE"/>
    <w:rsid w:val="00F456A6"/>
    <w:rsid w:val="00F64835"/>
    <w:rsid w:val="00F94D87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">
    <w:name w:val="Light Shading"/>
    <w:basedOn w:val="TableauNormal"/>
    <w:uiPriority w:val="60"/>
    <w:rsid w:val="00A3697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moyenne1-Accent1">
    <w:name w:val="Medium List 1 Accent 1"/>
    <w:basedOn w:val="TableauNormal"/>
    <w:uiPriority w:val="65"/>
    <w:rsid w:val="000C782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D81C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336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360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336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3604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74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ms.ac-martinique.fr/jml/circo_mornerouge/index.php/l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0294-7B48-4402-BC45-A2CD7AA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false</Company>
  <LinksUpToDate>false</LinksUpToDate>
  <CharactersWithSpaces>3092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http://cms.ac-martinique.fr/jml/circo_mornerouge/index.php/lve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CPD</cp:lastModifiedBy>
  <cp:revision>2</cp:revision>
  <dcterms:created xsi:type="dcterms:W3CDTF">2019-10-07T19:31:00Z</dcterms:created>
  <dcterms:modified xsi:type="dcterms:W3CDTF">2019-10-07T19:31:00Z</dcterms:modified>
</cp:coreProperties>
</file>