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E54" w14:textId="57E41D1F" w:rsidR="00BD2400" w:rsidRDefault="00163AE1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00C1" wp14:editId="13ACA04E">
                <wp:simplePos x="0" y="0"/>
                <wp:positionH relativeFrom="column">
                  <wp:posOffset>5295900</wp:posOffset>
                </wp:positionH>
                <wp:positionV relativeFrom="paragraph">
                  <wp:posOffset>-53340</wp:posOffset>
                </wp:positionV>
                <wp:extent cx="1120140" cy="7543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EFEA" w14:textId="7F7DF897" w:rsidR="00163AE1" w:rsidRDefault="00163A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B936" wp14:editId="76C3DE73">
                                  <wp:extent cx="930910" cy="640080"/>
                                  <wp:effectExtent l="0" t="0" r="254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91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E00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7pt;margin-top:-4.2pt;width:88.2pt;height: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" fillcolor="white [3201]" strokeweight=".5pt">
                <v:textbox>
                  <w:txbxContent>
                    <w:p w14:paraId="33E8EFEA" w14:textId="7F7DF897" w:rsidR="00163AE1" w:rsidRDefault="00163AE1">
                      <w:r>
                        <w:rPr>
                          <w:noProof/>
                        </w:rPr>
                        <w:drawing>
                          <wp:inline distT="0" distB="0" distL="0" distR="0" wp14:anchorId="1EB6B936" wp14:editId="76C3DE73">
                            <wp:extent cx="930910" cy="640080"/>
                            <wp:effectExtent l="0" t="0" r="254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91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91436F" wp14:editId="56988357">
            <wp:extent cx="1540733" cy="8001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40" cy="8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67AA" w14:textId="47B3C363" w:rsidR="00163AE1" w:rsidRPr="00DC128D" w:rsidRDefault="00163AE1">
      <w:pPr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28D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Grille nationale d’évaluation de l’épreuve obligatoire de langue vivante au baccalauréat professionnel – LVA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18E" w14:paraId="77387F8A" w14:textId="77777777" w:rsidTr="00BF018E">
        <w:tc>
          <w:tcPr>
            <w:tcW w:w="10456" w:type="dxa"/>
          </w:tcPr>
          <w:p w14:paraId="59ECE860" w14:textId="77777777" w:rsidR="00BF018E" w:rsidRP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Baccalauréat professionnel </w:t>
            </w:r>
          </w:p>
          <w:p w14:paraId="6355825F" w14:textId="0D5F38E9" w:rsid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preuve obligatoire de langue étrangère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LV</w:t>
            </w:r>
            <w:r w:rsidR="0056322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DFAA9F7" w14:textId="64470197" w:rsidR="00BF018E" w:rsidRDefault="00BF018E" w:rsidP="00BF018E">
            <w:pPr>
              <w:jc w:val="center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Contrôle en cours de formation (candidats </w:t>
            </w:r>
            <w:r w:rsidR="00846D37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scolaires</w:t>
            </w: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assimilés) – </w:t>
            </w:r>
            <w:r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Situation </w:t>
            </w:r>
            <w:r w:rsidR="00E83FA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  <w:p w14:paraId="144A0899" w14:textId="24277C5E" w:rsidR="00BF018E" w:rsidRPr="00BF018E" w:rsidRDefault="00F935E6" w:rsidP="00BF018E">
            <w:pPr>
              <w:jc w:val="center"/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preuve finale ponctuelle (candidats hors statut scolaire) – </w:t>
            </w:r>
            <w:r w:rsidR="00BF018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Temps d’évaluation </w:t>
            </w:r>
            <w:r w:rsidR="00E83FAE">
              <w:rPr>
                <w:b/>
                <w:bCs/>
                <w:u w:val="single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14:paraId="7757C4BC" w14:textId="1E24FEB5" w:rsidR="00163AE1" w:rsidRDefault="00163AE1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23CC" w14:textId="423359C2" w:rsidR="00BF018E" w:rsidRPr="00BF018E" w:rsidRDefault="00BF018E" w:rsidP="00BF018E">
      <w:pPr>
        <w:spacing w:after="0" w:line="240" w:lineRule="auto"/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INDIVIDUELLE D’</w:t>
      </w:r>
      <w:r w:rsidR="00F935E6">
        <w:rPr>
          <w:rFonts w:cstheme="minorHAnsi"/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VALUATION (</w:t>
      </w:r>
      <w:r w:rsidR="00971BD7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3FA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page</w:t>
      </w:r>
      <w:r w:rsidR="00971BD7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F018E">
        <w:rPr>
          <w:b/>
          <w:bCs/>
          <w:color w:val="4472C4" w:themeColor="accent1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5190D128" w14:textId="3BB4B975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018E" w14:paraId="7CD92D30" w14:textId="77777777" w:rsidTr="00BF018E">
        <w:tc>
          <w:tcPr>
            <w:tcW w:w="5228" w:type="dxa"/>
          </w:tcPr>
          <w:p w14:paraId="401D8E39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Session : </w:t>
            </w:r>
          </w:p>
          <w:p w14:paraId="07E9629F" w14:textId="34906298" w:rsidR="00BF018E" w:rsidRPr="00DC128D" w:rsidRDefault="00F935E6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BF018E"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tablissement : </w:t>
            </w:r>
          </w:p>
          <w:p w14:paraId="178A3E3D" w14:textId="6BE34D3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Académie : </w:t>
            </w:r>
          </w:p>
        </w:tc>
        <w:tc>
          <w:tcPr>
            <w:tcW w:w="5228" w:type="dxa"/>
          </w:tcPr>
          <w:p w14:paraId="283850B4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Spécialité : </w:t>
            </w:r>
          </w:p>
          <w:p w14:paraId="2F02E470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de l’évaluateur : </w:t>
            </w:r>
          </w:p>
          <w:p w14:paraId="0F5FA2E2" w14:textId="77777777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Langue vivante : </w:t>
            </w:r>
          </w:p>
          <w:p w14:paraId="2D825A91" w14:textId="0E40E73E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du contrôle / de l’épreuve : </w:t>
            </w:r>
          </w:p>
        </w:tc>
      </w:tr>
      <w:tr w:rsidR="00BF018E" w14:paraId="798CD7A4" w14:textId="77777777" w:rsidTr="00865E19">
        <w:tc>
          <w:tcPr>
            <w:tcW w:w="10456" w:type="dxa"/>
            <w:gridSpan w:val="2"/>
          </w:tcPr>
          <w:p w14:paraId="5D008F78" w14:textId="000B1B64" w:rsidR="00BF018E" w:rsidRPr="00DC128D" w:rsidRDefault="00BF018E" w:rsidP="00BF018E">
            <w:pP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 et prénom du candidat : </w:t>
            </w:r>
          </w:p>
        </w:tc>
      </w:tr>
    </w:tbl>
    <w:p w14:paraId="1F3B93C0" w14:textId="6AF3F24A" w:rsid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4D207" w14:textId="27BBED06" w:rsidR="00BF018E" w:rsidRDefault="00BF018E" w:rsidP="00BF018E">
      <w:pPr>
        <w:spacing w:after="0" w:line="240" w:lineRule="auto"/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critères ci-dessous permettent de situer les </w:t>
      </w:r>
      <w:r w:rsidR="00E83FAE" w:rsidRPr="00E83FAE"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deux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prestations du candidat sur l’échelle d’évaluation et de leur attribuer le nombre de points indiqué, de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(absence totale de compréhension ou d’expression) à </w:t>
      </w:r>
      <w:r>
        <w:rPr>
          <w:b/>
          <w:bCs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</w:p>
    <w:p w14:paraId="2BA2E6A3" w14:textId="442521F7" w:rsidR="00BF018E" w:rsidRPr="00BF018E" w:rsidRDefault="00BF018E" w:rsidP="00BF018E">
      <w:pPr>
        <w:spacing w:after="0" w:line="240" w:lineRule="auto"/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73"/>
        <w:gridCol w:w="567"/>
        <w:gridCol w:w="4678"/>
        <w:gridCol w:w="567"/>
      </w:tblGrid>
      <w:tr w:rsidR="00E83FAE" w14:paraId="03EB5B3D" w14:textId="77777777" w:rsidTr="00E83FAE">
        <w:tc>
          <w:tcPr>
            <w:tcW w:w="5240" w:type="dxa"/>
            <w:gridSpan w:val="2"/>
          </w:tcPr>
          <w:p w14:paraId="091FAD71" w14:textId="4100CD80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</w:t>
            </w: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en continu</w:t>
            </w:r>
          </w:p>
        </w:tc>
        <w:tc>
          <w:tcPr>
            <w:tcW w:w="5245" w:type="dxa"/>
            <w:gridSpan w:val="2"/>
          </w:tcPr>
          <w:p w14:paraId="7C23C938" w14:textId="0B2B8259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orale en interaction</w:t>
            </w:r>
          </w:p>
        </w:tc>
      </w:tr>
      <w:tr w:rsidR="00E83FAE" w14:paraId="6306F63F" w14:textId="77777777" w:rsidTr="00E83FAE">
        <w:tc>
          <w:tcPr>
            <w:tcW w:w="5240" w:type="dxa"/>
            <w:gridSpan w:val="2"/>
          </w:tcPr>
          <w:p w14:paraId="0F49231C" w14:textId="66335324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  <w:tc>
          <w:tcPr>
            <w:tcW w:w="5245" w:type="dxa"/>
            <w:gridSpan w:val="2"/>
          </w:tcPr>
          <w:p w14:paraId="10E602D2" w14:textId="16EB3D55" w:rsidR="00E83FAE" w:rsidRPr="00DC128D" w:rsidRDefault="00E83FAE" w:rsidP="00DC128D">
            <w:pPr>
              <w:jc w:val="center"/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4</w:t>
            </w:r>
          </w:p>
        </w:tc>
      </w:tr>
      <w:tr w:rsidR="00E83FAE" w14:paraId="61E6DD4E" w14:textId="77777777" w:rsidTr="0056322E">
        <w:tc>
          <w:tcPr>
            <w:tcW w:w="4673" w:type="dxa"/>
          </w:tcPr>
          <w:p w14:paraId="0FCD8BBC" w14:textId="4377112B" w:rsidR="0056322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 un discours d’exposition (description, narration, explication) dans une langue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parfois fluid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pouvant comporter des connecteurs et transitions élémentaires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5B7673AD" w14:textId="5EE8CB11" w:rsidR="0056322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Exprime un point de vue. </w:t>
            </w:r>
          </w:p>
          <w:p w14:paraId="51D36F33" w14:textId="77777777" w:rsidR="00E83FA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en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parvenant à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détach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ses éventuels supports de présentation.</w:t>
            </w:r>
          </w:p>
          <w:p w14:paraId="1B3458AB" w14:textId="163B58CE" w:rsidR="0056322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erreurs n’entravent pas la compréhension globale du propos. </w:t>
            </w:r>
          </w:p>
        </w:tc>
        <w:tc>
          <w:tcPr>
            <w:tcW w:w="567" w:type="dxa"/>
          </w:tcPr>
          <w:p w14:paraId="399AE9A8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ou </w:t>
            </w:r>
          </w:p>
          <w:p w14:paraId="6C20D4E4" w14:textId="71E901A3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  <w:tc>
          <w:tcPr>
            <w:tcW w:w="4678" w:type="dxa"/>
          </w:tcPr>
          <w:p w14:paraId="41788A4A" w14:textId="77777777" w:rsidR="001A3855" w:rsidRDefault="00E7033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Parvient à entrer dans un échange qui, par moments et sur les sujets qui lui sont familiers, se rapproche d’une conversation simple. </w:t>
            </w:r>
            <w:r w:rsidR="001A3855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28553EC" w14:textId="77777777" w:rsidR="00E7033A" w:rsidRDefault="00E7033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 capable d’exprimer un point de vue.</w:t>
            </w:r>
          </w:p>
          <w:p w14:paraId="7E1D7FBF" w14:textId="77777777" w:rsidR="00E7033A" w:rsidRDefault="00E7033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S’efforce de mobiliser les éléments de langue dont il dispose (lexique, syntaxe, prononciation).</w:t>
            </w:r>
          </w:p>
          <w:p w14:paraId="123A3C26" w14:textId="6EFEF5F8" w:rsidR="00E7033A" w:rsidRDefault="00E7033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erreurs ou hésitations n’affectent que ponctuellement l’interaction et la communication. </w:t>
            </w:r>
          </w:p>
        </w:tc>
        <w:tc>
          <w:tcPr>
            <w:tcW w:w="567" w:type="dxa"/>
          </w:tcPr>
          <w:p w14:paraId="27D953D9" w14:textId="77777777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pts ou </w:t>
            </w:r>
          </w:p>
          <w:p w14:paraId="46D7DA84" w14:textId="57727EB4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3,5 pts</w:t>
            </w:r>
          </w:p>
        </w:tc>
      </w:tr>
      <w:tr w:rsidR="00E83FAE" w14:paraId="4281FB4B" w14:textId="77777777" w:rsidTr="00E83FAE">
        <w:tc>
          <w:tcPr>
            <w:tcW w:w="5240" w:type="dxa"/>
            <w:gridSpan w:val="2"/>
          </w:tcPr>
          <w:p w14:paraId="1DA8BC4B" w14:textId="3E5A61B1" w:rsidR="00E83FAE" w:rsidRPr="00DC128D" w:rsidRDefault="00E83FAE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  <w:tc>
          <w:tcPr>
            <w:tcW w:w="5245" w:type="dxa"/>
            <w:gridSpan w:val="2"/>
          </w:tcPr>
          <w:p w14:paraId="2334FAB0" w14:textId="3E34F27E" w:rsidR="00E83FAE" w:rsidRPr="00DC128D" w:rsidRDefault="00E83FAE" w:rsidP="00DC128D">
            <w:pPr>
              <w:jc w:val="center"/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Degré 3</w:t>
            </w:r>
          </w:p>
        </w:tc>
      </w:tr>
      <w:tr w:rsidR="00E83FAE" w14:paraId="1F8B5C8A" w14:textId="77777777" w:rsidTr="0056322E">
        <w:tc>
          <w:tcPr>
            <w:tcW w:w="4673" w:type="dxa"/>
          </w:tcPr>
          <w:p w14:paraId="5DB0362A" w14:textId="77777777" w:rsidR="0056322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Produit un discours d’exposition (description, narration, explication) dans une langue généralement compréhensible. </w:t>
            </w:r>
          </w:p>
          <w:p w14:paraId="4C1AD647" w14:textId="77777777" w:rsidR="0056322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présentation orale cherche à exprimer une appréciation, une préférence, etc. </w:t>
            </w:r>
          </w:p>
          <w:p w14:paraId="53C7C20C" w14:textId="3C9B46A6" w:rsidR="00E83FA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S’exprime en se détachant parfois de ses éventuels supports de présentation.</w:t>
            </w:r>
          </w:p>
        </w:tc>
        <w:tc>
          <w:tcPr>
            <w:tcW w:w="567" w:type="dxa"/>
          </w:tcPr>
          <w:p w14:paraId="5D3E422C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57CEF066" w14:textId="3B00A106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1163E7FD" w14:textId="438B651B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  <w:tc>
          <w:tcPr>
            <w:tcW w:w="4678" w:type="dxa"/>
          </w:tcPr>
          <w:p w14:paraId="53A9D733" w14:textId="77777777" w:rsidR="0056322E" w:rsidRDefault="0056322E" w:rsidP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S’efforce de prendre sa part dans l’échange et réagit de manière simple. </w:t>
            </w:r>
          </w:p>
          <w:p w14:paraId="7B8BFB5C" w14:textId="77777777" w:rsidR="007579A9" w:rsidRDefault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généralement compréhensible. </w:t>
            </w:r>
          </w:p>
          <w:p w14:paraId="5C0CACE3" w14:textId="0CE34F9F" w:rsidR="0056322E" w:rsidRDefault="005632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recours fréquent à des expressions mémorisées ou toutes faites limite l’étendue et la richesse de la communication. </w:t>
            </w:r>
          </w:p>
        </w:tc>
        <w:tc>
          <w:tcPr>
            <w:tcW w:w="567" w:type="dxa"/>
          </w:tcPr>
          <w:p w14:paraId="2713D1E3" w14:textId="77777777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pts</w:t>
            </w:r>
          </w:p>
          <w:p w14:paraId="3E67BE6B" w14:textId="77777777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</w:t>
            </w:r>
          </w:p>
          <w:p w14:paraId="40A89C92" w14:textId="6C90F38D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2,5 pts</w:t>
            </w:r>
          </w:p>
        </w:tc>
      </w:tr>
      <w:tr w:rsidR="00E83FAE" w14:paraId="1D257DF5" w14:textId="77777777" w:rsidTr="00E83FAE">
        <w:tc>
          <w:tcPr>
            <w:tcW w:w="5240" w:type="dxa"/>
            <w:gridSpan w:val="2"/>
          </w:tcPr>
          <w:p w14:paraId="686EA996" w14:textId="65711006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245" w:type="dxa"/>
            <w:gridSpan w:val="2"/>
          </w:tcPr>
          <w:p w14:paraId="7F453594" w14:textId="638F1AA1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E83FAE" w14:paraId="1E94A887" w14:textId="77777777" w:rsidTr="0056322E">
        <w:tc>
          <w:tcPr>
            <w:tcW w:w="4673" w:type="dxa"/>
          </w:tcPr>
          <w:p w14:paraId="6D1760DD" w14:textId="7B02C1E1" w:rsidR="00E83FA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Produit un discours</w:t>
            </w:r>
            <w:r w:rsidR="0056322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factuel globalement intelligible, dans une langue simple, ponctuée de pauses et de faux démarrages.</w:t>
            </w:r>
          </w:p>
          <w:p w14:paraId="6B58E463" w14:textId="3CD254E0" w:rsidR="007579A9" w:rsidRDefault="00E7033A" w:rsidP="00E7033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éléments sont juxtaposés mais le propos présente une certaine cohérence, en dépit d’erreurs et d’un vocabulaire limité. </w:t>
            </w:r>
          </w:p>
          <w:p w14:paraId="4C084673" w14:textId="1D96DEFB" w:rsidR="007579A9" w:rsidRPr="00CB612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S’exprime en </w:t>
            </w:r>
            <w:r w:rsidR="00E7033A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prenant essentiellement appui sur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ses éventuels supports de présentation. </w:t>
            </w:r>
          </w:p>
        </w:tc>
        <w:tc>
          <w:tcPr>
            <w:tcW w:w="567" w:type="dxa"/>
          </w:tcPr>
          <w:p w14:paraId="53ABCD07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2 pts ou </w:t>
            </w:r>
          </w:p>
          <w:p w14:paraId="477E412B" w14:textId="78B58124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  <w:tc>
          <w:tcPr>
            <w:tcW w:w="4678" w:type="dxa"/>
          </w:tcPr>
          <w:p w14:paraId="3337A9CC" w14:textId="6EBF8AA2" w:rsidR="00E83FAE" w:rsidRDefault="00CB11EA" w:rsidP="00E7033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S’efforce d</w:t>
            </w:r>
            <w:r w:rsidR="00E7033A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’interagir de façon simple dans une langue globalement intelligible, en dépit d’erreurs et d’un vocabulaire limité. </w:t>
            </w:r>
          </w:p>
        </w:tc>
        <w:tc>
          <w:tcPr>
            <w:tcW w:w="567" w:type="dxa"/>
          </w:tcPr>
          <w:p w14:paraId="24FD899D" w14:textId="77777777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pts ou </w:t>
            </w:r>
          </w:p>
          <w:p w14:paraId="2618C044" w14:textId="2D952234" w:rsidR="00E83FAE" w:rsidRDefault="00E83FAE" w:rsidP="00CB612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1,5 pts</w:t>
            </w:r>
          </w:p>
        </w:tc>
      </w:tr>
      <w:tr w:rsidR="00E83FAE" w14:paraId="37F1A521" w14:textId="77777777" w:rsidTr="00E83FAE">
        <w:tc>
          <w:tcPr>
            <w:tcW w:w="5240" w:type="dxa"/>
            <w:gridSpan w:val="2"/>
          </w:tcPr>
          <w:p w14:paraId="52EDA5CE" w14:textId="2C3D23AC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245" w:type="dxa"/>
            <w:gridSpan w:val="2"/>
          </w:tcPr>
          <w:p w14:paraId="20E2CD7B" w14:textId="4137FA65" w:rsidR="00E83FAE" w:rsidRDefault="00E83FAE" w:rsidP="00DC128D">
            <w:pPr>
              <w:jc w:val="center"/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128D"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Degré </w:t>
            </w:r>
            <w:r>
              <w:rPr>
                <w:b/>
                <w:bCs/>
                <w:color w:val="4472C4" w:themeColor="accent1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83FAE" w14:paraId="02CCF204" w14:textId="77777777" w:rsidTr="0056322E">
        <w:tc>
          <w:tcPr>
            <w:tcW w:w="4673" w:type="dxa"/>
          </w:tcPr>
          <w:p w14:paraId="40CC8971" w14:textId="77777777" w:rsidR="00E83FAE" w:rsidRDefault="007579A9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à l’aide de mots isolés, d’expressions et/ou d’énoncés très courts, stéréotypés, avec de nombreuses </w:t>
            </w:r>
            <w:r w:rsidR="00CB11EA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pauses. 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54C3190" w14:textId="77777777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peu ou partiellement compréhensible. </w:t>
            </w:r>
          </w:p>
          <w:p w14:paraId="4E9FA0CB" w14:textId="386F139D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en prenant exclusivement appui sur ses éventuels supports de présentation.  </w:t>
            </w:r>
          </w:p>
        </w:tc>
        <w:tc>
          <w:tcPr>
            <w:tcW w:w="567" w:type="dxa"/>
          </w:tcPr>
          <w:p w14:paraId="597C40E4" w14:textId="77777777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2BDB2AC9" w14:textId="1DB02893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 </w:t>
            </w:r>
          </w:p>
          <w:p w14:paraId="39B58C80" w14:textId="162E5886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0,5 pt. </w:t>
            </w:r>
          </w:p>
        </w:tc>
        <w:tc>
          <w:tcPr>
            <w:tcW w:w="4678" w:type="dxa"/>
          </w:tcPr>
          <w:p w14:paraId="100DE2CB" w14:textId="77777777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Intervient sporadiquement.</w:t>
            </w:r>
          </w:p>
          <w:p w14:paraId="5727D8FB" w14:textId="77777777" w:rsidR="00E83FAE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communication repose sur de fréquentes répétitions, reformulations et/ou relances. </w:t>
            </w:r>
            <w:r w:rsidR="00E83FAE"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171E5DD" w14:textId="77777777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Répond et réagit de façon brève et limitée. </w:t>
            </w:r>
          </w:p>
          <w:p w14:paraId="4F587FF2" w14:textId="52BB3283" w:rsidR="00CB11EA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S’exprime dans une langue peu ou partiellement compréhensible. </w:t>
            </w:r>
          </w:p>
        </w:tc>
        <w:tc>
          <w:tcPr>
            <w:tcW w:w="567" w:type="dxa"/>
          </w:tcPr>
          <w:p w14:paraId="1DE20842" w14:textId="77777777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pt </w:t>
            </w:r>
          </w:p>
          <w:p w14:paraId="0363969C" w14:textId="77777777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 </w:t>
            </w:r>
          </w:p>
          <w:p w14:paraId="7EF11C05" w14:textId="1E958EDA" w:rsidR="00E83FAE" w:rsidRDefault="00E83FAE" w:rsidP="00C412F2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 pt.</w:t>
            </w:r>
          </w:p>
        </w:tc>
      </w:tr>
      <w:tr w:rsidR="00E83FAE" w14:paraId="0F07AD11" w14:textId="77777777" w:rsidTr="0056322E">
        <w:tc>
          <w:tcPr>
            <w:tcW w:w="4673" w:type="dxa"/>
          </w:tcPr>
          <w:p w14:paraId="29232C17" w14:textId="77777777" w:rsidR="00E83FAE" w:rsidRPr="00F935E6" w:rsidRDefault="00E83FAE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 sur 4</w:t>
            </w:r>
          </w:p>
          <w:p w14:paraId="02A2D9B8" w14:textId="0E0E3B38" w:rsidR="00E83FAE" w:rsidRDefault="00CB11EA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Expression orale en continu</w:t>
            </w:r>
          </w:p>
        </w:tc>
        <w:tc>
          <w:tcPr>
            <w:tcW w:w="567" w:type="dxa"/>
          </w:tcPr>
          <w:p w14:paraId="3C871E51" w14:textId="572342E5" w:rsidR="00E83FAE" w:rsidRPr="00CB11EA" w:rsidRDefault="00CB11EA" w:rsidP="00CB11EA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11EA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4</w:t>
            </w:r>
          </w:p>
        </w:tc>
        <w:tc>
          <w:tcPr>
            <w:tcW w:w="4678" w:type="dxa"/>
          </w:tcPr>
          <w:p w14:paraId="3ACBEE56" w14:textId="77777777" w:rsidR="00E83FAE" w:rsidRPr="00F935E6" w:rsidRDefault="00E83FAE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sur 4 </w:t>
            </w:r>
          </w:p>
          <w:p w14:paraId="3718ADFD" w14:textId="16A7AD95" w:rsidR="00E83FAE" w:rsidRDefault="00E83FAE">
            <w:pP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35E6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Expression </w:t>
            </w:r>
            <w:r w:rsidR="00CB11EA"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orale en interaction </w:t>
            </w: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67" w:type="dxa"/>
          </w:tcPr>
          <w:p w14:paraId="48D7849F" w14:textId="2C715047" w:rsidR="00E83FAE" w:rsidRPr="00CB11EA" w:rsidRDefault="00CB11EA" w:rsidP="00CB11EA">
            <w:pPr>
              <w:jc w:val="right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/4</w:t>
            </w:r>
          </w:p>
        </w:tc>
      </w:tr>
      <w:tr w:rsidR="00CB11EA" w14:paraId="0ECC2412" w14:textId="77777777" w:rsidTr="000C1213">
        <w:tc>
          <w:tcPr>
            <w:tcW w:w="5240" w:type="dxa"/>
            <w:gridSpan w:val="2"/>
          </w:tcPr>
          <w:p w14:paraId="72432851" w14:textId="07AC7DA0" w:rsidR="00CB11EA" w:rsidRPr="00CB11EA" w:rsidRDefault="00CB11EA" w:rsidP="00CB11EA">
            <w:pPr>
              <w:jc w:val="both"/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</w:t>
            </w:r>
            <w:r w:rsidR="00971BD7">
              <w:rPr>
                <w:rFonts w:cstheme="minorHAnsi"/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>
              <w:rPr>
                <w:b/>
                <w:bCs/>
                <w:sz w:val="24"/>
                <w:szCs w:val="24"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CIATION : </w:t>
            </w:r>
          </w:p>
        </w:tc>
        <w:tc>
          <w:tcPr>
            <w:tcW w:w="5245" w:type="dxa"/>
            <w:gridSpan w:val="2"/>
          </w:tcPr>
          <w:p w14:paraId="0A7AC67D" w14:textId="77777777" w:rsidR="00CB11EA" w:rsidRDefault="00CB11EA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Note intermédiaire du candidat : </w:t>
            </w:r>
          </w:p>
          <w:p w14:paraId="231D5FCF" w14:textId="77777777" w:rsidR="00CB11EA" w:rsidRDefault="00CB11EA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F15D18" w14:textId="3C9FD882" w:rsidR="00CB11EA" w:rsidRDefault="00CB11EA" w:rsidP="00CB11EA">
            <w:pP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/ 8</w:t>
            </w:r>
          </w:p>
          <w:p w14:paraId="5098BE5F" w14:textId="2C9C2337" w:rsidR="00CB11EA" w:rsidRDefault="00CB11EA" w:rsidP="00CB11EA">
            <w:pPr>
              <w:jc w:val="both"/>
              <w:rPr>
                <w:b/>
                <w:bCs/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fr-F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Cette note sur 8 points doit être additionnée à la note sur 12 points attribuée au candidat à la situation d’évaluation A (CCF) ou temps d’évaluation 1 (épreuve ponctuelle).</w:t>
            </w:r>
          </w:p>
        </w:tc>
      </w:tr>
    </w:tbl>
    <w:p w14:paraId="5F131650" w14:textId="77777777" w:rsidR="00BF018E" w:rsidRPr="00BF018E" w:rsidRDefault="00BF018E">
      <w:pPr>
        <w:rPr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F018E" w:rsidRPr="00BF018E" w:rsidSect="00163A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8000" w14:textId="77777777" w:rsidR="004E39DA" w:rsidRDefault="004E39DA" w:rsidP="00F935E6">
      <w:pPr>
        <w:spacing w:after="0" w:line="240" w:lineRule="auto"/>
      </w:pPr>
      <w:r>
        <w:separator/>
      </w:r>
    </w:p>
  </w:endnote>
  <w:endnote w:type="continuationSeparator" w:id="0">
    <w:p w14:paraId="4BD4E9B2" w14:textId="77777777" w:rsidR="004E39DA" w:rsidRDefault="004E39DA" w:rsidP="00F9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3F11" w14:textId="023DDEEA" w:rsidR="00F935E6" w:rsidRPr="00F935E6" w:rsidRDefault="00F935E6">
    <w:pPr>
      <w:pStyle w:val="Pieddepage"/>
      <w:rPr>
        <w:lang w:val="fr-FR"/>
      </w:rPr>
    </w:pPr>
    <w:r>
      <w:rPr>
        <w:rFonts w:cstheme="minorHAnsi"/>
      </w:rPr>
      <w:t>©</w:t>
    </w:r>
    <w:r>
      <w:rPr>
        <w:lang w:val="fr-FR"/>
      </w:rPr>
      <w:t xml:space="preserve"> ministère de l’Education Nationale, de la Jeunesse et des Sports </w:t>
    </w:r>
    <w:r>
      <w:rPr>
        <w:rFonts w:cstheme="minorHAnsi"/>
        <w:lang w:val="fr-FR"/>
      </w:rPr>
      <w:t>&gt;</w:t>
    </w:r>
    <w:r>
      <w:rPr>
        <w:lang w:val="fr-FR"/>
      </w:rPr>
      <w:t xml:space="preserve"> www.education.gouv.fr</w:t>
    </w:r>
  </w:p>
  <w:p w14:paraId="4D31750C" w14:textId="77777777" w:rsidR="00F935E6" w:rsidRDefault="00F93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9029" w14:textId="77777777" w:rsidR="004E39DA" w:rsidRDefault="004E39DA" w:rsidP="00F935E6">
      <w:pPr>
        <w:spacing w:after="0" w:line="240" w:lineRule="auto"/>
      </w:pPr>
      <w:r>
        <w:separator/>
      </w:r>
    </w:p>
  </w:footnote>
  <w:footnote w:type="continuationSeparator" w:id="0">
    <w:p w14:paraId="00FF9756" w14:textId="77777777" w:rsidR="004E39DA" w:rsidRDefault="004E39DA" w:rsidP="00F9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E1"/>
    <w:rsid w:val="00163AE1"/>
    <w:rsid w:val="001A3855"/>
    <w:rsid w:val="00253694"/>
    <w:rsid w:val="004E39DA"/>
    <w:rsid w:val="0056322E"/>
    <w:rsid w:val="007579A9"/>
    <w:rsid w:val="00846D37"/>
    <w:rsid w:val="00971BD7"/>
    <w:rsid w:val="00B31D89"/>
    <w:rsid w:val="00BD08A1"/>
    <w:rsid w:val="00BD2400"/>
    <w:rsid w:val="00BF018E"/>
    <w:rsid w:val="00C412F2"/>
    <w:rsid w:val="00CB11EA"/>
    <w:rsid w:val="00CB612E"/>
    <w:rsid w:val="00DC128D"/>
    <w:rsid w:val="00E7033A"/>
    <w:rsid w:val="00E83FAE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66C"/>
  <w15:chartTrackingRefBased/>
  <w15:docId w15:val="{40A1F530-6521-4A77-B027-8A16FE06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5E6"/>
  </w:style>
  <w:style w:type="paragraph" w:styleId="Pieddepage">
    <w:name w:val="footer"/>
    <w:basedOn w:val="Normal"/>
    <w:link w:val="PieddepageCar"/>
    <w:uiPriority w:val="99"/>
    <w:unhideWhenUsed/>
    <w:rsid w:val="00F9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SYLVESTRE</dc:creator>
  <cp:keywords/>
  <dc:description/>
  <cp:lastModifiedBy>Dominique SYLVESTRE</cp:lastModifiedBy>
  <cp:revision>6</cp:revision>
  <dcterms:created xsi:type="dcterms:W3CDTF">2023-01-14T13:26:00Z</dcterms:created>
  <dcterms:modified xsi:type="dcterms:W3CDTF">2023-01-14T16:50:00Z</dcterms:modified>
</cp:coreProperties>
</file>