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</w:rPr>
        <w:t>COLLEGE LE CARBET</w: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5" wp14:anchorId="6623C0CE">
                <wp:simplePos x="0" y="0"/>
                <wp:positionH relativeFrom="column">
                  <wp:posOffset>1028700</wp:posOffset>
                </wp:positionH>
                <wp:positionV relativeFrom="paragraph">
                  <wp:posOffset>8890</wp:posOffset>
                </wp:positionV>
                <wp:extent cx="4124325" cy="923925"/>
                <wp:effectExtent l="0" t="0" r="0" b="0"/>
                <wp:wrapNone/>
                <wp:docPr id="1" name="Rectangle 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24325" cy="92392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color w:val="000000"/>
                                <w:sz w:val="44"/>
                              </w:rPr>
                              <w:t>FOURNITURES SCOLAIRES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</w:pPr>
                            <w:r>
                              <w:rPr>
                                <w:rFonts w:eastAsia="Times New Roman" w:cs="Times New Roman" w:ascii="Times New Roman" w:hAnsi="Times New Roman"/>
                                <w:b/>
                                <w:i/>
                                <w:color w:val="000000"/>
                                <w:sz w:val="44"/>
                              </w:rPr>
                              <w:t>Rentrée 2019</w:t>
                            </w:r>
                          </w:p>
                          <w:p>
                            <w:pPr>
                              <w:pStyle w:val="Contenudecadre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324.75pt;height:72.75pt;mso-wrap-distance-left:9pt;mso-wrap-distance-right:9pt;mso-wrap-distance-top:0pt;mso-wrap-distance-bottom:0pt;margin-top:0.7pt;mso-position-vertical-relative:text;margin-left:81pt;mso-position-horizontal-relative:text" w14:anchorId="6623C0CE">
                <v:textbox>
                  <w:txbxContent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color w:val="000000"/>
                          <w:sz w:val="44"/>
                        </w:rPr>
                        <w:t>FOURNITURES SCOLAIRES</w:t>
                      </w:r>
                    </w:p>
                    <w:p>
                      <w:pPr>
                        <w:pStyle w:val="Contenudecadre"/>
                        <w:jc w:val="center"/>
                      </w:pPr>
                      <w:r>
                        <w:rPr>
                          <w:rFonts w:eastAsia="Times New Roman" w:cs="Times New Roman" w:ascii="Times New Roman" w:hAnsi="Times New Roman"/>
                          <w:b/>
                          <w:i/>
                          <w:color w:val="000000"/>
                          <w:sz w:val="44"/>
                        </w:rPr>
                        <w:t>Rentrée 2019</w:t>
                      </w:r>
                    </w:p>
                    <w:p>
                      <w:pPr>
                        <w:pStyle w:val="Contenudecadre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  <w:tabs>
          <w:tab w:val="left" w:pos="8295" w:leader="none"/>
        </w:tabs>
        <w:rPr>
          <w:sz w:val="24"/>
          <w:sz w:val="24"/>
          <w:szCs w:val="24"/>
          <w:rFonts w:ascii="Century Gothic" w:hAnsi="Century Gothic" w:eastAsia="Century Gothic" w:cs="Century Gothic"/>
          <w:lang w:eastAsia="fr-FR"/>
        </w:rPr>
      </w:pPr>
      <w:r>
        <w:rPr/>
        <w:tab/>
      </w:r>
      <w:r/>
    </w:p>
    <w:p>
      <w:pPr>
        <w:pStyle w:val="Normal"/>
        <w:jc w:val="center"/>
        <w:rPr>
          <w:sz w:val="36"/>
          <w:i/>
          <w:b/>
          <w:sz w:val="36"/>
          <w:i/>
          <w:b/>
          <w:szCs w:val="36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b/>
          <w:i/>
          <w:sz w:val="36"/>
          <w:szCs w:val="36"/>
        </w:rPr>
        <w:t>Niveau 5</w:t>
      </w:r>
      <w:r>
        <w:rPr>
          <w:rFonts w:eastAsia="Times New Roman" w:cs="Times New Roman" w:ascii="Times New Roman" w:hAnsi="Times New Roman"/>
          <w:b/>
          <w:i/>
          <w:sz w:val="36"/>
          <w:szCs w:val="36"/>
          <w:vertAlign w:val="superscript"/>
        </w:rPr>
        <w:t>ème</w:t>
      </w:r>
      <w:r/>
    </w:p>
    <w:p>
      <w:pPr>
        <w:pStyle w:val="Normal"/>
        <w:jc w:val="center"/>
        <w:rPr>
          <w:sz w:val="36"/>
          <w:i/>
          <w:u w:val="single"/>
          <w:b/>
          <w:sz w:val="36"/>
          <w:i/>
          <w:b/>
          <w:szCs w:val="36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i/>
          <w:sz w:val="36"/>
          <w:szCs w:val="36"/>
          <w:u w:val="single"/>
        </w:rPr>
      </w:r>
      <w:r/>
    </w:p>
    <w:p>
      <w:pPr>
        <w:pStyle w:val="Normal"/>
        <w:tabs>
          <w:tab w:val="left" w:pos="1701" w:leader="none"/>
        </w:tabs>
        <w:jc w:val="both"/>
        <w:rPr>
          <w:sz w:val="22"/>
          <w:sz w:val="22"/>
          <w:szCs w:val="22"/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  <w:sz w:val="22"/>
          <w:szCs w:val="22"/>
        </w:rPr>
        <w:t>Cette liste de fournitures a été élaborée en tenant compte des objectifs institutionnels suivants :</w:t>
      </w:r>
      <w:r/>
    </w:p>
    <w:p>
      <w:pPr>
        <w:pStyle w:val="ListParagraph"/>
        <w:numPr>
          <w:ilvl w:val="0"/>
          <w:numId w:val="1"/>
        </w:numPr>
        <w:tabs>
          <w:tab w:val="left" w:pos="1701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Réduire le coût financier pour vous parents</w:t>
      </w:r>
      <w:r/>
    </w:p>
    <w:p>
      <w:pPr>
        <w:pStyle w:val="ListParagraph"/>
        <w:numPr>
          <w:ilvl w:val="0"/>
          <w:numId w:val="1"/>
        </w:numPr>
        <w:tabs>
          <w:tab w:val="left" w:pos="1701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Alléger le cartable de vos enfants.</w:t>
      </w:r>
      <w:r/>
    </w:p>
    <w:p>
      <w:pPr>
        <w:pStyle w:val="ListParagraph"/>
        <w:numPr>
          <w:ilvl w:val="0"/>
          <w:numId w:val="1"/>
        </w:numPr>
        <w:tabs>
          <w:tab w:val="left" w:pos="1701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Vous permettre d’échelonner vos achats sur l’année.</w:t>
      </w:r>
      <w:r/>
    </w:p>
    <w:p>
      <w:pPr>
        <w:pStyle w:val="Normal"/>
        <w:tabs>
          <w:tab w:val="left" w:pos="1701" w:leader="none"/>
        </w:tabs>
        <w:jc w:val="both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Elle a été présentée au conseil d’administration de l’établissement, le 26 juin 2019.</w:t>
      </w:r>
      <w:r/>
    </w:p>
    <w:p>
      <w:pPr>
        <w:pStyle w:val="Normal"/>
        <w:rPr>
          <w:sz w:val="24"/>
          <w:sz w:val="24"/>
          <w:szCs w:val="24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</w:rPr>
      </w:r>
      <w:r/>
    </w:p>
    <w:tbl>
      <w:tblPr>
        <w:tblStyle w:val="Grilledutableau"/>
        <w:tblW w:w="9062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6372"/>
      </w:tblGrid>
      <w:tr>
        <w:trPr>
          <w:trHeight w:val="1134" w:hRule="atLeast"/>
          <w:cantSplit w:val="true"/>
        </w:trPr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i/>
                <w:sz w:val="24"/>
                <w:i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i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MATERIEL COMMUN 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before="0" w:after="0"/>
            </w:pPr>
            <w:r>
              <w:rPr>
                <w:rFonts w:eastAsia="Times New Roman" w:cs="Times New Roman" w:ascii="Times New Roman" w:hAnsi="Times New Roman"/>
                <w:i/>
              </w:rPr>
              <w:t>A toutes les disciplines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cahier de textes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règle plate plastique de 30 cm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stylo à bille quatre couleurs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crayon noir HB 12 H ou 3 H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taille crayon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gomme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boîte de crayons de couleur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tube de colle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équerre en plastique transparent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rapporteur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compas </w:t>
            </w:r>
            <w:r>
              <w:rPr>
                <w:rFonts w:eastAsia="Times New Roman" w:cs="Times New Roman" w:ascii="Times New Roman" w:hAnsi="Times New Roman"/>
                <w:i/>
              </w:rPr>
              <w:t>(pour la maison)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calque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millimétré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cahier de brouillon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Canson blanc – format A4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Copies doubles petit format et grand format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Copies simples petit format et grand format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Ecouteurs ou casque 3,5 mm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rame de papier A4, 80g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clé USB 4G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</w:tr>
      <w:tr>
        <w:trPr>
          <w:trHeight w:val="70" w:hRule="atLeast"/>
        </w:trPr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LETTRES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jc w:val="both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lutin ou pochette (pour ranger devoirs et corrections)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cahier de </w:t>
            </w:r>
            <w:r>
              <w:rPr>
                <w:rFonts w:eastAsia="Times New Roman" w:cs="Times New Roman" w:ascii="Times New Roman" w:hAnsi="Times New Roman"/>
                <w:u w:val="single"/>
              </w:rPr>
              <w:t>192 pages, 24 par 32</w:t>
            </w:r>
            <w:r>
              <w:rPr>
                <w:rFonts w:eastAsia="Times New Roman" w:cs="Times New Roman" w:ascii="Times New Roman" w:hAnsi="Times New Roman"/>
              </w:rPr>
              <w:t>, grands carreaux sans spirales + protège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cahier de brouillon 96 pages, grands carreaux sans spirales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Copies doubles et feuilles simples grands carreaux, </w:t>
            </w:r>
            <w:r>
              <w:rPr>
                <w:rFonts w:eastAsia="Times New Roman" w:cs="Times New Roman" w:ascii="Times New Roman" w:hAnsi="Times New Roman"/>
                <w:u w:val="single"/>
              </w:rPr>
              <w:t>petit format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1dictionnaire de langue française avec les noms propres (Larousse, Robert...)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MATHEMATIQUES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 calculatrice collège (Texas instrument)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 grand cahier à grands carreaux 96 pages (leçons)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 grand cahier à grands carreaux de 96 pages (exercices) 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HISTOIRE-GEOGRAPHIE - ENSEIGNEMENT MORAL ET CIVIQUE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u w:val="single"/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1cahier format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 xml:space="preserve">24 x 32, grands carreaux de </w:t>
            </w:r>
            <w:r>
              <w:rPr>
                <w:rFonts w:eastAsia="Times New Roman" w:cs="Times New Roman" w:ascii="Times New Roman" w:hAnsi="Times New Roman"/>
                <w:u w:val="single"/>
              </w:rPr>
              <w:t>200 pages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+ </w:t>
            </w:r>
            <w:r>
              <w:rPr>
                <w:rFonts w:eastAsia="Times New Roman" w:cs="Times New Roman" w:ascii="Times New Roman" w:hAnsi="Times New Roman"/>
              </w:rPr>
              <w:t>protège vert</w:t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SCIENCES PHYSIQUES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cahier de 96 pages, format 24 x 32 à grands carreaux + protège cahier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grande enveloppe format C4 (22,9 x 32,4 cm (pour contenir des feuilles A4)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Le cahier de l’année précédente peut être réutilisé.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SCIENCES DE LA VIE ET DE LA TERRE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classeur souple, grand format, à gros anneaux, dos 3 cm </w:t>
            </w:r>
            <w:r>
              <w:rPr>
                <w:rFonts w:eastAsia="Times New Roman" w:cs="Times New Roman" w:ascii="Times New Roman" w:hAnsi="Times New Roman"/>
                <w:b/>
              </w:rPr>
              <w:t>(si en bon état, utiliser le même que l’année dernière)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Feuilles simples grand format, grands carreaux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4 intercalaires cartonnés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TECHNOLOGIE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 classeur souple pour feuilles de format A4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Copies simples grand format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100 pochettes plastifiées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>1 jeu d’intercalaires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2"/>
                <w:szCs w:val="22"/>
              </w:rPr>
            </w:r>
            <w:r/>
          </w:p>
        </w:tc>
      </w:tr>
      <w:tr>
        <w:trPr/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ANGLAIS</w:t>
            </w:r>
            <w:r/>
          </w:p>
          <w:p>
            <w:pPr>
              <w:pStyle w:val="Normal"/>
              <w:tabs>
                <w:tab w:val="left" w:pos="8295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Century Gothic" w:hAnsi="Century Gothic" w:eastAsia="Century Gothic" w:cs="Century Gothic"/>
                <w:lang w:eastAsia="fr-FR"/>
              </w:rPr>
            </w:pPr>
            <w:r>
              <w:rPr/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1 cahier de 200 pages grand format grands carreaux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  <w:u w:val="single"/>
              </w:rPr>
              <w:t>Observations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 : A lire pendant les vacances :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  <w:u w:val="single"/>
              </w:rPr>
              <w:t>Les énigmes des vacances</w:t>
            </w: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sur </w:t>
            </w:r>
            <w:hyperlink r:id="rId2">
              <w:r>
                <w:rPr>
                  <w:rStyle w:val="LienInternet"/>
                  <w:rFonts w:eastAsia="Times New Roman" w:cs="Times New Roman" w:ascii="Times New Roman" w:hAnsi="Times New Roman"/>
                  <w:b/>
                  <w:color w:val="0000FF"/>
                  <w:sz w:val="22"/>
                  <w:szCs w:val="22"/>
                  <w:u w:val="single"/>
                </w:rPr>
                <w:t>www.lenigme.com</w:t>
              </w:r>
            </w:hyperlink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b/>
                <w:sz w:val="22"/>
                <w:b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>Cours d’anglais gratuit et progressif</w:t>
            </w: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 sur </w:t>
            </w:r>
            <w:hyperlink r:id="rId3">
              <w:r>
                <w:rPr>
                  <w:rStyle w:val="LienInternet"/>
                  <w:rFonts w:eastAsia="Times New Roman" w:cs="Times New Roman" w:ascii="Times New Roman" w:hAnsi="Times New Roman"/>
                  <w:b/>
                  <w:color w:val="0000FF"/>
                  <w:sz w:val="22"/>
                  <w:szCs w:val="22"/>
                  <w:u w:val="single"/>
                </w:rPr>
                <w:t>www.lapasserelle.com</w:t>
              </w:r>
            </w:hyperlink>
            <w:r>
              <w:rPr>
                <w:rFonts w:eastAsia="Times New Roman" w:cs="Times New Roman" w:ascii="Times New Roman" w:hAnsi="Times New Roman"/>
                <w:b/>
                <w:sz w:val="22"/>
                <w:szCs w:val="22"/>
              </w:rPr>
              <w:t xml:space="preserve">, </w:t>
            </w:r>
            <w:hyperlink r:id="rId4">
              <w:r>
                <w:rPr>
                  <w:rStyle w:val="LienInternet"/>
                  <w:rFonts w:eastAsia="Times New Roman" w:cs="Times New Roman" w:ascii="Times New Roman" w:hAnsi="Times New Roman"/>
                  <w:b/>
                  <w:color w:val="0000FF"/>
                  <w:sz w:val="22"/>
                  <w:szCs w:val="22"/>
                  <w:u w:val="single"/>
                </w:rPr>
                <w:t>www.anglaisfacile.com</w:t>
              </w:r>
            </w:hyperlink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  <w:t xml:space="preserve">Jeux et apprentissage gratuits sur : </w:t>
            </w:r>
            <w:hyperlink r:id="rId5">
              <w:r>
                <w:rPr>
                  <w:rStyle w:val="LienInternet"/>
                  <w:rFonts w:eastAsia="Times New Roman" w:cs="Times New Roman" w:ascii="Times New Roman" w:hAnsi="Times New Roman"/>
                  <w:b/>
                  <w:color w:val="0000FF"/>
                  <w:sz w:val="22"/>
                  <w:szCs w:val="22"/>
                  <w:u w:val="single"/>
                </w:rPr>
                <w:t>www.letshavefunwithenglish.com</w:t>
              </w:r>
            </w:hyperlink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2"/>
                <w:sz w:val="22"/>
                <w:szCs w:val="22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2"/>
                <w:szCs w:val="22"/>
              </w:rPr>
            </w:r>
            <w:r/>
          </w:p>
        </w:tc>
      </w:tr>
      <w:tr>
        <w:trPr/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bookmarkStart w:id="0" w:name="_GoBack"/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ESPAGNOL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grand cahier plastifié (24 x 32) de 96 pages à grands carreaux + protège rouge 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Copies simples blanches petit format à grands carreaux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</w:tc>
      </w:tr>
      <w:tr>
        <w:trPr>
          <w:trHeight w:val="1001" w:hRule="atLeast"/>
        </w:trPr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CREOLE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grand cahier de 96 pages (24/32) + protège rose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</w:tc>
      </w:tr>
      <w:tr>
        <w:trPr/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Titre2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8"/>
                <w:i w:val="false"/>
                <w:u w:val="none"/>
                <w:b w:val="false"/>
                <w:sz w:val="28"/>
                <w:i w:val="false"/>
                <w:b w:val="false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b w:val="false"/>
                <w:i w:val="false"/>
                <w:sz w:val="28"/>
                <w:szCs w:val="28"/>
                <w:u w:val="none"/>
              </w:rPr>
            </w:r>
            <w:r/>
          </w:p>
          <w:p>
            <w:pPr>
              <w:pStyle w:val="Titre2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8"/>
                <w:i w:val="false"/>
                <w:u w:val="none"/>
                <w:b w:val="false"/>
                <w:sz w:val="28"/>
                <w:i w:val="false"/>
                <w:b w:val="false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b w:val="false"/>
                <w:i w:val="false"/>
                <w:sz w:val="28"/>
                <w:szCs w:val="28"/>
                <w:u w:val="none"/>
              </w:rPr>
            </w:r>
            <w:r/>
          </w:p>
          <w:p>
            <w:pPr>
              <w:pStyle w:val="Titre2"/>
              <w:numPr>
                <w:ilvl w:val="0"/>
                <w:numId w:val="0"/>
              </w:numPr>
              <w:spacing w:lineRule="auto" w:line="240" w:before="0" w:after="0"/>
              <w:outlineLvl w:val="1"/>
              <w:rPr>
                <w:sz w:val="28"/>
                <w:i w:val="false"/>
                <w:u w:val="none"/>
                <w:b w:val="false"/>
                <w:sz w:val="28"/>
                <w:i w:val="false"/>
                <w:b w:val="false"/>
                <w:szCs w:val="28"/>
              </w:rPr>
            </w:pPr>
            <w:r>
              <w:rPr>
                <w:b w:val="false"/>
                <w:i w:val="false"/>
                <w:sz w:val="28"/>
                <w:szCs w:val="28"/>
                <w:u w:val="none"/>
              </w:rPr>
              <w:t>LATIN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grand cahier de 96 pages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Copies doubles et simples petit format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Chemises cartonnées de couleur sans élastique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i/>
                <w:u w:val="single"/>
                <w:b/>
                <w:sz w:val="28"/>
                <w:i/>
                <w:b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sz w:val="28"/>
                <w:szCs w:val="28"/>
                <w:u w:val="single"/>
              </w:rPr>
            </w:r>
            <w:r/>
          </w:p>
        </w:tc>
      </w:tr>
      <w:tr>
        <w:trPr>
          <w:trHeight w:val="885" w:hRule="atLeast"/>
        </w:trPr>
        <w:tc>
          <w:tcPr>
            <w:tcW w:w="268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EDUCATION MUSICALE</w:t>
            </w:r>
            <w:r>
              <w:rPr>
                <w:rFonts w:eastAsia="Times New Roman" w:cs="Times New Roman" w:ascii="Times New Roman" w:hAnsi="Times New Roman"/>
              </w:rPr>
              <w:t xml:space="preserve"> :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Orchestre / chorale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(facultatif)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Century Gothic" w:hAnsi="Century Gothic" w:eastAsia="Century Gothic" w:cs="Century Gothic"/>
                <w:lang w:eastAsia="fr-FR"/>
              </w:rPr>
            </w:pPr>
            <w:r>
              <w:rPr>
                <w:sz w:val="28"/>
                <w:szCs w:val="28"/>
              </w:rPr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lutin de 100 transparents avec des feuilles pour écrire</w:t>
            </w:r>
            <w:r/>
          </w:p>
          <w:p>
            <w:pPr>
              <w:pStyle w:val="Normal"/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>Matériel à conserver jusqu’à la 3</w:t>
            </w:r>
            <w:r>
              <w:rPr>
                <w:rFonts w:eastAsia="Times New Roman" w:cs="Times New Roman" w:ascii="Times New Roman" w:hAnsi="Times New Roman"/>
                <w:b/>
                <w:vertAlign w:val="superscript"/>
              </w:rPr>
              <w:t>ème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/>
          </w:p>
        </w:tc>
      </w:tr>
      <w:tr>
        <w:trPr>
          <w:trHeight w:val="885" w:hRule="atLeast"/>
        </w:trPr>
        <w:tc>
          <w:tcPr>
            <w:tcW w:w="268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851" w:leader="none"/>
              </w:tabs>
              <w:spacing w:before="0" w:after="0"/>
              <w:rPr>
                <w:sz w:val="28"/>
                <w:u w:val="single"/>
                <w:b/>
                <w:sz w:val="28"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u w:val="single"/>
              </w:rPr>
              <w:t>Chorale</w:t>
            </w:r>
            <w:r/>
          </w:p>
          <w:p>
            <w:pPr>
              <w:pStyle w:val="Normal"/>
              <w:suppressAutoHyphens w:val="true"/>
              <w:spacing w:lineRule="auto" w:line="254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lutin de 100 transparents  </w:t>
            </w:r>
            <w:r/>
          </w:p>
          <w:p>
            <w:pPr>
              <w:pStyle w:val="Normal"/>
              <w:suppressAutoHyphens w:val="true"/>
              <w:spacing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Prévoir l’achat d’un tee-shirt (tarif 5 euros auprès du   professeur</w:t>
            </w:r>
            <w:r/>
          </w:p>
          <w:p>
            <w:pPr>
              <w:pStyle w:val="Normal"/>
              <w:spacing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</w:tr>
      <w:tr>
        <w:trPr/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EDUCATION PHYSIQUE</w:t>
            </w: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/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ET SPORTVE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 </w:t>
            </w:r>
            <w:r/>
          </w:p>
          <w:p>
            <w:pPr>
              <w:pStyle w:val="Normal"/>
              <w:spacing w:lineRule="auto" w:line="240" w:before="0" w:after="0"/>
              <w:rPr>
                <w:sz w:val="28"/>
                <w:sz w:val="28"/>
                <w:szCs w:val="28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1paire de chaussures de sport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short bleu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tee-shirt avec logo du collège (en vente en début d’année scolaire au collège au tarif de 8 euros l’unité)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serviette de toilette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déodorant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851" w:leader="none"/>
              </w:tabs>
              <w:spacing w:lineRule="auto" w:line="240" w:before="0" w:after="0"/>
              <w:rPr>
                <w:sz w:val="28"/>
                <w:u w:val="single"/>
                <w:b/>
                <w:sz w:val="28"/>
                <w:b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  <w:sz w:val="28"/>
                <w:szCs w:val="28"/>
                <w:u w:val="single"/>
              </w:rPr>
              <w:t xml:space="preserve">Piscine :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maillot 1 pièce pour les filles et slip de bain pour les garçons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 (short de bain interdit)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bonnet de bain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</w:tr>
      <w:tr>
        <w:trPr/>
        <w:tc>
          <w:tcPr>
            <w:tcW w:w="2689" w:type="dxa"/>
            <w:tcBorders/>
            <w:shd w:fill="auto" w:val="clear"/>
            <w:tcMar>
              <w:left w:w="108" w:type="dxa"/>
            </w:tcMar>
          </w:tcPr>
          <w:p>
            <w:pPr>
              <w:pStyle w:val="Titre4"/>
              <w:numPr>
                <w:ilvl w:val="0"/>
                <w:numId w:val="0"/>
              </w:numPr>
              <w:spacing w:lineRule="auto" w:line="240" w:before="40" w:after="0"/>
              <w:outlineLvl w:val="3"/>
              <w:rPr>
                <w:sz w:val="24"/>
                <w:i w:val="false"/>
                <w:sz w:val="24"/>
                <w:i w:val="false"/>
                <w:szCs w:val="24"/>
                <w:iCs/>
                <w:rFonts w:ascii="Times New Roman" w:hAnsi="Times New Roman" w:eastAsia="" w:cs="Times New Roman"/>
                <w:color w:val="000000" w:themeColor="text1"/>
                <w:lang w:eastAsia="fr-FR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i w:val="false"/>
                <w:color w:val="000000" w:themeColor="text1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r>
            <w:r/>
          </w:p>
          <w:p>
            <w:pPr>
              <w:pStyle w:val="Titre4"/>
              <w:numPr>
                <w:ilvl w:val="0"/>
                <w:numId w:val="0"/>
              </w:numPr>
              <w:spacing w:lineRule="auto" w:line="240" w:before="40" w:after="0"/>
              <w:outlineLvl w:val="3"/>
              <w:rPr>
                <w:sz w:val="24"/>
                <w:i w:val="false"/>
                <w:sz w:val="24"/>
                <w:i w:val="false"/>
                <w:szCs w:val="24"/>
                <w:iCs/>
                <w:rFonts w:ascii="Times New Roman" w:hAnsi="Times New Roman" w:eastAsia="" w:cs="Times New Roman"/>
                <w:color w:val="000000" w:themeColor="text1"/>
                <w:lang w:eastAsia="fr-FR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i w:val="false"/>
                <w:color w:val="000000" w:themeColor="text1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r>
            <w:r/>
          </w:p>
          <w:p>
            <w:pPr>
              <w:pStyle w:val="Titre4"/>
              <w:numPr>
                <w:ilvl w:val="0"/>
                <w:numId w:val="0"/>
              </w:numPr>
              <w:spacing w:lineRule="auto" w:line="240" w:before="40" w:after="0"/>
              <w:outlineLvl w:val="3"/>
              <w:rPr>
                <w:sz w:val="24"/>
                <w:i w:val="false"/>
                <w:sz w:val="24"/>
                <w:i w:val="false"/>
                <w:szCs w:val="24"/>
                <w:iCs/>
                <w:rFonts w:ascii="Times New Roman" w:hAnsi="Times New Roman" w:eastAsia="" w:cs="Times New Roman"/>
                <w:color w:val="000000" w:themeColor="text1"/>
                <w:lang w:eastAsia="fr-FR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i w:val="false"/>
                <w:color w:val="000000" w:themeColor="text1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r>
            <w:r/>
          </w:p>
          <w:p>
            <w:pPr>
              <w:pStyle w:val="Titre4"/>
              <w:numPr>
                <w:ilvl w:val="0"/>
                <w:numId w:val="0"/>
              </w:numPr>
              <w:spacing w:lineRule="auto" w:line="240" w:before="40" w:after="0"/>
              <w:outlineLvl w:val="3"/>
              <w:rPr>
                <w:sz w:val="24"/>
                <w:i w:val="false"/>
                <w:sz w:val="24"/>
                <w:i w:val="false"/>
                <w:szCs w:val="24"/>
                <w:iCs/>
                <w:rFonts w:ascii="Times New Roman" w:hAnsi="Times New Roman" w:eastAsia="" w:cs="Times New Roman"/>
                <w:color w:val="000000" w:themeColor="text1"/>
                <w:lang w:eastAsia="fr-FR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 w:ascii="Times New Roman" w:hAnsi="Times New Roman"/>
                <w:i w:val="false"/>
                <w:color w:val="000000" w:themeColor="text1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</w:r>
            <w:r/>
          </w:p>
          <w:p>
            <w:pPr>
              <w:pStyle w:val="Titre4"/>
              <w:numPr>
                <w:ilvl w:val="0"/>
                <w:numId w:val="0"/>
              </w:numPr>
              <w:spacing w:lineRule="auto" w:line="240" w:before="40" w:after="0"/>
              <w:outlineLvl w:val="3"/>
              <w:rPr>
                <w:sz w:val="28"/>
                <w:i w:val="false"/>
                <w:sz w:val="28"/>
                <w:i w:val="false"/>
                <w:szCs w:val="28"/>
                <w:rFonts w:ascii="Times New Roman" w:hAnsi="Times New Roman" w:eastAsia="Times New Roman" w:cs="Times New Roman"/>
              </w:rPr>
            </w:pPr>
            <w:r>
              <w:rPr>
                <w:rFonts w:cs="Times New Roman" w:ascii="Times New Roman" w:hAnsi="Times New Roman"/>
                <w:i w:val="false"/>
                <w:color w:val="000000" w:themeColor="text1"/>
                <w:sz w:val="28"/>
                <w:szCs w:val="28"/>
                <w14:shadow w14:ky="0" w14:kx="0" w14:sy="100000" w14:sx="100000" w14:algn="tl" w14:dir="2700000" w14:dist="19050" w14:blurRad="38100">
                  <w14:schemeClr w14:val="dk1">
                    <w14:alpha w14:val="60000"/>
                  </w14:schemeClr>
                </w14:shadow>
                <w14:textOutline w14:algn="ctr" w14:cmpd="sng" w14:cap="flat" w14:w="0">
                  <w14:noFill/>
                  <w14:prstDash w14:val="solid"/>
                  <w14:round/>
                </w14:textOutline>
              </w:rPr>
              <w:t>ARTS PLASTIQUES</w:t>
            </w:r>
            <w:r/>
          </w:p>
        </w:tc>
        <w:tc>
          <w:tcPr>
            <w:tcW w:w="637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grand cahier de travaux pratiques de 96 pages.  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Canson -  format A4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Canson - format A3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pochette de papier Canson couleur – format A4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1 pot de colle à bois prise rapide 200 grammes 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(Marques : agobois ou sader)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b/>
                <w:b/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3 pinceaux (petit moyen et gros)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boîte de crayons de couleurs aquarellables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>1 paquet de feutres de couleurs et 2 feutres noirs.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sz w:val="24"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</w:rPr>
            </w:r>
            <w:r/>
          </w:p>
        </w:tc>
      </w:tr>
      <w:tr>
        <w:trPr/>
        <w:tc>
          <w:tcPr>
            <w:tcW w:w="9061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i/>
                <w:u w:val="single"/>
                <w:b/>
                <w:sz w:val="24"/>
                <w:i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u w:val="single"/>
              </w:rPr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i/>
                <w:b/>
                <w:i/>
                <w:b/>
              </w:rPr>
            </w:pPr>
            <w:r>
              <w:rPr>
                <w:rFonts w:eastAsia="Times New Roman" w:cs="Times New Roman" w:ascii="Times New Roman" w:hAnsi="Times New Roman"/>
                <w:b/>
                <w:i/>
                <w:u w:val="single"/>
              </w:rPr>
              <w:t>Observations</w:t>
            </w:r>
            <w:r>
              <w:rPr>
                <w:rFonts w:eastAsia="Times New Roman" w:cs="Times New Roman" w:ascii="Times New Roman" w:hAnsi="Times New Roman"/>
                <w:b/>
              </w:rPr>
              <w:t> </w:t>
            </w:r>
            <w:r>
              <w:rPr>
                <w:rFonts w:eastAsia="Times New Roman" w:cs="Times New Roman" w:ascii="Times New Roman" w:hAnsi="Times New Roman"/>
                <w:b/>
                <w:i/>
              </w:rPr>
              <w:t>: Invitation à visiter pendant les vacances les institutions artistiques et culturelles (galeries, musée, expositions…etc.)</w:t>
            </w:r>
            <w:r/>
          </w:p>
          <w:p>
            <w:pPr>
              <w:pStyle w:val="Normal"/>
              <w:tabs>
                <w:tab w:val="left" w:pos="1418" w:leader="none"/>
              </w:tabs>
              <w:spacing w:lineRule="auto" w:line="240" w:before="0" w:after="0"/>
              <w:rPr>
                <w:sz w:val="24"/>
                <w:b/>
                <w:sz w:val="24"/>
                <w:b/>
                <w:szCs w:val="24"/>
                <w:rFonts w:ascii="Times New Roman" w:hAnsi="Times New Roman" w:eastAsia="Times New Roman" w:cs="Times New Roman"/>
                <w:lang w:eastAsia="fr-FR"/>
              </w:rPr>
            </w:pPr>
            <w:r>
              <w:rPr>
                <w:rFonts w:eastAsia="Times New Roman" w:cs="Times New Roman" w:ascii="Times New Roman" w:hAnsi="Times New Roman"/>
                <w:b/>
              </w:rPr>
            </w:r>
            <w:r/>
          </w:p>
        </w:tc>
      </w:tr>
    </w:tbl>
    <w:p>
      <w:pPr>
        <w:pStyle w:val="Normal"/>
        <w:rPr>
          <w:sz w:val="28"/>
          <w:i/>
          <w:u w:val="single"/>
          <w:b/>
          <w:sz w:val="28"/>
          <w:i/>
          <w:b/>
          <w:szCs w:val="28"/>
          <w:rFonts w:ascii="Times New Roman" w:hAnsi="Times New Roman" w:eastAsia="Times New Roman" w:cs="Times New Roman"/>
          <w:lang w:eastAsia="fr-FR"/>
        </w:rPr>
      </w:pPr>
      <w:r>
        <w:rPr>
          <w:rFonts w:eastAsia="Times New Roman" w:cs="Times New Roman" w:ascii="Times New Roman" w:hAnsi="Times New Roman"/>
          <w:b/>
          <w:i/>
          <w:sz w:val="28"/>
          <w:szCs w:val="28"/>
          <w:u w:val="single"/>
        </w:rPr>
      </w:r>
      <w:r/>
    </w:p>
    <w:p>
      <w:pPr>
        <w:pStyle w:val="Normal"/>
      </w:pPr>
      <w:r>
        <w:rPr>
          <w:rFonts w:eastAsia="Times New Roman" w:cs="Times New Roman" w:ascii="Times New Roman" w:hAnsi="Times New Roman"/>
          <w:b/>
          <w:sz w:val="28"/>
          <w:szCs w:val="28"/>
        </w:rPr>
        <w:t>ATTENTION : Compas et ciseaux sont interdits par le règlement intérieur.  Pour les activités pédagogiques encadrées par les professeurs, ils sont fournis par l’établissement.</w:t>
      </w:r>
      <w:r/>
    </w:p>
    <w:sectPr>
      <w:footerReference w:type="default" r:id="rId6"/>
      <w:type w:val="nextPage"/>
      <w:pgSz w:w="11906" w:h="16838"/>
      <w:pgMar w:left="1417" w:right="1417" w:header="0" w:top="709" w:footer="708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entury Gothic">
    <w:charset w:val="00"/>
    <w:family w:val="roman"/>
    <w:pitch w:val="variable"/>
  </w:font>
  <w:font w:name="Calibri Light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"/>
      </w:docPartObj>
    </w:sdtPr>
    <w:sdtContent>
      <w:p>
        <w:pPr>
          <w:pStyle w:val="Pieddepage"/>
          <w:jc w:val="center"/>
        </w:pPr>
        <w:r>
          <w:rPr/>
          <w:t xml:space="preserve">Page </w:t>
          <mc:AlternateContent>
            <mc:Choice Requires="wpg">
              <w:drawing>
                <wp:anchor behindDoc="1" distT="0" distB="0" distL="114300" distR="114300" simplePos="0" locked="0" layoutInCell="1" allowOverlap="1" relativeHeight="4">
                  <wp:simplePos x="0" y="0"/>
                  <wp:positionH relativeFrom="column">
                    <wp:posOffset>-1889760</wp:posOffset>
                  </wp:positionH>
                  <wp:positionV relativeFrom="paragraph">
                    <wp:posOffset>-311150</wp:posOffset>
                  </wp:positionV>
                  <wp:extent cx="351790" cy="322580"/>
                  <wp:effectExtent l="0" t="0" r="0" b="0"/>
                  <wp:wrapSquare wrapText="bothSides"/>
                  <wp:docPr id="2" name="Groupe 6"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351000" cy="321840"/>
                          </a:xfrm>
                        </wpg:grpSpPr>
                        <wps:wsp>
                          <wps:cNvSpPr/>
                          <wps:spPr>
                            <a:xfrm>
                              <a:off x="10800" y="0"/>
                              <a:ext cx="340200" cy="321840"/>
                            </a:xfrm>
                            <a:prstGeom prst="diamond">
                              <a:avLst/>
                            </a:prstGeom>
                            <a:noFill/>
                            <a:ln w="9360">
                              <a:solidFill>
                                <a:srgbClr val="a5a5a5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>
                              <a:off x="45720" y="41760"/>
                              <a:ext cx="271080" cy="237960"/>
                            </a:xfrm>
                            <a:prstGeom prst="rect">
                              <a:avLst/>
                            </a:prstGeom>
                            <a:noFill/>
                            <a:ln w="9360">
                              <a:solidFill>
                                <a:srgbClr val="a5a5a5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  <wps:wsp>
                          <wps:cNvSpPr/>
                          <wps:spPr>
                            <a:xfrm rot="16200000">
                              <a:off x="41040" y="-178200"/>
                              <a:ext cx="199440" cy="2818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21601" h="21601">
                                  <a:moveTo>
                                    <a:pt x="0" y="0"/>
                                  </a:moveTo>
                                  <a:lnTo>
                                    <a:pt x="5400" y="21600"/>
                                  </a:lnTo>
                                  <a:lnTo>
                                    <a:pt x="16200" y="21600"/>
                                  </a:lnTo>
                                  <a:lnTo>
                                    <a:pt x="21600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360">
                              <a:solidFill>
                                <a:srgbClr val="a5a5a5"/>
                              </a:solidFill>
                              <a:miter/>
                            </a:ln>
                          </wps:spPr>
                          <wps:style>
                            <a:lnRef idx="0"/>
                            <a:fillRef idx="0"/>
                            <a:effectRef idx="0"/>
                            <a:fontRef idx="minor"/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shape_0" alt="Groupe 6" style="position:absolute;margin-left:-147.95pt;margin-top:-24.5pt;width:26.8pt;height:25.35pt" coordorigin="-2959,-490" coordsize="536,507">
                  <v:shapetype id="shapetype_4" coordsize="21600,21600" o:spt="4" path="m,10800l10800,l21600,10800l10800,21600xe">
                    <v:stroke joinstyle="miter"/>
                    <v:formulas>
                      <v:f eqn="prod width 3 4"/>
                      <v:f eqn="prod height 3 4"/>
                    </v:formulas>
                    <v:path gradientshapeok="t" o:connecttype="rect" textboxrect="5400,5400,@0,@1"/>
                  </v:shapetype>
                  <v:shape id="shape_0" ID="AutoShape 6" stroked="t" style="position:absolute;left:-2959;top:-490;width:535;height:506" type="shapetype_4">
                    <v:textbox>
                      <w:txbxContent>
                        <w:p>
                          <w:pPr>
                            <w:jc w:val="left"/>
                          </w:pPr>
                          <w:r>
                            <w:rPr/>
                          </w:r>
                        </w:p>
                      </w:txbxContent>
                    </v:textbox>
                    <w10:wrap type="none"/>
                    <v:fill on="false" o:detectmouseclick="t"/>
                    <v:stroke color="#a5a5a5" weight="9360" joinstyle="miter" endcap="flat"/>
                  </v:shape>
                </v:group>
              </w:pict>
            </mc:Fallback>
          </mc:AlternateContent>
        </w:r>
        <w:r>
          <w:rPr/>
          <w:fldChar w:fldCharType="begin"/>
        </w:r>
        <w:r>
          <w:instrText> PAGE </w:instrText>
        </w:r>
        <w:r>
          <w:fldChar w:fldCharType="separate"/>
        </w:r>
        <w:r>
          <w:t>3</w:t>
        </w:r>
        <w:r>
          <w:fldChar w:fldCharType="end"/>
        </w:r>
        <w:r>
          <w:rPr/>
          <w:t>/3</w:t>
        </w:r>
        <w:r/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>
        <w:spacing w:lineRule="auto" w:line="256"/>
      </w:pPr>
    </w:pPrDefault>
  </w:docDefaults>
  <w:latentStyles w:count="371" w:defQFormat="0" w:defUnhideWhenUsed="0" w:defSemiHidden="0" w:defUIPriority="99" w:defLockedState="0">
    <w:lsdException w:qFormat="1" w:uiPriority="0" w:name="Normal"/>
    <w:lsdException w:qFormat="1" w:uiPriority="9" w:name="heading 1"/>
    <w:lsdException w:qFormat="1" w:semiHidden="1" w:unhideWhenUsed="1" w:uiPriority="0" w:name="heading 2"/>
    <w:lsdException w:qFormat="1" w:semiHidden="1" w:unhideWhenUsed="1" w:uiPriority="9" w:name="heading 3"/>
    <w:lsdException w:qFormat="1" w:semiHidden="1" w:unhideWhenUsed="1" w:uiPriority="9" w:name="heading 4"/>
    <w:lsdException w:qFormat="1" w:semiHidden="1" w:unhideWhenUsed="1" w:uiPriority="9" w:name="heading 5"/>
    <w:lsdException w:qFormat="1" w:semiHidden="1" w:unhideWhenUsed="1" w:uiPriority="9" w:name="heading 6"/>
    <w:lsdException w:qFormat="1" w:semiHidden="1" w:unhideWhenUsed="1" w:uiPriority="9" w:name="heading 7"/>
    <w:lsdException w:qFormat="1" w:semiHidden="1" w:unhideWhenUsed="1" w:uiPriority="9" w:name="heading 8"/>
    <w:lsdException w:qFormat="1" w:semiHidden="1" w:unhideWhenUsed="1" w:uiPriority="9" w:name="heading 9"/>
    <w:lsdException w:semiHidden="1" w:unhideWhenUsed="1" w:name="index 1"/>
    <w:lsdException w:semiHidden="1" w:unhideWhenUsed="1" w:name="index 2"/>
    <w:lsdException w:semiHidden="1" w:unhideWhenUsed="1" w:name="index 3"/>
    <w:lsdException w:semiHidden="1" w:unhideWhenUsed="1" w:name="index 4"/>
    <w:lsdException w:semiHidden="1" w:unhideWhenUsed="1" w:name="index 5"/>
    <w:lsdException w:semiHidden="1" w:unhideWhenUsed="1" w:name="index 6"/>
    <w:lsdException w:semiHidden="1" w:unhideWhenUsed="1" w:name="index 7"/>
    <w:lsdException w:semiHidden="1" w:unhideWhenUsed="1" w:name="index 8"/>
    <w:lsdException w:semiHidden="1" w:unhideWhenUsed="1" w:name="index 9"/>
    <w:lsdException w:semiHidden="1" w:unhideWhenUsed="1" w:uiPriority="39" w:name="toc 1"/>
    <w:lsdException w:semiHidden="1" w:unhideWhenUsed="1" w:uiPriority="39" w:name="toc 2"/>
    <w:lsdException w:semiHidden="1" w:unhideWhenUsed="1" w:uiPriority="39" w:name="toc 3"/>
    <w:lsdException w:semiHidden="1" w:unhideWhenUsed="1" w:uiPriority="39" w:name="toc 4"/>
    <w:lsdException w:semiHidden="1" w:unhideWhenUsed="1" w:uiPriority="39" w:name="toc 5"/>
    <w:lsdException w:semiHidden="1" w:unhideWhenUsed="1" w:uiPriority="39" w:name="toc 6"/>
    <w:lsdException w:semiHidden="1" w:unhideWhenUsed="1" w:uiPriority="39" w:name="toc 7"/>
    <w:lsdException w:semiHidden="1" w:unhideWhenUsed="1" w:uiPriority="39" w:name="toc 8"/>
    <w:lsdException w:semiHidden="1" w:unhideWhenUsed="1" w:uiPriority="39" w:name="toc 9"/>
    <w:lsdException w:semiHidden="1" w:unhideWhenUsed="1" w:name="Normal Indent"/>
    <w:lsdException w:semiHidden="1" w:unhideWhenUsed="1" w:name="footnote text"/>
    <w:lsdException w:semiHidden="1" w:unhideWhenUsed="1" w:name="annotation text"/>
    <w:lsdException w:semiHidden="1" w:unhideWhenUsed="1" w:name="header"/>
    <w:lsdException w:semiHidden="1" w:unhideWhenUsed="1" w:name="footer"/>
    <w:lsdException w:semiHidden="1" w:unhideWhenUsed="1" w:name="index heading"/>
    <w:lsdException w:qFormat="1" w:semiHidden="1" w:unhideWhenUsed="1" w:uiPriority="35" w:name="caption"/>
    <w:lsdException w:semiHidden="1" w:unhideWhenUsed="1" w:name="table of figures"/>
    <w:lsdException w:semiHidden="1" w:unhideWhenUsed="1" w:name="envelope address"/>
    <w:lsdException w:semiHidden="1" w:unhideWhenUsed="1" w:name="envelope return"/>
    <w:lsdException w:semiHidden="1" w:unhideWhenUsed="1" w:name="footnote reference"/>
    <w:lsdException w:semiHidden="1" w:unhideWhenUsed="1" w:name="annotation reference"/>
    <w:lsdException w:semiHidden="1" w:unhideWhenUsed="1" w:name="line number"/>
    <w:lsdException w:semiHidden="1" w:unhideWhenUsed="1" w:name="page number"/>
    <w:lsdException w:semiHidden="1" w:unhideWhenUsed="1" w:name="endnote reference"/>
    <w:lsdException w:semiHidden="1" w:unhideWhenUsed="1" w:name="endnote text"/>
    <w:lsdException w:semiHidden="1" w:unhideWhenUsed="1" w:name="table of authorities"/>
    <w:lsdException w:semiHidden="1" w:unhideWhenUsed="1" w:name="macro"/>
    <w:lsdException w:semiHidden="1" w:unhideWhenUsed="1" w:name="toa heading"/>
    <w:lsdException w:semiHidden="1" w:unhideWhenUsed="1" w:name="List"/>
    <w:lsdException w:semiHidden="1" w:unhideWhenUsed="1" w:name="List Bullet"/>
    <w:lsdException w:semiHidden="1" w:unhideWhenUsed="1" w:name="List Number"/>
    <w:lsdException w:semiHidden="1" w:unhideWhenUsed="1" w:name="List 2"/>
    <w:lsdException w:semiHidden="1" w:unhideWhenUsed="1" w:name="List 3"/>
    <w:lsdException w:semiHidden="1" w:unhideWhenUsed="1" w:name="List 4"/>
    <w:lsdException w:semiHidden="1" w:unhideWhenUsed="1" w:name="List 5"/>
    <w:lsdException w:semiHidden="1" w:unhideWhenUsed="1" w:name="List Bullet 2"/>
    <w:lsdException w:semiHidden="1" w:unhideWhenUsed="1" w:name="List Bullet 3"/>
    <w:lsdException w:semiHidden="1" w:unhideWhenUsed="1" w:name="List Bullet 4"/>
    <w:lsdException w:semiHidden="1" w:unhideWhenUsed="1" w:name="List Bullet 5"/>
    <w:lsdException w:semiHidden="1" w:unhideWhenUsed="1" w:name="List Number 2"/>
    <w:lsdException w:semiHidden="1" w:unhideWhenUsed="1" w:name="List Number 3"/>
    <w:lsdException w:semiHidden="1" w:unhideWhenUsed="1" w:name="List Number 4"/>
    <w:lsdException w:semiHidden="1" w:unhideWhenUsed="1" w:name="List Number 5"/>
    <w:lsdException w:qFormat="1" w:uiPriority="10" w:name="Title"/>
    <w:lsdException w:semiHidden="1" w:unhideWhenUsed="1" w:name="Closing"/>
    <w:lsdException w:semiHidden="1" w:unhideWhenUsed="1" w:name="Signature"/>
    <w:lsdException w:semiHidden="1" w:unhideWhenUsed="1" w:uiPriority="1" w:name="Default Paragraph Font"/>
    <w:lsdException w:semiHidden="1" w:unhideWhenUsed="1" w:name="Body Text"/>
    <w:lsdException w:semiHidden="1" w:unhideWhenUsed="1" w:name="Body Text Indent"/>
    <w:lsdException w:semiHidden="1" w:unhideWhenUsed="1" w:name="List Continue"/>
    <w:lsdException w:semiHidden="1" w:unhideWhenUsed="1" w:name="List Continue 2"/>
    <w:lsdException w:semiHidden="1" w:unhideWhenUsed="1" w:name="List Continue 3"/>
    <w:lsdException w:semiHidden="1" w:unhideWhenUsed="1" w:name="List Continue 4"/>
    <w:lsdException w:semiHidden="1" w:unhideWhenUsed="1" w:name="List Continue 5"/>
    <w:lsdException w:semiHidden="1" w:unhideWhenUsed="1" w:name="Message Header"/>
    <w:lsdException w:qFormat="1" w:uiPriority="11" w:name="Subtitle"/>
    <w:lsdException w:semiHidden="1" w:unhideWhenUsed="1" w:name="Salutation"/>
    <w:lsdException w:semiHidden="1" w:unhideWhenUsed="1" w:name="Date"/>
    <w:lsdException w:semiHidden="1" w:unhideWhenUsed="1" w:name="Body Text First Indent"/>
    <w:lsdException w:semiHidden="1" w:unhideWhenUsed="1" w:name="Body Text First Indent 2"/>
    <w:lsdException w:semiHidden="1" w:unhideWhenUsed="1" w:name="Note Heading"/>
    <w:lsdException w:semiHidden="1" w:unhideWhenUsed="1" w:name="Body Text 2"/>
    <w:lsdException w:semiHidden="1" w:unhideWhenUsed="1" w:name="Body Text 3"/>
    <w:lsdException w:semiHidden="1" w:unhideWhenUsed="1" w:name="Body Text Indent 2"/>
    <w:lsdException w:semiHidden="1" w:unhideWhenUsed="1" w:name="Body Text Indent 3"/>
    <w:lsdException w:semiHidden="1" w:unhideWhenUsed="1" w:name="Block Text"/>
    <w:lsdException w:semiHidden="1" w:unhideWhenUsed="1" w:name="Hyperlink"/>
    <w:lsdException w:semiHidden="1" w:unhideWhenUsed="1" w:name="FollowedHyperlink"/>
    <w:lsdException w:qFormat="1" w:uiPriority="22" w:name="Strong"/>
    <w:lsdException w:qFormat="1" w:uiPriority="20" w:name="Emphasis"/>
    <w:lsdException w:semiHidden="1" w:unhideWhenUsed="1" w:name="Document Map"/>
    <w:lsdException w:semiHidden="1" w:unhideWhenUsed="1" w:name="Plain Text"/>
    <w:lsdException w:semiHidden="1" w:unhideWhenUsed="1" w:name="E-mail Signature"/>
    <w:lsdException w:semiHidden="1" w:unhideWhenUsed="1" w:name="HTML Top of Form"/>
    <w:lsdException w:semiHidden="1" w:unhideWhenUsed="1" w:name="HTML Bottom of Form"/>
    <w:lsdException w:semiHidden="1" w:unhideWhenUsed="1" w:name="Normal (Web)"/>
    <w:lsdException w:semiHidden="1" w:unhideWhenUsed="1" w:name="HTML Acronym"/>
    <w:lsdException w:semiHidden="1" w:unhideWhenUsed="1" w:name="HTML Address"/>
    <w:lsdException w:semiHidden="1" w:unhideWhenUsed="1" w:name="HTML Cite"/>
    <w:lsdException w:semiHidden="1" w:unhideWhenUsed="1" w:name="HTML Code"/>
    <w:lsdException w:semiHidden="1" w:unhideWhenUsed="1" w:name="HTML Definition"/>
    <w:lsdException w:semiHidden="1" w:unhideWhenUsed="1" w:name="HTML Keyboard"/>
    <w:lsdException w:semiHidden="1" w:unhideWhenUsed="1" w:name="HTML Preformatted"/>
    <w:lsdException w:semiHidden="1" w:unhideWhenUsed="1" w:name="HTML Sample"/>
    <w:lsdException w:semiHidden="1" w:unhideWhenUsed="1" w:name="HTML Typewriter"/>
    <w:lsdException w:semiHidden="1" w:unhideWhenUsed="1" w:name="HTML Variable"/>
    <w:lsdException w:semiHidden="1" w:unhideWhenUsed="1" w:name="Normal Table"/>
    <w:lsdException w:semiHidden="1" w:unhideWhenUsed="1" w:name="annotation subject"/>
    <w:lsdException w:semiHidden="1" w:unhideWhenUsed="1" w:name="No List"/>
    <w:lsdException w:semiHidden="1" w:unhideWhenUsed="1" w:name="Outline List 1"/>
    <w:lsdException w:semiHidden="1" w:unhideWhenUsed="1" w:name="Outline List 2"/>
    <w:lsdException w:semiHidden="1" w:unhideWhenUsed="1" w:name="Outline List 3"/>
    <w:lsdException w:semiHidden="1" w:unhideWhenUsed="1" w:name="Table Simple 1"/>
    <w:lsdException w:semiHidden="1" w:unhideWhenUsed="1" w:name="Table Simple 2"/>
    <w:lsdException w:semiHidden="1" w:unhideWhenUsed="1" w:name="Table Simple 3"/>
    <w:lsdException w:semiHidden="1" w:unhideWhenUsed="1" w:name="Table Classic 1"/>
    <w:lsdException w:semiHidden="1" w:unhideWhenUsed="1" w:name="Table Classic 2"/>
    <w:lsdException w:semiHidden="1" w:unhideWhenUsed="1" w:name="Table Classic 3"/>
    <w:lsdException w:semiHidden="1" w:unhideWhenUsed="1" w:name="Table Classic 4"/>
    <w:lsdException w:semiHidden="1" w:unhideWhenUsed="1" w:name="Table Colorful 1"/>
    <w:lsdException w:semiHidden="1" w:unhideWhenUsed="1" w:name="Table Colorful 2"/>
    <w:lsdException w:semiHidden="1" w:unhideWhenUsed="1" w:name="Table Colorful 3"/>
    <w:lsdException w:semiHidden="1" w:unhideWhenUsed="1" w:name="Table Columns 1"/>
    <w:lsdException w:semiHidden="1" w:unhideWhenUsed="1" w:name="Table Columns 2"/>
    <w:lsdException w:semiHidden="1" w:unhideWhenUsed="1" w:name="Table Columns 3"/>
    <w:lsdException w:semiHidden="1" w:unhideWhenUsed="1" w:name="Table Columns 4"/>
    <w:lsdException w:semiHidden="1" w:unhideWhenUsed="1" w:name="Table Columns 5"/>
    <w:lsdException w:semiHidden="1" w:unhideWhenUsed="1" w:name="Table Grid 1"/>
    <w:lsdException w:semiHidden="1" w:unhideWhenUsed="1" w:name="Table Grid 2"/>
    <w:lsdException w:semiHidden="1" w:unhideWhenUsed="1" w:name="Table Grid 3"/>
    <w:lsdException w:semiHidden="1" w:unhideWhenUsed="1" w:name="Table Grid 4"/>
    <w:lsdException w:semiHidden="1" w:unhideWhenUsed="1" w:name="Table Grid 5"/>
    <w:lsdException w:semiHidden="1" w:unhideWhenUsed="1" w:name="Table Grid 6"/>
    <w:lsdException w:semiHidden="1" w:unhideWhenUsed="1" w:name="Table Grid 7"/>
    <w:lsdException w:semiHidden="1" w:unhideWhenUsed="1" w:name="Table Grid 8"/>
    <w:lsdException w:semiHidden="1" w:unhideWhenUsed="1" w:name="Table List 1"/>
    <w:lsdException w:semiHidden="1" w:unhideWhenUsed="1" w:name="Table List 2"/>
    <w:lsdException w:semiHidden="1" w:unhideWhenUsed="1" w:name="Table List 3"/>
    <w:lsdException w:semiHidden="1" w:unhideWhenUsed="1" w:name="Table List 4"/>
    <w:lsdException w:semiHidden="1" w:unhideWhenUsed="1" w:name="Table List 5"/>
    <w:lsdException w:semiHidden="1" w:unhideWhenUsed="1" w:name="Table List 6"/>
    <w:lsdException w:semiHidden="1" w:unhideWhenUsed="1" w:name="Table List 7"/>
    <w:lsdException w:semiHidden="1" w:unhideWhenUsed="1" w:name="Table List 8"/>
    <w:lsdException w:semiHidden="1" w:unhideWhenUsed="1" w:name="Table 3D effects 1"/>
    <w:lsdException w:semiHidden="1" w:unhideWhenUsed="1" w:name="Table 3D effects 2"/>
    <w:lsdException w:semiHidden="1" w:unhideWhenUsed="1" w:name="Table 3D effects 3"/>
    <w:lsdException w:semiHidden="1" w:unhideWhenUsed="1" w:name="Table Contemporary"/>
    <w:lsdException w:semiHidden="1" w:unhideWhenUsed="1" w:name="Table Elegant"/>
    <w:lsdException w:semiHidden="1" w:unhideWhenUsed="1" w:name="Table Professional"/>
    <w:lsdException w:semiHidden="1" w:unhideWhenUsed="1" w:name="Table Subtle 1"/>
    <w:lsdException w:semiHidden="1" w:unhideWhenUsed="1" w:name="Table Subtle 2"/>
    <w:lsdException w:semiHidden="1" w:unhideWhenUsed="1" w:name="Table Web 1"/>
    <w:lsdException w:semiHidden="1" w:unhideWhenUsed="1" w:name="Table Web 2"/>
    <w:lsdException w:semiHidden="1" w:unhideWhenUsed="1" w:name="Table Web 3"/>
    <w:lsdException w:semiHidden="1" w:unhideWhenUsed="1" w:name="Balloon Text"/>
    <w:lsdException w:uiPriority="39" w:name="Table Grid"/>
    <w:lsdException w:semiHidden="1" w:unhideWhenUsed="1" w:name="Table Theme"/>
    <w:lsdException w:semiHidden="1" w:name="Placeholder Text"/>
    <w:lsdException w:qFormat="1" w:uiPriority="1" w:name="No Spacing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semiHidden="1" w:name="Revision"/>
    <w:lsdException w:qFormat="1" w:uiPriority="34" w:name="List Paragraph"/>
    <w:lsdException w:qFormat="1" w:uiPriority="29" w:name="Quote"/>
    <w:lsdException w:qFormat="1" w:uiPriority="30" w:name="Intense Quote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  <w:lsdException w:qFormat="1" w:uiPriority="19" w:name="Subtle Emphasis"/>
    <w:lsdException w:qFormat="1" w:uiPriority="21" w:name="Intense Emphasis"/>
    <w:lsdException w:qFormat="1" w:uiPriority="31" w:name="Subtle Reference"/>
    <w:lsdException w:qFormat="1" w:uiPriority="32" w:name="Intense Reference"/>
    <w:lsdException w:qFormat="1" w:uiPriority="33" w:name="Book Title"/>
    <w:lsdException w:semiHidden="1" w:unhideWhenUsed="1" w:uiPriority="37" w:name="Bibliography"/>
    <w:lsdException w:qFormat="1" w:semiHidden="1" w:unhideWhenUsed="1" w:uiPriority="39" w:name="TOC Heading"/>
    <w:lsdException w:uiPriority="41" w:name="Plain Table 1"/>
    <w:lsdException w:uiPriority="42" w:name="Plain Table 2"/>
    <w:lsdException w:uiPriority="43" w:name="Plain Table 3"/>
    <w:lsdException w:uiPriority="44" w:name="Plain Table 4"/>
    <w:lsdException w:uiPriority="45" w:name="Plain Table 5"/>
    <w:lsdException w:uiPriority="40" w:name="Grid Table Light"/>
    <w:lsdException w:uiPriority="46" w:name="Grid Table 1 Light"/>
    <w:lsdException w:uiPriority="47" w:name="Grid Table 2"/>
    <w:lsdException w:uiPriority="48" w:name="Grid Table 3"/>
    <w:lsdException w:uiPriority="49" w:name="Grid Table 4"/>
    <w:lsdException w:uiPriority="50" w:name="Grid Table 5 Dark"/>
    <w:lsdException w:uiPriority="51" w:name="Grid Table 6 Colorful"/>
    <w:lsdException w:uiPriority="52" w:name="Grid Table 7 Colorful"/>
    <w:lsdException w:uiPriority="46" w:name="Grid Table 1 Light Accent 1"/>
    <w:lsdException w:uiPriority="47" w:name="Grid Table 2 Accent 1"/>
    <w:lsdException w:uiPriority="48" w:name="Grid Table 3 Accent 1"/>
    <w:lsdException w:uiPriority="49" w:name="Grid Table 4 Accent 1"/>
    <w:lsdException w:uiPriority="50" w:name="Grid Table 5 Dark Accent 1"/>
    <w:lsdException w:uiPriority="51" w:name="Grid Table 6 Colorful Accent 1"/>
    <w:lsdException w:uiPriority="52" w:name="Grid Table 7 Colorful Accent 1"/>
    <w:lsdException w:uiPriority="46" w:name="Grid Table 1 Light Accent 2"/>
    <w:lsdException w:uiPriority="47" w:name="Grid Table 2 Accent 2"/>
    <w:lsdException w:uiPriority="48" w:name="Grid Table 3 Accent 2"/>
    <w:lsdException w:uiPriority="49" w:name="Grid Table 4 Accent 2"/>
    <w:lsdException w:uiPriority="50" w:name="Grid Table 5 Dark Accent 2"/>
    <w:lsdException w:uiPriority="51" w:name="Grid Table 6 Colorful Accent 2"/>
    <w:lsdException w:uiPriority="52" w:name="Grid Table 7 Colorful Accent 2"/>
    <w:lsdException w:uiPriority="46" w:name="Grid Table 1 Light Accent 3"/>
    <w:lsdException w:uiPriority="47" w:name="Grid Table 2 Accent 3"/>
    <w:lsdException w:uiPriority="48" w:name="Grid Table 3 Accent 3"/>
    <w:lsdException w:uiPriority="49" w:name="Grid Table 4 Accent 3"/>
    <w:lsdException w:uiPriority="50" w:name="Grid Table 5 Dark Accent 3"/>
    <w:lsdException w:uiPriority="51" w:name="Grid Table 6 Colorful Accent 3"/>
    <w:lsdException w:uiPriority="52" w:name="Grid Table 7 Colorful Accent 3"/>
    <w:lsdException w:uiPriority="46" w:name="Grid Table 1 Light Accent 4"/>
    <w:lsdException w:uiPriority="47" w:name="Grid Table 2 Accent 4"/>
    <w:lsdException w:uiPriority="48" w:name="Grid Table 3 Accent 4"/>
    <w:lsdException w:uiPriority="49" w:name="Grid Table 4 Accent 4"/>
    <w:lsdException w:uiPriority="50" w:name="Grid Table 5 Dark Accent 4"/>
    <w:lsdException w:uiPriority="51" w:name="Grid Table 6 Colorful Accent 4"/>
    <w:lsdException w:uiPriority="52" w:name="Grid Table 7 Colorful Accent 4"/>
    <w:lsdException w:uiPriority="46" w:name="Grid Table 1 Light Accent 5"/>
    <w:lsdException w:uiPriority="47" w:name="Grid Table 2 Accent 5"/>
    <w:lsdException w:uiPriority="48" w:name="Grid Table 3 Accent 5"/>
    <w:lsdException w:uiPriority="49" w:name="Grid Table 4 Accent 5"/>
    <w:lsdException w:uiPriority="50" w:name="Grid Table 5 Dark Accent 5"/>
    <w:lsdException w:uiPriority="51" w:name="Grid Table 6 Colorful Accent 5"/>
    <w:lsdException w:uiPriority="52" w:name="Grid Table 7 Colorful Accent 5"/>
    <w:lsdException w:uiPriority="46" w:name="Grid Table 1 Light Accent 6"/>
    <w:lsdException w:uiPriority="47" w:name="Grid Table 2 Accent 6"/>
    <w:lsdException w:uiPriority="48" w:name="Grid Table 3 Accent 6"/>
    <w:lsdException w:uiPriority="49" w:name="Grid Table 4 Accent 6"/>
    <w:lsdException w:uiPriority="50" w:name="Grid Table 5 Dark Accent 6"/>
    <w:lsdException w:uiPriority="51" w:name="Grid Table 6 Colorful Accent 6"/>
    <w:lsdException w:uiPriority="52" w:name="Grid Table 7 Colorful Accent 6"/>
    <w:lsdException w:uiPriority="46" w:name="List Table 1 Light"/>
    <w:lsdException w:uiPriority="47" w:name="List Table 2"/>
    <w:lsdException w:uiPriority="48" w:name="List Table 3"/>
    <w:lsdException w:uiPriority="49" w:name="List Table 4"/>
    <w:lsdException w:uiPriority="50" w:name="List Table 5 Dark"/>
    <w:lsdException w:uiPriority="51" w:name="List Table 6 Colorful"/>
    <w:lsdException w:uiPriority="52" w:name="List Table 7 Colorful"/>
    <w:lsdException w:uiPriority="46" w:name="List Table 1 Light Accent 1"/>
    <w:lsdException w:uiPriority="47" w:name="List Table 2 Accent 1"/>
    <w:lsdException w:uiPriority="48" w:name="List Table 3 Accent 1"/>
    <w:lsdException w:uiPriority="49" w:name="List Table 4 Accent 1"/>
    <w:lsdException w:uiPriority="50" w:name="List Table 5 Dark Accent 1"/>
    <w:lsdException w:uiPriority="51" w:name="List Table 6 Colorful Accent 1"/>
    <w:lsdException w:uiPriority="52" w:name="List Table 7 Colorful Accent 1"/>
    <w:lsdException w:uiPriority="46" w:name="List Table 1 Light Accent 2"/>
    <w:lsdException w:uiPriority="47" w:name="List Table 2 Accent 2"/>
    <w:lsdException w:uiPriority="48" w:name="List Table 3 Accent 2"/>
    <w:lsdException w:uiPriority="49" w:name="List Table 4 Accent 2"/>
    <w:lsdException w:uiPriority="50" w:name="List Table 5 Dark Accent 2"/>
    <w:lsdException w:uiPriority="51" w:name="List Table 6 Colorful Accent 2"/>
    <w:lsdException w:uiPriority="52" w:name="List Table 7 Colorful Accent 2"/>
    <w:lsdException w:uiPriority="46" w:name="List Table 1 Light Accent 3"/>
    <w:lsdException w:uiPriority="47" w:name="List Table 2 Accent 3"/>
    <w:lsdException w:uiPriority="48" w:name="List Table 3 Accent 3"/>
    <w:lsdException w:uiPriority="49" w:name="List Table 4 Accent 3"/>
    <w:lsdException w:uiPriority="50" w:name="List Table 5 Dark Accent 3"/>
    <w:lsdException w:uiPriority="51" w:name="List Table 6 Colorful Accent 3"/>
    <w:lsdException w:uiPriority="52" w:name="List Table 7 Colorful Accent 3"/>
    <w:lsdException w:uiPriority="46" w:name="List Table 1 Light Accent 4"/>
    <w:lsdException w:uiPriority="47" w:name="List Table 2 Accent 4"/>
    <w:lsdException w:uiPriority="48" w:name="List Table 3 Accent 4"/>
    <w:lsdException w:uiPriority="49" w:name="List Table 4 Accent 4"/>
    <w:lsdException w:uiPriority="50" w:name="List Table 5 Dark Accent 4"/>
    <w:lsdException w:uiPriority="51" w:name="List Table 6 Colorful Accent 4"/>
    <w:lsdException w:uiPriority="52" w:name="List Table 7 Colorful Accent 4"/>
    <w:lsdException w:uiPriority="46" w:name="List Table 1 Light Accent 5"/>
    <w:lsdException w:uiPriority="47" w:name="List Table 2 Accent 5"/>
    <w:lsdException w:uiPriority="48" w:name="List Table 3 Accent 5"/>
    <w:lsdException w:uiPriority="49" w:name="List Table 4 Accent 5"/>
    <w:lsdException w:uiPriority="50" w:name="List Table 5 Dark Accent 5"/>
    <w:lsdException w:uiPriority="51" w:name="List Table 6 Colorful Accent 5"/>
    <w:lsdException w:uiPriority="52" w:name="List Table 7 Colorful Accent 5"/>
    <w:lsdException w:uiPriority="46" w:name="List Table 1 Light Accent 6"/>
    <w:lsdException w:uiPriority="47" w:name="List Table 2 Accent 6"/>
    <w:lsdException w:uiPriority="48" w:name="List Table 3 Accent 6"/>
    <w:lsdException w:uiPriority="49" w:name="List Table 4 Accent 6"/>
    <w:lsdException w:uiPriority="50" w:name="List Table 5 Dark Accent 6"/>
    <w:lsdException w:uiPriority="51" w:name="List Table 6 Colorful Accent 6"/>
    <w:lsdException w:uiPriority="52" w:name="List Table 7 Colorful Accent 6"/>
  </w:latentStyles>
  <w:style w:type="paragraph" w:styleId="Normal" w:default="1">
    <w:name w:val="Normal"/>
    <w:rsid w:val="0077238e"/>
    <w:pPr>
      <w:widowControl/>
      <w:suppressAutoHyphens w:val="true"/>
      <w:bidi w:val="0"/>
      <w:spacing w:lineRule="auto" w:line="240" w:before="0" w:after="0"/>
      <w:jc w:val="left"/>
    </w:pPr>
    <w:rPr>
      <w:rFonts w:ascii="Century Gothic" w:hAnsi="Century Gothic" w:eastAsia="Century Gothic" w:cs="Century Gothic"/>
      <w:color w:val="auto"/>
      <w:sz w:val="24"/>
      <w:szCs w:val="24"/>
      <w:lang w:eastAsia="fr-FR" w:val="fr-FR" w:bidi="ar-SA"/>
    </w:rPr>
  </w:style>
  <w:style w:type="paragraph" w:styleId="Titre2">
    <w:name w:val="Titre 2"/>
    <w:basedOn w:val="Normal"/>
    <w:next w:val="Normal"/>
    <w:link w:val="Titre2Car"/>
    <w:rsid w:val="00ce47ee"/>
    <w:pPr>
      <w:keepNext/>
      <w:tabs>
        <w:tab w:val="left" w:pos="1418" w:leader="none"/>
      </w:tabs>
      <w:outlineLvl w:val="1"/>
    </w:pPr>
    <w:rPr>
      <w:rFonts w:ascii="Times New Roman" w:hAnsi="Times New Roman" w:eastAsia="Times New Roman" w:cs="Times New Roman"/>
      <w:b/>
      <w:i/>
      <w:u w:val="single"/>
    </w:rPr>
  </w:style>
  <w:style w:type="paragraph" w:styleId="Titre4">
    <w:name w:val="Titre 4"/>
    <w:basedOn w:val="Normal"/>
    <w:next w:val="Normal"/>
    <w:link w:val="Titre4Car"/>
    <w:uiPriority w:val="9"/>
    <w:semiHidden/>
    <w:unhideWhenUsed/>
    <w:qFormat/>
    <w:rsid w:val="00ce47ee"/>
    <w:pPr>
      <w:keepNext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Titre2Car" w:customStyle="1">
    <w:name w:val="Titre 2 Car"/>
    <w:basedOn w:val="DefaultParagraphFont"/>
    <w:link w:val="Titre2"/>
    <w:rsid w:val="00ce47ee"/>
    <w:rPr>
      <w:rFonts w:ascii="Times New Roman" w:hAnsi="Times New Roman" w:eastAsia="Times New Roman" w:cs="Times New Roman"/>
      <w:b/>
      <w:i/>
      <w:sz w:val="24"/>
      <w:szCs w:val="24"/>
      <w:u w:val="single"/>
      <w:lang w:eastAsia="fr-FR"/>
    </w:rPr>
  </w:style>
  <w:style w:type="character" w:styleId="Titre4Car" w:customStyle="1">
    <w:name w:val="Titre 4 Car"/>
    <w:basedOn w:val="DefaultParagraphFont"/>
    <w:link w:val="Titre4"/>
    <w:uiPriority w:val="9"/>
    <w:semiHidden/>
    <w:rsid w:val="00ce47ee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  <w:sz w:val="24"/>
      <w:szCs w:val="24"/>
      <w:lang w:eastAsia="fr-FR"/>
    </w:rPr>
  </w:style>
  <w:style w:type="character" w:styleId="EntteCar" w:customStyle="1">
    <w:name w:val="En-tête Car"/>
    <w:basedOn w:val="DefaultParagraphFont"/>
    <w:link w:val="En-tte"/>
    <w:uiPriority w:val="99"/>
    <w:rsid w:val="00bd2c30"/>
    <w:rPr>
      <w:rFonts w:ascii="Century Gothic" w:hAnsi="Century Gothic" w:eastAsia="Century Gothic" w:cs="Century Gothic"/>
      <w:sz w:val="24"/>
      <w:szCs w:val="24"/>
      <w:lang w:eastAsia="fr-FR"/>
    </w:rPr>
  </w:style>
  <w:style w:type="character" w:styleId="PieddepageCar" w:customStyle="1">
    <w:name w:val="Pied de page Car"/>
    <w:basedOn w:val="DefaultParagraphFont"/>
    <w:link w:val="Pieddepage"/>
    <w:uiPriority w:val="99"/>
    <w:rsid w:val="00bd2c30"/>
    <w:rPr>
      <w:rFonts w:ascii="Century Gothic" w:hAnsi="Century Gothic" w:eastAsia="Century Gothic" w:cs="Century Gothic"/>
      <w:sz w:val="24"/>
      <w:szCs w:val="24"/>
      <w:lang w:eastAsia="fr-FR"/>
    </w:rPr>
  </w:style>
  <w:style w:type="character" w:styleId="TextedebullesCar" w:customStyle="1">
    <w:name w:val="Texte de bulles Car"/>
    <w:basedOn w:val="DefaultParagraphFont"/>
    <w:link w:val="Textedebulles"/>
    <w:uiPriority w:val="99"/>
    <w:semiHidden/>
    <w:rsid w:val="007c2859"/>
    <w:rPr>
      <w:rFonts w:ascii="Segoe UI" w:hAnsi="Segoe UI" w:eastAsia="Century Gothic" w:cs="Segoe UI"/>
      <w:sz w:val="18"/>
      <w:szCs w:val="18"/>
      <w:lang w:eastAsia="fr-FR"/>
    </w:rPr>
  </w:style>
  <w:style w:type="character" w:styleId="ListLabel1">
    <w:name w:val="ListLabel 1"/>
    <w:rPr>
      <w:rFonts w:eastAsia="Noto Sans Symbols" w:cs="Noto Sans Symbols"/>
    </w:rPr>
  </w:style>
  <w:style w:type="character" w:styleId="ListLabel2">
    <w:name w:val="ListLabel 2"/>
    <w:rPr>
      <w:rFonts w:cs="Courier New"/>
    </w:rPr>
  </w:style>
  <w:style w:type="character" w:styleId="ListLabel3">
    <w:name w:val="ListLabel 3"/>
    <w:rPr>
      <w:b w:val="false"/>
    </w:rPr>
  </w:style>
  <w:style w:type="character" w:styleId="LienInternet">
    <w:name w:val="Lien Internet"/>
    <w:rPr>
      <w:color w:val="000080"/>
      <w:u w:val="single"/>
      <w:lang w:val="zxx" w:eastAsia="zxx" w:bidi="zxx"/>
    </w:rPr>
  </w:style>
  <w:style w:type="paragraph" w:styleId="Titre">
    <w:name w:val="Titre"/>
    <w:basedOn w:val="Normal"/>
    <w:next w:val="Corpsdetexte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Mangal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7b6827"/>
    <w:pPr>
      <w:spacing w:before="0" w:after="0"/>
      <w:ind w:left="720" w:hanging="0"/>
      <w:contextualSpacing/>
    </w:pPr>
    <w:rPr/>
  </w:style>
  <w:style w:type="paragraph" w:styleId="Entte">
    <w:name w:val="En-tête"/>
    <w:basedOn w:val="Normal"/>
    <w:link w:val="En-tteCar"/>
    <w:uiPriority w:val="99"/>
    <w:unhideWhenUsed/>
    <w:rsid w:val="00bd2c30"/>
    <w:pPr>
      <w:tabs>
        <w:tab w:val="center" w:pos="4536" w:leader="none"/>
        <w:tab w:val="right" w:pos="9072" w:leader="none"/>
      </w:tabs>
    </w:pPr>
    <w:rPr/>
  </w:style>
  <w:style w:type="paragraph" w:styleId="Pieddepage">
    <w:name w:val="Pied de page"/>
    <w:basedOn w:val="Normal"/>
    <w:link w:val="PieddepageCar"/>
    <w:uiPriority w:val="99"/>
    <w:unhideWhenUsed/>
    <w:rsid w:val="00bd2c30"/>
    <w:pPr>
      <w:tabs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rsid w:val="007c2859"/>
    <w:pPr/>
    <w:rPr>
      <w:rFonts w:ascii="Segoe UI" w:hAnsi="Segoe UI" w:cs="Segoe UI"/>
      <w:sz w:val="18"/>
      <w:szCs w:val="18"/>
    </w:rPr>
  </w:style>
  <w:style w:type="paragraph" w:styleId="Contenudecadre">
    <w:name w:val="Contenu de cadre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au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77238e"/>
    <w:pPr>
      <w:spacing w:lineRule="auto" w:line="240" w:after="0"/>
    </w:pPr>
    <w:tblPr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lenigme.com/" TargetMode="External"/><Relationship Id="rId3" Type="http://schemas.openxmlformats.org/officeDocument/2006/relationships/hyperlink" Target="http://www.lapasserelle.com/" TargetMode="External"/><Relationship Id="rId4" Type="http://schemas.openxmlformats.org/officeDocument/2006/relationships/hyperlink" Target="http://www.anglaisfacile.com/" TargetMode="External"/><Relationship Id="rId5" Type="http://schemas.openxmlformats.org/officeDocument/2006/relationships/hyperlink" Target="http://www.letshavefunwithenglish.com/" TargetMode="Externa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74EB4-25F3-42BD-B9BE-6305AA523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LibreOffice/4.3.3.2$Windows_x86 LibreOffice_project/9bb7eadab57b6755b1265afa86e04bf45fbfc644</Application>
  <Paragraphs>104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2019-07-01T13:33:00Z</dcterms:created>
  <dc:creator>GESTION</dc:creator>
  <dc:language>fr-FR</dc:language>
  <cp:lastModifiedBy>COLL CARBET</cp:lastModifiedBy>
  <cp:lastPrinted>2019-06-28T18:18:00Z</cp:lastPrinted>
  <dcterms:modified xsi:type="dcterms:W3CDTF">2019-07-01T13:33:00Z</dcterms:modified>
  <cp:revision>2</cp:revision>
</cp:coreProperties>
</file>