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88A" w:rsidRDefault="000A788A" w:rsidP="000A788A">
      <w:pPr>
        <w:pBdr>
          <w:top w:val="single" w:sz="4" w:space="1" w:color="auto"/>
          <w:left w:val="single" w:sz="4" w:space="4" w:color="auto"/>
          <w:bottom w:val="single" w:sz="4" w:space="1" w:color="auto"/>
          <w:right w:val="single" w:sz="4" w:space="4" w:color="auto"/>
        </w:pBdr>
        <w:jc w:val="center"/>
        <w:rPr>
          <w:sz w:val="40"/>
          <w:szCs w:val="40"/>
        </w:rPr>
      </w:pPr>
      <w:r w:rsidRPr="00C16021">
        <w:rPr>
          <w:sz w:val="40"/>
          <w:szCs w:val="40"/>
        </w:rPr>
        <w:t>Séance pédagogique La veille documentaire</w:t>
      </w:r>
    </w:p>
    <w:p w:rsidR="000A788A" w:rsidRPr="00300CDE" w:rsidRDefault="000A788A" w:rsidP="000A788A">
      <w:pPr>
        <w:pBdr>
          <w:top w:val="single" w:sz="4" w:space="1" w:color="auto"/>
          <w:left w:val="single" w:sz="4" w:space="4" w:color="auto"/>
          <w:bottom w:val="single" w:sz="4" w:space="1" w:color="auto"/>
          <w:right w:val="single" w:sz="4" w:space="4" w:color="auto"/>
        </w:pBdr>
        <w:jc w:val="center"/>
        <w:rPr>
          <w:sz w:val="40"/>
          <w:szCs w:val="40"/>
        </w:rPr>
      </w:pPr>
      <w:r w:rsidRPr="00300CDE">
        <w:rPr>
          <w:sz w:val="40"/>
          <w:szCs w:val="40"/>
        </w:rPr>
        <w:t>2</w:t>
      </w:r>
      <w:r w:rsidRPr="00300CDE">
        <w:rPr>
          <w:sz w:val="40"/>
          <w:szCs w:val="40"/>
          <w:vertAlign w:val="superscript"/>
        </w:rPr>
        <w:t>nde</w:t>
      </w:r>
      <w:r w:rsidRPr="00300CDE">
        <w:rPr>
          <w:sz w:val="40"/>
          <w:szCs w:val="40"/>
        </w:rPr>
        <w:t xml:space="preserve"> BAC PRO Gestion-Administration</w:t>
      </w:r>
    </w:p>
    <w:p w:rsidR="000A788A" w:rsidRPr="005F1A9A" w:rsidRDefault="000A788A" w:rsidP="000A788A">
      <w:pPr>
        <w:jc w:val="both"/>
        <w:rPr>
          <w:sz w:val="24"/>
          <w:szCs w:val="24"/>
        </w:rPr>
      </w:pPr>
      <w:r w:rsidRPr="005E764B">
        <w:rPr>
          <w:b/>
          <w:sz w:val="24"/>
          <w:szCs w:val="24"/>
        </w:rPr>
        <w:t xml:space="preserve">CF. Référentiel </w:t>
      </w:r>
      <w:proofErr w:type="gramStart"/>
      <w:r w:rsidRPr="005E764B">
        <w:rPr>
          <w:sz w:val="24"/>
          <w:szCs w:val="24"/>
        </w:rPr>
        <w:t xml:space="preserve">: </w:t>
      </w:r>
      <w:r w:rsidRPr="005F1A9A">
        <w:rPr>
          <w:rFonts w:cs="Arial Rounded MT Bold"/>
          <w:color w:val="000000"/>
          <w:sz w:val="24"/>
          <w:szCs w:val="24"/>
        </w:rPr>
        <w:t xml:space="preserve"> </w:t>
      </w:r>
      <w:r w:rsidRPr="005F1A9A">
        <w:rPr>
          <w:rFonts w:cs="Arial Rounded MT Bold"/>
          <w:color w:val="000000"/>
          <w:sz w:val="24"/>
          <w:szCs w:val="24"/>
          <w:u w:val="single"/>
        </w:rPr>
        <w:t>Description</w:t>
      </w:r>
      <w:proofErr w:type="gramEnd"/>
      <w:r w:rsidRPr="005F1A9A">
        <w:rPr>
          <w:rFonts w:cs="Arial Rounded MT Bold"/>
          <w:color w:val="000000"/>
          <w:sz w:val="24"/>
          <w:szCs w:val="24"/>
          <w:u w:val="single"/>
        </w:rPr>
        <w:t xml:space="preserve"> de l’activité </w:t>
      </w:r>
      <w:r w:rsidRPr="005E764B">
        <w:rPr>
          <w:rFonts w:cs="Arial Rounded MT Bold"/>
          <w:color w:val="000000"/>
          <w:sz w:val="24"/>
          <w:szCs w:val="24"/>
          <w:u w:val="single"/>
        </w:rPr>
        <w:t xml:space="preserve">en BAC PRO </w:t>
      </w:r>
      <w:r w:rsidRPr="005F1A9A">
        <w:rPr>
          <w:rFonts w:cs="Arial Rounded MT Bold"/>
          <w:color w:val="000000"/>
          <w:sz w:val="24"/>
          <w:szCs w:val="24"/>
          <w:u w:val="single"/>
        </w:rPr>
        <w:t xml:space="preserve">et objectifs de la formation </w:t>
      </w:r>
    </w:p>
    <w:p w:rsidR="000A788A" w:rsidRPr="005F1A9A" w:rsidRDefault="000A788A" w:rsidP="000A788A">
      <w:pPr>
        <w:autoSpaceDE w:val="0"/>
        <w:autoSpaceDN w:val="0"/>
        <w:adjustRightInd w:val="0"/>
        <w:spacing w:after="0" w:line="240" w:lineRule="auto"/>
        <w:jc w:val="both"/>
        <w:rPr>
          <w:rFonts w:cs="Arial Narrow"/>
          <w:color w:val="000000"/>
          <w:sz w:val="24"/>
          <w:szCs w:val="24"/>
        </w:rPr>
      </w:pPr>
      <w:r w:rsidRPr="005F1A9A">
        <w:rPr>
          <w:rFonts w:cs="Arial Narrow"/>
          <w:color w:val="000000"/>
          <w:sz w:val="24"/>
          <w:szCs w:val="24"/>
        </w:rPr>
        <w:t xml:space="preserve">Le titulaire du Baccalauréat professionnel Gestion Administration est amené à exercer des activités relevant de la gestion administrative au sein d’entreprises de petite et de moyenne taille (artisanat, commerces, PME-PMI…), de collectivités territoriales (Mairie, Conseil Général…), d’administrations ou encore d’associations. </w:t>
      </w:r>
    </w:p>
    <w:p w:rsidR="000A788A" w:rsidRPr="005E764B" w:rsidRDefault="000A788A" w:rsidP="000A788A">
      <w:pPr>
        <w:pStyle w:val="Default"/>
        <w:jc w:val="both"/>
        <w:rPr>
          <w:rFonts w:asciiTheme="minorHAnsi" w:hAnsiTheme="minorHAnsi"/>
        </w:rPr>
      </w:pPr>
      <w:r w:rsidRPr="005E764B">
        <w:rPr>
          <w:rFonts w:asciiTheme="minorHAnsi" w:hAnsiTheme="minorHAnsi"/>
        </w:rPr>
        <w:t>Il accueille, oriente et renseigne ses interlocuteurs (par téléphone ou directement). Il assure</w:t>
      </w:r>
      <w:r w:rsidRPr="005E764B">
        <w:rPr>
          <w:rFonts w:asciiTheme="minorHAnsi" w:hAnsiTheme="minorHAnsi"/>
          <w:i/>
        </w:rPr>
        <w:t>:</w:t>
      </w:r>
      <w:r w:rsidRPr="005E764B">
        <w:rPr>
          <w:rFonts w:asciiTheme="minorHAnsi" w:hAnsiTheme="minorHAnsi"/>
        </w:rPr>
        <w:t xml:space="preserve"> </w:t>
      </w:r>
      <w:r w:rsidRPr="005E764B">
        <w:rPr>
          <w:rFonts w:asciiTheme="minorHAnsi" w:hAnsiTheme="minorHAnsi"/>
          <w:u w:val="single"/>
        </w:rPr>
        <w:t>la collecte, l'analyse, le traitement, la diffusion et l'archivage d'informations.</w:t>
      </w:r>
      <w:r w:rsidRPr="005E764B">
        <w:rPr>
          <w:rFonts w:asciiTheme="minorHAnsi" w:hAnsiTheme="minorHAnsi"/>
        </w:rPr>
        <w:t xml:space="preserve"> Il maîtrise la communication écrite (rédaction de lettres, notes, rapports). Placé sous l'autorité d'un responsable, il peut cependant travailler de façon autonome. Il organise son activité et son poste de travail en respectant les délais imposés et en intégrant les imprévus. Il peut être amené à tenir des agendas et à organiser des réunions et des déplacements. Grâce à ses connaissances en comptabilité, il peut prendre en charge la paie, les opérations de trésorerie et la comptabilité clients et fournisseurs. Le recours aux ressources informatiques et aux outils de communication est indissociable de ses activités. Il utilise des logiciels de texteurs, des tableurs.</w:t>
      </w:r>
    </w:p>
    <w:p w:rsidR="000A788A" w:rsidRPr="003A51B5" w:rsidRDefault="000A788A" w:rsidP="000A788A">
      <w:pPr>
        <w:pStyle w:val="Default"/>
        <w:jc w:val="both"/>
        <w:rPr>
          <w:rFonts w:asciiTheme="minorHAnsi" w:hAnsiTheme="minorHAnsi"/>
        </w:rPr>
      </w:pPr>
      <w:r w:rsidRPr="005E764B">
        <w:rPr>
          <w:rFonts w:asciiTheme="minorHAnsi" w:hAnsiTheme="minorHAnsi"/>
          <w:b/>
        </w:rPr>
        <w:t xml:space="preserve">Il intervient dans des tâches juridiques et réglementaires, </w:t>
      </w:r>
      <w:r w:rsidRPr="005E764B">
        <w:rPr>
          <w:rFonts w:asciiTheme="minorHAnsi" w:hAnsiTheme="minorHAnsi"/>
          <w:b/>
          <w:u w:val="single"/>
        </w:rPr>
        <w:t>de veille documentaire</w:t>
      </w:r>
      <w:r w:rsidRPr="005E764B">
        <w:rPr>
          <w:rFonts w:asciiTheme="minorHAnsi" w:hAnsiTheme="minorHAnsi"/>
          <w:b/>
        </w:rPr>
        <w:t>, de normalisation et de connaissance des contraintes administratives…</w:t>
      </w:r>
    </w:p>
    <w:p w:rsidR="000A788A" w:rsidRPr="005E764B" w:rsidRDefault="000A788A" w:rsidP="000A788A">
      <w:pPr>
        <w:pStyle w:val="Default"/>
        <w:jc w:val="both"/>
        <w:rPr>
          <w:rFonts w:asciiTheme="minorHAnsi" w:hAnsiTheme="minorHAnsi"/>
        </w:rPr>
      </w:pPr>
    </w:p>
    <w:p w:rsidR="000A788A" w:rsidRPr="005E764B" w:rsidRDefault="000A788A" w:rsidP="000A788A">
      <w:pPr>
        <w:jc w:val="both"/>
        <w:rPr>
          <w:sz w:val="24"/>
          <w:szCs w:val="24"/>
        </w:rPr>
      </w:pPr>
      <w:r w:rsidRPr="005E764B">
        <w:rPr>
          <w:sz w:val="24"/>
          <w:szCs w:val="24"/>
        </w:rPr>
        <w:t>Voir Bulletin Officiel de l’Education Nationale N°6 du 9 Février 2012.</w:t>
      </w:r>
    </w:p>
    <w:p w:rsidR="000A788A" w:rsidRPr="005E764B" w:rsidRDefault="000A788A" w:rsidP="000A788A">
      <w:pPr>
        <w:jc w:val="both"/>
        <w:rPr>
          <w:sz w:val="24"/>
          <w:szCs w:val="24"/>
          <w:u w:val="single"/>
        </w:rPr>
      </w:pPr>
      <w:r w:rsidRPr="005E764B">
        <w:rPr>
          <w:sz w:val="24"/>
          <w:szCs w:val="24"/>
          <w:u w:val="single"/>
        </w:rPr>
        <w:t>Pôle 3 Gestion administrative interne : Organisation et mise à disposition d’informations</w:t>
      </w:r>
    </w:p>
    <w:p w:rsidR="000A788A" w:rsidRPr="005E764B" w:rsidRDefault="000A788A" w:rsidP="000A788A">
      <w:pPr>
        <w:jc w:val="both"/>
        <w:rPr>
          <w:sz w:val="24"/>
          <w:szCs w:val="24"/>
        </w:rPr>
      </w:pPr>
      <w:r w:rsidRPr="005E764B">
        <w:rPr>
          <w:sz w:val="24"/>
          <w:szCs w:val="24"/>
        </w:rPr>
        <w:t>Diffusion à l’interne et à l’externe par des moyens divers : bulletin d’information, journal, site internet, publipostage, affichage …</w:t>
      </w:r>
    </w:p>
    <w:p w:rsidR="000A788A" w:rsidRPr="005E764B" w:rsidRDefault="000A788A" w:rsidP="000A788A">
      <w:pPr>
        <w:jc w:val="both"/>
        <w:rPr>
          <w:b/>
          <w:sz w:val="24"/>
          <w:szCs w:val="24"/>
          <w:u w:val="single"/>
        </w:rPr>
      </w:pPr>
      <w:r w:rsidRPr="005E764B">
        <w:rPr>
          <w:b/>
          <w:sz w:val="24"/>
          <w:szCs w:val="24"/>
          <w:u w:val="single"/>
        </w:rPr>
        <w:t>Définition : Qu’est-ce que la veille documentaire ?</w:t>
      </w:r>
    </w:p>
    <w:p w:rsidR="000A788A" w:rsidRPr="005E764B" w:rsidRDefault="000A788A" w:rsidP="000A788A">
      <w:pPr>
        <w:autoSpaceDE w:val="0"/>
        <w:autoSpaceDN w:val="0"/>
        <w:adjustRightInd w:val="0"/>
        <w:spacing w:after="0" w:line="240" w:lineRule="auto"/>
        <w:jc w:val="both"/>
        <w:rPr>
          <w:rFonts w:cs="Garamond"/>
          <w:sz w:val="24"/>
          <w:szCs w:val="24"/>
        </w:rPr>
      </w:pPr>
      <w:r w:rsidRPr="005E764B">
        <w:rPr>
          <w:rFonts w:cs="Garamond"/>
          <w:sz w:val="24"/>
          <w:szCs w:val="24"/>
        </w:rPr>
        <w:t xml:space="preserve">La veille documentaire a pour but de faciliter l'identification des ressources pertinentes et de maintenir un flux régulier d’informations appropriées dans des domaines précis. Dans le </w:t>
      </w:r>
      <w:proofErr w:type="gramStart"/>
      <w:r w:rsidRPr="005E764B">
        <w:rPr>
          <w:rFonts w:cs="Garamond"/>
          <w:sz w:val="24"/>
          <w:szCs w:val="24"/>
        </w:rPr>
        <w:t>cadre</w:t>
      </w:r>
      <w:proofErr w:type="gramEnd"/>
      <w:r w:rsidRPr="005E764B">
        <w:rPr>
          <w:rFonts w:cs="Garamond"/>
          <w:sz w:val="24"/>
          <w:szCs w:val="24"/>
        </w:rPr>
        <w:t xml:space="preserve"> du centre de documentation et d’information, cette veille devra s’adapter aux besoins pédagogiques des élèves et des autres enseignants de disciplines.</w:t>
      </w:r>
    </w:p>
    <w:p w:rsidR="000A788A" w:rsidRPr="005E764B" w:rsidRDefault="000A788A" w:rsidP="000A788A">
      <w:pPr>
        <w:jc w:val="both"/>
        <w:rPr>
          <w:sz w:val="24"/>
          <w:szCs w:val="24"/>
        </w:rPr>
      </w:pPr>
      <w:r w:rsidRPr="005E764B">
        <w:rPr>
          <w:b/>
          <w:sz w:val="24"/>
          <w:szCs w:val="24"/>
        </w:rPr>
        <w:t>Le traitement de l’information</w:t>
      </w:r>
      <w:r w:rsidRPr="005E764B">
        <w:rPr>
          <w:sz w:val="24"/>
          <w:szCs w:val="24"/>
        </w:rPr>
        <w:t>  suppose la connaissance du public concerné (ses besoins, ses attentes, cela implique donc une faculté d’analyse, d’adaptation et d’anticipation). A qui s’adresse l’information, quelle forme de diffusion va-t-elle prendre ?</w:t>
      </w:r>
      <w:r>
        <w:rPr>
          <w:sz w:val="24"/>
          <w:szCs w:val="24"/>
        </w:rPr>
        <w:t xml:space="preserve"> Donc il suppose également des compétences en bureautique, informatique et une pertinence.</w:t>
      </w:r>
    </w:p>
    <w:p w:rsidR="000A788A" w:rsidRPr="005E764B" w:rsidRDefault="000A788A" w:rsidP="000A788A">
      <w:pPr>
        <w:jc w:val="both"/>
        <w:rPr>
          <w:sz w:val="24"/>
          <w:szCs w:val="24"/>
        </w:rPr>
      </w:pPr>
      <w:r w:rsidRPr="005E764B">
        <w:rPr>
          <w:sz w:val="24"/>
          <w:szCs w:val="24"/>
        </w:rPr>
        <w:t xml:space="preserve">Les domaines concernés : </w:t>
      </w:r>
    </w:p>
    <w:p w:rsidR="000A788A" w:rsidRDefault="000A788A" w:rsidP="000A788A">
      <w:pPr>
        <w:rPr>
          <w:sz w:val="24"/>
          <w:szCs w:val="24"/>
        </w:rPr>
      </w:pPr>
      <w:r w:rsidRPr="005E764B">
        <w:rPr>
          <w:sz w:val="24"/>
          <w:szCs w:val="24"/>
        </w:rPr>
        <w:t>Droit</w:t>
      </w:r>
      <w:r>
        <w:rPr>
          <w:sz w:val="24"/>
          <w:szCs w:val="24"/>
        </w:rPr>
        <w:t xml:space="preserve"> : </w:t>
      </w:r>
      <w:proofErr w:type="spellStart"/>
      <w:r>
        <w:rPr>
          <w:sz w:val="24"/>
          <w:szCs w:val="24"/>
        </w:rPr>
        <w:t>Légifrance</w:t>
      </w:r>
      <w:proofErr w:type="spellEnd"/>
      <w:r>
        <w:rPr>
          <w:sz w:val="24"/>
          <w:szCs w:val="24"/>
        </w:rPr>
        <w:t> </w:t>
      </w:r>
      <w:hyperlink r:id="rId4" w:history="1">
        <w:r w:rsidRPr="00E14AD5">
          <w:rPr>
            <w:rStyle w:val="Lienhypertexte"/>
            <w:sz w:val="24"/>
            <w:szCs w:val="24"/>
          </w:rPr>
          <w:t>http://www.legifrance.gouv.fr/</w:t>
        </w:r>
      </w:hyperlink>
      <w:r>
        <w:rPr>
          <w:sz w:val="24"/>
          <w:szCs w:val="24"/>
        </w:rPr>
        <w:t xml:space="preserve"> </w:t>
      </w:r>
      <w:r w:rsidRPr="005E764B">
        <w:rPr>
          <w:sz w:val="24"/>
          <w:szCs w:val="24"/>
        </w:rPr>
        <w:t xml:space="preserve">, </w:t>
      </w:r>
    </w:p>
    <w:p w:rsidR="000A788A" w:rsidRDefault="000A788A" w:rsidP="000A788A">
      <w:pPr>
        <w:rPr>
          <w:sz w:val="24"/>
          <w:szCs w:val="24"/>
        </w:rPr>
      </w:pPr>
      <w:r w:rsidRPr="005E764B">
        <w:rPr>
          <w:sz w:val="24"/>
          <w:szCs w:val="24"/>
        </w:rPr>
        <w:lastRenderedPageBreak/>
        <w:t>Economie</w:t>
      </w:r>
      <w:r>
        <w:rPr>
          <w:sz w:val="24"/>
          <w:szCs w:val="24"/>
        </w:rPr>
        <w:t xml:space="preserve"> : INSEE </w:t>
      </w:r>
      <w:hyperlink r:id="rId5" w:history="1">
        <w:r w:rsidRPr="0046282A">
          <w:rPr>
            <w:rStyle w:val="Lienhypertexte"/>
            <w:sz w:val="24"/>
            <w:szCs w:val="24"/>
          </w:rPr>
          <w:t>http://www.insee.fr/fr/</w:t>
        </w:r>
      </w:hyperlink>
      <w:r>
        <w:rPr>
          <w:sz w:val="24"/>
          <w:szCs w:val="24"/>
        </w:rPr>
        <w:t xml:space="preserve"> Institut National de la Statistique et des Études Économiques</w:t>
      </w:r>
    </w:p>
    <w:p w:rsidR="000A788A" w:rsidRDefault="000A788A" w:rsidP="000A788A">
      <w:pPr>
        <w:rPr>
          <w:sz w:val="24"/>
          <w:szCs w:val="24"/>
        </w:rPr>
      </w:pPr>
      <w:r w:rsidRPr="005E764B">
        <w:rPr>
          <w:sz w:val="24"/>
          <w:szCs w:val="24"/>
        </w:rPr>
        <w:t xml:space="preserve">Normes </w:t>
      </w:r>
      <w:proofErr w:type="gramStart"/>
      <w:r w:rsidRPr="005E764B">
        <w:rPr>
          <w:sz w:val="24"/>
          <w:szCs w:val="24"/>
        </w:rPr>
        <w:t>( AFNOR</w:t>
      </w:r>
      <w:proofErr w:type="gramEnd"/>
      <w:r w:rsidRPr="005E764B">
        <w:rPr>
          <w:sz w:val="24"/>
          <w:szCs w:val="24"/>
        </w:rPr>
        <w:t xml:space="preserve"> : site </w:t>
      </w:r>
      <w:hyperlink r:id="rId6" w:history="1">
        <w:r w:rsidRPr="005E764B">
          <w:rPr>
            <w:rStyle w:val="Lienhypertexte"/>
            <w:sz w:val="24"/>
            <w:szCs w:val="24"/>
          </w:rPr>
          <w:t>http://www.afnor.org/</w:t>
        </w:r>
      </w:hyperlink>
      <w:r w:rsidRPr="005E764B">
        <w:rPr>
          <w:sz w:val="24"/>
          <w:szCs w:val="24"/>
        </w:rPr>
        <w:t xml:space="preserve"> ) </w:t>
      </w:r>
    </w:p>
    <w:p w:rsidR="000A788A" w:rsidRPr="005E764B" w:rsidRDefault="000A788A" w:rsidP="000A788A">
      <w:pPr>
        <w:rPr>
          <w:sz w:val="24"/>
          <w:szCs w:val="24"/>
        </w:rPr>
      </w:pPr>
      <w:r w:rsidRPr="005E764B">
        <w:rPr>
          <w:sz w:val="24"/>
          <w:szCs w:val="24"/>
        </w:rPr>
        <w:t xml:space="preserve">Administration </w:t>
      </w:r>
      <w:proofErr w:type="gramStart"/>
      <w:r w:rsidRPr="005E764B">
        <w:rPr>
          <w:sz w:val="24"/>
          <w:szCs w:val="24"/>
        </w:rPr>
        <w:t>( site</w:t>
      </w:r>
      <w:proofErr w:type="gramEnd"/>
      <w:r w:rsidRPr="005E764B">
        <w:rPr>
          <w:sz w:val="24"/>
          <w:szCs w:val="24"/>
        </w:rPr>
        <w:t xml:space="preserve"> officiel de l’administration française : </w:t>
      </w:r>
      <w:hyperlink r:id="rId7" w:history="1">
        <w:r w:rsidRPr="005E764B">
          <w:rPr>
            <w:rStyle w:val="Lienhypertexte"/>
            <w:sz w:val="24"/>
            <w:szCs w:val="24"/>
          </w:rPr>
          <w:t>http://www.service-public.fr/</w:t>
        </w:r>
      </w:hyperlink>
      <w:r w:rsidRPr="005E764B">
        <w:rPr>
          <w:sz w:val="24"/>
          <w:szCs w:val="24"/>
        </w:rPr>
        <w:t xml:space="preserve">  ou </w:t>
      </w:r>
      <w:hyperlink r:id="rId8" w:history="1">
        <w:r w:rsidRPr="005E764B">
          <w:rPr>
            <w:rStyle w:val="Lienhypertexte"/>
            <w:sz w:val="24"/>
            <w:szCs w:val="24"/>
          </w:rPr>
          <w:t>http://www.vie-publique.fr/decouverte-institutions/institutions/administration/definition/</w:t>
        </w:r>
      </w:hyperlink>
      <w:r w:rsidRPr="005E764B">
        <w:rPr>
          <w:sz w:val="24"/>
          <w:szCs w:val="24"/>
        </w:rPr>
        <w:t xml:space="preserve"> )</w:t>
      </w:r>
    </w:p>
    <w:p w:rsidR="000A788A" w:rsidRDefault="000A788A" w:rsidP="000A788A">
      <w:pPr>
        <w:jc w:val="both"/>
        <w:rPr>
          <w:sz w:val="24"/>
          <w:szCs w:val="24"/>
        </w:rPr>
      </w:pPr>
    </w:p>
    <w:p w:rsidR="000A788A" w:rsidRPr="005E764B" w:rsidRDefault="000A788A" w:rsidP="000A788A">
      <w:pPr>
        <w:jc w:val="both"/>
        <w:rPr>
          <w:sz w:val="24"/>
          <w:szCs w:val="24"/>
        </w:rPr>
      </w:pPr>
      <w:r w:rsidRPr="005E764B">
        <w:rPr>
          <w:sz w:val="24"/>
          <w:szCs w:val="24"/>
        </w:rPr>
        <w:t xml:space="preserve">La </w:t>
      </w:r>
      <w:proofErr w:type="spellStart"/>
      <w:r w:rsidRPr="005E764B">
        <w:rPr>
          <w:sz w:val="24"/>
          <w:szCs w:val="24"/>
        </w:rPr>
        <w:t>Cyberveille</w:t>
      </w:r>
      <w:proofErr w:type="spellEnd"/>
      <w:r w:rsidRPr="005E764B">
        <w:rPr>
          <w:sz w:val="24"/>
          <w:szCs w:val="24"/>
        </w:rPr>
        <w:t xml:space="preserve"> au LP Dillon : un exemple de veille documentaire adressée </w:t>
      </w:r>
      <w:proofErr w:type="gramStart"/>
      <w:r w:rsidRPr="005E764B">
        <w:rPr>
          <w:sz w:val="24"/>
          <w:szCs w:val="24"/>
        </w:rPr>
        <w:t xml:space="preserve">aux enseignants et administratifs </w:t>
      </w:r>
      <w:r>
        <w:rPr>
          <w:sz w:val="24"/>
          <w:szCs w:val="24"/>
        </w:rPr>
        <w:t>envoyée</w:t>
      </w:r>
      <w:proofErr w:type="gramEnd"/>
      <w:r>
        <w:rPr>
          <w:sz w:val="24"/>
          <w:szCs w:val="24"/>
        </w:rPr>
        <w:t xml:space="preserve"> </w:t>
      </w:r>
      <w:r w:rsidRPr="005E764B">
        <w:rPr>
          <w:sz w:val="24"/>
          <w:szCs w:val="24"/>
        </w:rPr>
        <w:t>une fois par mois.</w:t>
      </w:r>
    </w:p>
    <w:p w:rsidR="000A788A" w:rsidRDefault="000A788A" w:rsidP="000A788A">
      <w:pPr>
        <w:jc w:val="both"/>
        <w:rPr>
          <w:sz w:val="24"/>
          <w:szCs w:val="24"/>
        </w:rPr>
      </w:pPr>
    </w:p>
    <w:p w:rsidR="000A788A" w:rsidRDefault="000A788A" w:rsidP="000A788A">
      <w:pPr>
        <w:jc w:val="both"/>
      </w:pPr>
      <w:r w:rsidRPr="005E764B">
        <w:rPr>
          <w:sz w:val="24"/>
          <w:szCs w:val="24"/>
        </w:rPr>
        <w:sym w:font="Wingdings" w:char="F0D8"/>
      </w:r>
      <w:r w:rsidRPr="005E764B">
        <w:rPr>
          <w:sz w:val="24"/>
          <w:szCs w:val="24"/>
        </w:rPr>
        <w:t xml:space="preserve"> Sites internet, portails documentaires : voir celui du CDI </w:t>
      </w:r>
      <w:hyperlink r:id="rId9" w:history="1">
        <w:r w:rsidRPr="005E764B">
          <w:rPr>
            <w:rStyle w:val="Lienhypertexte"/>
            <w:sz w:val="24"/>
            <w:szCs w:val="24"/>
          </w:rPr>
          <w:t>http://9720429j.esidoc.fr/</w:t>
        </w:r>
      </w:hyperlink>
    </w:p>
    <w:p w:rsidR="000A788A" w:rsidRPr="006C1DB2" w:rsidRDefault="000A788A" w:rsidP="000A788A">
      <w:pPr>
        <w:spacing w:line="312" w:lineRule="atLeast"/>
        <w:jc w:val="both"/>
        <w:rPr>
          <w:rFonts w:ascii="Arial" w:eastAsia="Times New Roman" w:hAnsi="Arial" w:cs="Arial"/>
          <w:color w:val="444444"/>
          <w:sz w:val="24"/>
          <w:szCs w:val="24"/>
          <w:lang w:eastAsia="fr-FR"/>
        </w:rPr>
      </w:pPr>
      <w:r>
        <w:rPr>
          <w:rFonts w:ascii="Calibri" w:eastAsia="Times New Roman" w:hAnsi="Calibri" w:cs="Arial"/>
          <w:color w:val="444444"/>
          <w:sz w:val="24"/>
          <w:szCs w:val="24"/>
          <w:lang w:eastAsia="fr-FR"/>
        </w:rPr>
        <w:t xml:space="preserve">Favoris, signet </w:t>
      </w:r>
      <w:r w:rsidRPr="006C1DB2">
        <w:rPr>
          <w:rFonts w:ascii="Calibri" w:eastAsia="Times New Roman" w:hAnsi="Calibri" w:cs="Arial"/>
          <w:color w:val="444444"/>
          <w:sz w:val="24"/>
          <w:szCs w:val="24"/>
          <w:lang w:eastAsia="fr-FR"/>
        </w:rPr>
        <w:t>ou bookmarks</w:t>
      </w:r>
      <w:r>
        <w:rPr>
          <w:rFonts w:ascii="Calibri" w:eastAsia="Times New Roman" w:hAnsi="Calibri" w:cs="Arial"/>
          <w:color w:val="444444"/>
          <w:sz w:val="24"/>
          <w:szCs w:val="24"/>
          <w:lang w:eastAsia="fr-FR"/>
        </w:rPr>
        <w:t xml:space="preserve"> : « marque page internet » ou référence, le social </w:t>
      </w:r>
      <w:proofErr w:type="spellStart"/>
      <w:r>
        <w:rPr>
          <w:rFonts w:ascii="Calibri" w:eastAsia="Times New Roman" w:hAnsi="Calibri" w:cs="Arial"/>
          <w:color w:val="444444"/>
          <w:sz w:val="24"/>
          <w:szCs w:val="24"/>
          <w:lang w:eastAsia="fr-FR"/>
        </w:rPr>
        <w:t>bookmarking</w:t>
      </w:r>
      <w:proofErr w:type="spellEnd"/>
      <w:r>
        <w:rPr>
          <w:rFonts w:ascii="Calibri" w:eastAsia="Times New Roman" w:hAnsi="Calibri" w:cs="Arial"/>
          <w:color w:val="444444"/>
          <w:sz w:val="24"/>
          <w:szCs w:val="24"/>
          <w:lang w:eastAsia="fr-FR"/>
        </w:rPr>
        <w:t xml:space="preserve"> c’est un site qui propose des liens vers des sites utiles à la communauté fréquentée par certains internautes.</w:t>
      </w:r>
    </w:p>
    <w:p w:rsidR="000A788A" w:rsidRPr="006C1DB2" w:rsidRDefault="000A788A" w:rsidP="000A788A">
      <w:pPr>
        <w:spacing w:line="312" w:lineRule="atLeast"/>
        <w:jc w:val="both"/>
        <w:rPr>
          <w:rFonts w:ascii="Arial" w:eastAsia="Times New Roman" w:hAnsi="Arial" w:cs="Arial"/>
          <w:color w:val="444444"/>
          <w:sz w:val="24"/>
          <w:szCs w:val="24"/>
          <w:lang w:eastAsia="fr-FR"/>
        </w:rPr>
      </w:pPr>
      <w:r w:rsidRPr="006C1DB2">
        <w:rPr>
          <w:rFonts w:ascii="Calibri" w:eastAsia="Times New Roman" w:hAnsi="Calibri" w:cs="Arial"/>
          <w:color w:val="444444"/>
          <w:sz w:val="24"/>
          <w:szCs w:val="24"/>
          <w:lang w:eastAsia="fr-FR"/>
        </w:rPr>
        <w:t>Evaluation d’un site</w:t>
      </w:r>
      <w:r>
        <w:rPr>
          <w:rFonts w:ascii="Calibri" w:eastAsia="Times New Roman" w:hAnsi="Calibri" w:cs="Arial"/>
          <w:color w:val="444444"/>
          <w:sz w:val="24"/>
          <w:szCs w:val="24"/>
          <w:lang w:eastAsia="fr-FR"/>
        </w:rPr>
        <w:t> : qui est l’auteur, de quand date la dernière mise à jour, est-ce un site dit « institutionnel », un site personnel, un site de spécialiste, d’expert ou de scientifique …</w:t>
      </w:r>
    </w:p>
    <w:p w:rsidR="000A788A" w:rsidRPr="006C1DB2" w:rsidRDefault="000A788A" w:rsidP="000A788A">
      <w:pPr>
        <w:spacing w:line="312" w:lineRule="atLeast"/>
        <w:jc w:val="both"/>
        <w:rPr>
          <w:rFonts w:ascii="Arial" w:eastAsia="Times New Roman" w:hAnsi="Arial" w:cs="Arial"/>
          <w:color w:val="444444"/>
          <w:sz w:val="24"/>
          <w:szCs w:val="24"/>
          <w:lang w:eastAsia="fr-FR"/>
        </w:rPr>
      </w:pPr>
      <w:r w:rsidRPr="006C1DB2">
        <w:rPr>
          <w:rFonts w:ascii="Calibri" w:eastAsia="Times New Roman" w:hAnsi="Calibri" w:cs="Arial"/>
          <w:color w:val="444444"/>
          <w:sz w:val="24"/>
          <w:szCs w:val="24"/>
          <w:lang w:eastAsia="fr-FR"/>
        </w:rPr>
        <w:t>Crédibilité des sources</w:t>
      </w:r>
    </w:p>
    <w:p w:rsidR="000A788A" w:rsidRDefault="000A788A" w:rsidP="000A788A">
      <w:pPr>
        <w:jc w:val="both"/>
        <w:rPr>
          <w:rFonts w:ascii="Calibri" w:eastAsia="Times New Roman" w:hAnsi="Calibri" w:cs="Arial"/>
          <w:color w:val="444444"/>
          <w:sz w:val="24"/>
          <w:szCs w:val="24"/>
          <w:lang w:eastAsia="fr-FR"/>
        </w:rPr>
      </w:pPr>
      <w:r w:rsidRPr="006C1DB2">
        <w:rPr>
          <w:rFonts w:ascii="Calibri" w:eastAsia="Times New Roman" w:hAnsi="Calibri" w:cs="Arial"/>
          <w:color w:val="444444"/>
          <w:sz w:val="24"/>
          <w:szCs w:val="24"/>
          <w:lang w:eastAsia="fr-FR"/>
        </w:rPr>
        <w:t>Noter ses sources</w:t>
      </w:r>
      <w:r>
        <w:rPr>
          <w:rFonts w:ascii="Calibri" w:eastAsia="Times New Roman" w:hAnsi="Calibri" w:cs="Arial"/>
          <w:color w:val="444444"/>
          <w:sz w:val="24"/>
          <w:szCs w:val="24"/>
          <w:lang w:eastAsia="fr-FR"/>
        </w:rPr>
        <w:t> : comment citer le contenu d’un site ?</w:t>
      </w:r>
    </w:p>
    <w:p w:rsidR="000A788A" w:rsidRDefault="000A788A" w:rsidP="000A788A">
      <w:pPr>
        <w:jc w:val="both"/>
        <w:rPr>
          <w:rFonts w:ascii="Calibri" w:eastAsia="Times New Roman" w:hAnsi="Calibri" w:cs="Arial"/>
          <w:color w:val="444444"/>
          <w:sz w:val="24"/>
          <w:szCs w:val="24"/>
          <w:lang w:eastAsia="fr-FR"/>
        </w:rPr>
      </w:pPr>
      <w:r>
        <w:rPr>
          <w:rFonts w:ascii="Calibri" w:eastAsia="Times New Roman" w:hAnsi="Calibri" w:cs="Arial"/>
          <w:color w:val="444444"/>
          <w:sz w:val="24"/>
          <w:szCs w:val="24"/>
          <w:lang w:eastAsia="fr-FR"/>
        </w:rPr>
        <w:t xml:space="preserve">Il faut le présenter de la façon suivante : </w:t>
      </w:r>
    </w:p>
    <w:p w:rsidR="000A788A" w:rsidRPr="00973F52" w:rsidRDefault="000A788A" w:rsidP="000A788A">
      <w:pPr>
        <w:pStyle w:val="Sansinterligne"/>
        <w:rPr>
          <w:sz w:val="24"/>
          <w:szCs w:val="24"/>
        </w:rPr>
      </w:pPr>
      <w:r w:rsidRPr="00973F52">
        <w:rPr>
          <w:sz w:val="24"/>
          <w:szCs w:val="24"/>
        </w:rPr>
        <w:t xml:space="preserve">Un site ou un document issu d’Internet : sites web </w:t>
      </w:r>
    </w:p>
    <w:p w:rsidR="000A788A" w:rsidRPr="00973F52" w:rsidRDefault="000A788A" w:rsidP="000A788A">
      <w:pPr>
        <w:pStyle w:val="Sansinterligne"/>
        <w:rPr>
          <w:sz w:val="24"/>
          <w:szCs w:val="24"/>
        </w:rPr>
      </w:pPr>
      <w:r w:rsidRPr="00973F52">
        <w:rPr>
          <w:sz w:val="24"/>
          <w:szCs w:val="24"/>
        </w:rPr>
        <w:t xml:space="preserve">Auteur, Prénom. </w:t>
      </w:r>
      <w:r w:rsidRPr="00973F52">
        <w:rPr>
          <w:i/>
          <w:iCs/>
          <w:sz w:val="24"/>
          <w:szCs w:val="24"/>
        </w:rPr>
        <w:t>Titre</w:t>
      </w:r>
      <w:r w:rsidRPr="00973F52">
        <w:rPr>
          <w:sz w:val="24"/>
          <w:szCs w:val="24"/>
        </w:rPr>
        <w:t xml:space="preserve"> [en ligne]. Nom de l'éditeur, date de publication, date de mise à jour [date de consultation]. Disponibilité et accès</w:t>
      </w:r>
    </w:p>
    <w:p w:rsidR="000A788A" w:rsidRPr="00973F52" w:rsidRDefault="000A788A" w:rsidP="000A788A">
      <w:pPr>
        <w:pStyle w:val="Sansinterligne"/>
        <w:rPr>
          <w:iCs/>
          <w:sz w:val="24"/>
          <w:szCs w:val="24"/>
        </w:rPr>
      </w:pPr>
      <w:r w:rsidRPr="00973F52">
        <w:rPr>
          <w:iCs/>
          <w:sz w:val="24"/>
          <w:szCs w:val="24"/>
        </w:rPr>
        <w:t xml:space="preserve">Exemple : </w:t>
      </w:r>
      <w:proofErr w:type="spellStart"/>
      <w:r w:rsidRPr="00973F52">
        <w:rPr>
          <w:i/>
          <w:iCs/>
          <w:sz w:val="24"/>
          <w:szCs w:val="24"/>
        </w:rPr>
        <w:t>Savoirscdi</w:t>
      </w:r>
      <w:proofErr w:type="spellEnd"/>
      <w:r w:rsidRPr="00973F52">
        <w:rPr>
          <w:i/>
          <w:iCs/>
          <w:sz w:val="24"/>
          <w:szCs w:val="24"/>
        </w:rPr>
        <w:t xml:space="preserve"> </w:t>
      </w:r>
      <w:r w:rsidRPr="00973F52">
        <w:rPr>
          <w:sz w:val="24"/>
          <w:szCs w:val="24"/>
        </w:rPr>
        <w:t xml:space="preserve">[en ligne]. CNDP, 1999-, mis à jour le 11 juin 2005 [consulté le 11 juillet 2005]. Disponible sur : </w:t>
      </w:r>
      <w:hyperlink r:id="rId10" w:tgtFrame="_blank" w:history="1">
        <w:r w:rsidRPr="00973F52">
          <w:rPr>
            <w:rStyle w:val="Lienhypertexte"/>
            <w:sz w:val="24"/>
            <w:szCs w:val="24"/>
          </w:rPr>
          <w:t xml:space="preserve">http://www2.ac-rennes.fr/savoirscdi/accueil.htm </w:t>
        </w:r>
      </w:hyperlink>
    </w:p>
    <w:p w:rsidR="000A788A" w:rsidRPr="00973F52" w:rsidRDefault="000A788A" w:rsidP="000A788A">
      <w:pPr>
        <w:pStyle w:val="Sansinterligne"/>
        <w:rPr>
          <w:sz w:val="24"/>
          <w:szCs w:val="24"/>
        </w:rPr>
      </w:pPr>
      <w:r w:rsidRPr="00973F52">
        <w:rPr>
          <w:sz w:val="24"/>
          <w:szCs w:val="24"/>
        </w:rPr>
        <w:t>L’url : l’adresse du site</w:t>
      </w:r>
    </w:p>
    <w:p w:rsidR="000A788A" w:rsidRPr="00973F52" w:rsidRDefault="000A788A" w:rsidP="000A788A">
      <w:pPr>
        <w:pStyle w:val="Sansinterligne"/>
        <w:rPr>
          <w:sz w:val="24"/>
          <w:szCs w:val="24"/>
        </w:rPr>
      </w:pPr>
    </w:p>
    <w:p w:rsidR="000A788A" w:rsidRPr="00973F52" w:rsidRDefault="000A788A" w:rsidP="000A788A">
      <w:pPr>
        <w:pStyle w:val="Sansinterligne"/>
        <w:rPr>
          <w:b/>
          <w:bCs/>
          <w:sz w:val="24"/>
          <w:szCs w:val="24"/>
        </w:rPr>
      </w:pPr>
      <w:r w:rsidRPr="00973F52">
        <w:rPr>
          <w:sz w:val="24"/>
          <w:szCs w:val="24"/>
        </w:rPr>
        <w:t xml:space="preserve">Un livre : </w:t>
      </w:r>
    </w:p>
    <w:p w:rsidR="000A788A" w:rsidRPr="00973F52" w:rsidRDefault="000A788A" w:rsidP="000A788A">
      <w:pPr>
        <w:pStyle w:val="Sansinterligne"/>
        <w:rPr>
          <w:sz w:val="24"/>
          <w:szCs w:val="24"/>
        </w:rPr>
      </w:pPr>
      <w:r w:rsidRPr="00973F52">
        <w:rPr>
          <w:sz w:val="24"/>
          <w:szCs w:val="24"/>
        </w:rPr>
        <w:t xml:space="preserve">Auteur, Prénom. </w:t>
      </w:r>
      <w:r w:rsidRPr="00973F52">
        <w:rPr>
          <w:i/>
          <w:iCs/>
          <w:sz w:val="24"/>
          <w:szCs w:val="24"/>
        </w:rPr>
        <w:t>Titre de l'ouvrage</w:t>
      </w:r>
      <w:r w:rsidRPr="00973F52">
        <w:rPr>
          <w:sz w:val="24"/>
          <w:szCs w:val="24"/>
        </w:rPr>
        <w:t>. Mention d'édition. Nom de l'éditeur, année de publication. Nombre de pages. Titre de la collection. ISBN</w:t>
      </w:r>
    </w:p>
    <w:p w:rsidR="000A788A" w:rsidRPr="00973F52" w:rsidRDefault="000A788A" w:rsidP="000A788A">
      <w:pPr>
        <w:pStyle w:val="Sansinterligne"/>
        <w:rPr>
          <w:sz w:val="24"/>
          <w:szCs w:val="24"/>
        </w:rPr>
      </w:pPr>
      <w:r w:rsidRPr="00973F52">
        <w:rPr>
          <w:sz w:val="24"/>
          <w:szCs w:val="24"/>
        </w:rPr>
        <w:t xml:space="preserve">Exemple : </w:t>
      </w:r>
      <w:proofErr w:type="spellStart"/>
      <w:r w:rsidRPr="00973F52">
        <w:rPr>
          <w:sz w:val="24"/>
          <w:szCs w:val="24"/>
        </w:rPr>
        <w:t>Cannat</w:t>
      </w:r>
      <w:proofErr w:type="spellEnd"/>
      <w:r w:rsidRPr="00973F52">
        <w:rPr>
          <w:sz w:val="24"/>
          <w:szCs w:val="24"/>
        </w:rPr>
        <w:t>, Guillaume.</w:t>
      </w:r>
      <w:r w:rsidRPr="00973F52">
        <w:rPr>
          <w:i/>
          <w:iCs/>
          <w:sz w:val="24"/>
          <w:szCs w:val="24"/>
        </w:rPr>
        <w:t xml:space="preserve"> Le ciel à l'œil nu en 2005</w:t>
      </w:r>
      <w:r w:rsidRPr="00973F52">
        <w:rPr>
          <w:sz w:val="24"/>
          <w:szCs w:val="24"/>
        </w:rPr>
        <w:t>. Nathan, 2004. 144 p. ISBN 2-09-261067-8</w:t>
      </w:r>
    </w:p>
    <w:p w:rsidR="000A788A" w:rsidRPr="00973F52" w:rsidRDefault="000A788A" w:rsidP="000A788A">
      <w:pPr>
        <w:pStyle w:val="Sansinterligne"/>
        <w:rPr>
          <w:sz w:val="24"/>
          <w:szCs w:val="24"/>
        </w:rPr>
      </w:pPr>
    </w:p>
    <w:p w:rsidR="000A788A" w:rsidRPr="00973F52" w:rsidRDefault="000A788A" w:rsidP="000A788A">
      <w:pPr>
        <w:pStyle w:val="Sansinterligne"/>
        <w:rPr>
          <w:sz w:val="24"/>
          <w:szCs w:val="24"/>
        </w:rPr>
      </w:pPr>
      <w:r w:rsidRPr="00973F52">
        <w:rPr>
          <w:sz w:val="24"/>
          <w:szCs w:val="24"/>
        </w:rPr>
        <w:t xml:space="preserve">Un article de périodique imprimé sur du papier : </w:t>
      </w:r>
    </w:p>
    <w:p w:rsidR="000A788A" w:rsidRPr="00973F52" w:rsidRDefault="000A788A" w:rsidP="000A788A">
      <w:pPr>
        <w:pStyle w:val="Sansinterligne"/>
        <w:rPr>
          <w:sz w:val="24"/>
          <w:szCs w:val="24"/>
        </w:rPr>
      </w:pPr>
      <w:r w:rsidRPr="00973F52">
        <w:rPr>
          <w:sz w:val="24"/>
          <w:szCs w:val="24"/>
        </w:rPr>
        <w:t>Auteur, Prénom. Titre de l'article.</w:t>
      </w:r>
      <w:r w:rsidRPr="00973F52">
        <w:rPr>
          <w:i/>
          <w:iCs/>
          <w:sz w:val="24"/>
          <w:szCs w:val="24"/>
        </w:rPr>
        <w:t xml:space="preserve"> Titre du périodique</w:t>
      </w:r>
      <w:r w:rsidRPr="00973F52">
        <w:rPr>
          <w:sz w:val="24"/>
          <w:szCs w:val="24"/>
        </w:rPr>
        <w:t>, année de publication, volume, numéro, pagination.</w:t>
      </w:r>
    </w:p>
    <w:p w:rsidR="000A788A" w:rsidRPr="00E46E12" w:rsidRDefault="000A788A" w:rsidP="000A788A">
      <w:pPr>
        <w:pStyle w:val="Sansinterligne"/>
        <w:rPr>
          <w:sz w:val="24"/>
          <w:szCs w:val="24"/>
        </w:rPr>
      </w:pPr>
      <w:r w:rsidRPr="00973F52">
        <w:rPr>
          <w:sz w:val="24"/>
          <w:szCs w:val="24"/>
        </w:rPr>
        <w:t xml:space="preserve">Exemple : </w:t>
      </w:r>
      <w:proofErr w:type="spellStart"/>
      <w:r w:rsidRPr="00973F52">
        <w:rPr>
          <w:sz w:val="24"/>
          <w:szCs w:val="24"/>
        </w:rPr>
        <w:t>Jodra</w:t>
      </w:r>
      <w:proofErr w:type="spellEnd"/>
      <w:r w:rsidRPr="00973F52">
        <w:rPr>
          <w:sz w:val="24"/>
          <w:szCs w:val="24"/>
        </w:rPr>
        <w:t xml:space="preserve">, Serge. Le voyage extraordinaire du soleil dans les étoiles. </w:t>
      </w:r>
      <w:r w:rsidRPr="00973F52">
        <w:rPr>
          <w:i/>
          <w:iCs/>
          <w:sz w:val="24"/>
          <w:szCs w:val="24"/>
        </w:rPr>
        <w:t>Ciel et espace,</w:t>
      </w:r>
      <w:r w:rsidRPr="00973F52">
        <w:rPr>
          <w:sz w:val="24"/>
          <w:szCs w:val="24"/>
        </w:rPr>
        <w:t xml:space="preserve"> octobre 2001, n° 377, p. 58-63.</w:t>
      </w:r>
    </w:p>
    <w:p w:rsidR="000A788A" w:rsidRPr="005E764B" w:rsidRDefault="000A788A" w:rsidP="000A788A">
      <w:pPr>
        <w:jc w:val="both"/>
        <w:rPr>
          <w:sz w:val="24"/>
          <w:szCs w:val="24"/>
        </w:rPr>
      </w:pPr>
      <w:r w:rsidRPr="005E764B">
        <w:rPr>
          <w:sz w:val="24"/>
          <w:szCs w:val="24"/>
        </w:rPr>
        <w:lastRenderedPageBreak/>
        <w:sym w:font="Wingdings" w:char="F0D8"/>
      </w:r>
      <w:r w:rsidRPr="005E764B">
        <w:rPr>
          <w:sz w:val="24"/>
          <w:szCs w:val="24"/>
        </w:rPr>
        <w:t xml:space="preserve"> Flux RSS :</w:t>
      </w:r>
      <w:r w:rsidRPr="005E764B">
        <w:rPr>
          <w:rFonts w:cs="Arial"/>
          <w:color w:val="333333"/>
          <w:sz w:val="24"/>
          <w:szCs w:val="24"/>
        </w:rPr>
        <w:t xml:space="preserve"> </w:t>
      </w:r>
      <w:r w:rsidRPr="005E764B">
        <w:rPr>
          <w:rFonts w:cs="Arial"/>
          <w:noProof/>
          <w:color w:val="333333"/>
          <w:sz w:val="24"/>
          <w:szCs w:val="24"/>
          <w:lang w:eastAsia="fr-FR"/>
        </w:rPr>
        <w:drawing>
          <wp:inline distT="0" distB="0" distL="0" distR="0">
            <wp:extent cx="238125" cy="238125"/>
            <wp:effectExtent l="19050" t="0" r="9525" b="0"/>
            <wp:docPr id="2" name="Image 1" descr="pict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ogramme"/>
                    <pic:cNvPicPr>
                      <a:picLocks noChangeAspect="1" noChangeArrowheads="1"/>
                    </pic:cNvPicPr>
                  </pic:nvPicPr>
                  <pic:blipFill>
                    <a:blip r:embed="rId11"/>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rsidR="000A788A" w:rsidRPr="005E764B" w:rsidRDefault="000A788A" w:rsidP="000A788A">
      <w:pPr>
        <w:autoSpaceDE w:val="0"/>
        <w:autoSpaceDN w:val="0"/>
        <w:adjustRightInd w:val="0"/>
        <w:spacing w:after="0" w:line="240" w:lineRule="auto"/>
        <w:jc w:val="both"/>
        <w:rPr>
          <w:rFonts w:cs="Garamond"/>
          <w:sz w:val="24"/>
          <w:szCs w:val="24"/>
        </w:rPr>
      </w:pPr>
      <w:r w:rsidRPr="005E764B">
        <w:rPr>
          <w:rFonts w:cs="Garamond"/>
          <w:sz w:val="24"/>
          <w:szCs w:val="24"/>
        </w:rPr>
        <w:t>Fichier qui affiche en temps réel les informations d’un site ou d’un blog. Permet la collecte d'informations récentes. Renvoie au site d'origine pour lire l'article. Simplifie le survol de l'actualité des sites choisis.</w:t>
      </w:r>
    </w:p>
    <w:p w:rsidR="000A788A" w:rsidRDefault="000A788A" w:rsidP="000A788A">
      <w:pPr>
        <w:jc w:val="both"/>
        <w:rPr>
          <w:sz w:val="24"/>
          <w:szCs w:val="24"/>
        </w:rPr>
      </w:pPr>
    </w:p>
    <w:p w:rsidR="000A788A" w:rsidRPr="005E764B" w:rsidRDefault="000A788A" w:rsidP="000A788A">
      <w:pPr>
        <w:jc w:val="both"/>
        <w:rPr>
          <w:sz w:val="24"/>
          <w:szCs w:val="24"/>
        </w:rPr>
      </w:pPr>
      <w:r w:rsidRPr="005E764B">
        <w:rPr>
          <w:sz w:val="24"/>
          <w:szCs w:val="24"/>
        </w:rPr>
        <w:sym w:font="Wingdings" w:char="F0D8"/>
      </w:r>
      <w:r w:rsidRPr="005E764B">
        <w:rPr>
          <w:sz w:val="24"/>
          <w:szCs w:val="24"/>
        </w:rPr>
        <w:t xml:space="preserve"> </w:t>
      </w:r>
      <w:proofErr w:type="spellStart"/>
      <w:r w:rsidRPr="005E764B">
        <w:rPr>
          <w:sz w:val="24"/>
          <w:szCs w:val="24"/>
        </w:rPr>
        <w:t>Netvibes</w:t>
      </w:r>
      <w:proofErr w:type="spellEnd"/>
      <w:r w:rsidRPr="005E764B">
        <w:rPr>
          <w:sz w:val="24"/>
          <w:szCs w:val="24"/>
        </w:rPr>
        <w:t xml:space="preserve"> : </w:t>
      </w:r>
    </w:p>
    <w:p w:rsidR="000A788A" w:rsidRDefault="000A788A" w:rsidP="000A788A">
      <w:pPr>
        <w:autoSpaceDE w:val="0"/>
        <w:autoSpaceDN w:val="0"/>
        <w:adjustRightInd w:val="0"/>
        <w:spacing w:after="0" w:line="240" w:lineRule="auto"/>
        <w:jc w:val="both"/>
        <w:rPr>
          <w:rFonts w:cs="Garamond"/>
          <w:sz w:val="24"/>
          <w:szCs w:val="24"/>
        </w:rPr>
      </w:pPr>
      <w:r w:rsidRPr="005E764B">
        <w:rPr>
          <w:rFonts w:cs="Garamond"/>
          <w:sz w:val="24"/>
          <w:szCs w:val="24"/>
        </w:rPr>
        <w:t xml:space="preserve">Portail qui permet de gérer les fils RSS en les regroupant = </w:t>
      </w:r>
      <w:proofErr w:type="spellStart"/>
      <w:r w:rsidRPr="005E764B">
        <w:rPr>
          <w:rFonts w:cs="Garamond"/>
          <w:sz w:val="24"/>
          <w:szCs w:val="24"/>
        </w:rPr>
        <w:t>Agrégateur</w:t>
      </w:r>
      <w:proofErr w:type="spellEnd"/>
      <w:r w:rsidRPr="005E764B">
        <w:rPr>
          <w:rFonts w:cs="Garamond"/>
          <w:sz w:val="24"/>
          <w:szCs w:val="24"/>
        </w:rPr>
        <w:t xml:space="preserve"> de flux RSS. Nécessite la création d'un compte utilisateur, avec adresse mail. + : gestion facilitée de la masse d'infos. Informations récentes, en temps réel. Système facile à utiliser. Permet de réunir dans un même portail des flux RSS, des signets (bookmarks). Consultable de tout ordinateur.</w:t>
      </w:r>
    </w:p>
    <w:p w:rsidR="000A788A" w:rsidRPr="005E764B" w:rsidRDefault="000A788A" w:rsidP="000A788A">
      <w:pPr>
        <w:jc w:val="both"/>
        <w:rPr>
          <w:sz w:val="24"/>
          <w:szCs w:val="24"/>
        </w:rPr>
      </w:pPr>
    </w:p>
    <w:p w:rsidR="000A788A" w:rsidRPr="005E764B" w:rsidRDefault="000A788A" w:rsidP="000A788A">
      <w:pPr>
        <w:jc w:val="both"/>
        <w:rPr>
          <w:sz w:val="24"/>
          <w:szCs w:val="24"/>
        </w:rPr>
      </w:pPr>
      <w:r w:rsidRPr="005E764B">
        <w:rPr>
          <w:sz w:val="24"/>
          <w:szCs w:val="24"/>
        </w:rPr>
        <w:sym w:font="Wingdings" w:char="F0D8"/>
      </w:r>
      <w:r w:rsidRPr="005E764B">
        <w:rPr>
          <w:sz w:val="24"/>
          <w:szCs w:val="24"/>
        </w:rPr>
        <w:t xml:space="preserve"> Abonnement à des newsletters ou lettre d’information</w:t>
      </w:r>
    </w:p>
    <w:p w:rsidR="000A788A" w:rsidRPr="005E764B" w:rsidRDefault="000A788A" w:rsidP="000A788A">
      <w:pPr>
        <w:autoSpaceDE w:val="0"/>
        <w:autoSpaceDN w:val="0"/>
        <w:adjustRightInd w:val="0"/>
        <w:spacing w:after="0" w:line="240" w:lineRule="auto"/>
        <w:jc w:val="both"/>
        <w:rPr>
          <w:rFonts w:cs="Garamond"/>
          <w:sz w:val="24"/>
          <w:szCs w:val="24"/>
        </w:rPr>
      </w:pPr>
      <w:r w:rsidRPr="005E764B">
        <w:rPr>
          <w:rFonts w:cs="Garamond"/>
          <w:sz w:val="24"/>
          <w:szCs w:val="24"/>
        </w:rPr>
        <w:t>Permet de suivre l'évolution d'un site. Sur abonnement. Réception sur boîte mail. Pas de participation du destinataire.</w:t>
      </w:r>
    </w:p>
    <w:p w:rsidR="000A788A" w:rsidRPr="005E764B" w:rsidRDefault="000A788A" w:rsidP="000A788A">
      <w:pPr>
        <w:jc w:val="both"/>
        <w:rPr>
          <w:sz w:val="24"/>
          <w:szCs w:val="24"/>
        </w:rPr>
      </w:pPr>
    </w:p>
    <w:p w:rsidR="000A788A" w:rsidRPr="005E764B" w:rsidRDefault="000A788A" w:rsidP="000A788A">
      <w:pPr>
        <w:jc w:val="both"/>
        <w:rPr>
          <w:sz w:val="24"/>
          <w:szCs w:val="24"/>
        </w:rPr>
      </w:pPr>
      <w:r w:rsidRPr="005E764B">
        <w:rPr>
          <w:sz w:val="24"/>
          <w:szCs w:val="24"/>
        </w:rPr>
        <w:sym w:font="Wingdings" w:char="F0D8"/>
      </w:r>
      <w:r w:rsidRPr="005E764B">
        <w:rPr>
          <w:sz w:val="24"/>
          <w:szCs w:val="24"/>
        </w:rPr>
        <w:t xml:space="preserve"> Listes de diffusion, forums</w:t>
      </w:r>
    </w:p>
    <w:p w:rsidR="000A788A" w:rsidRPr="005E764B" w:rsidRDefault="000A788A" w:rsidP="000A788A">
      <w:pPr>
        <w:autoSpaceDE w:val="0"/>
        <w:autoSpaceDN w:val="0"/>
        <w:adjustRightInd w:val="0"/>
        <w:spacing w:after="0" w:line="240" w:lineRule="auto"/>
        <w:jc w:val="both"/>
        <w:rPr>
          <w:rFonts w:cs="Garamond"/>
          <w:sz w:val="24"/>
          <w:szCs w:val="24"/>
        </w:rPr>
      </w:pPr>
      <w:r w:rsidRPr="005E764B">
        <w:rPr>
          <w:rFonts w:cs="Garamond"/>
          <w:sz w:val="24"/>
          <w:szCs w:val="24"/>
        </w:rPr>
        <w:t>La liste de diffusion : Réunit un groupe de personnes abonnées intéressées par un même sujet. Permet la collecte d'informations récentes. Collaboration. Participation éventuelle du destinataire des messages.</w:t>
      </w:r>
    </w:p>
    <w:p w:rsidR="000A788A" w:rsidRPr="005E764B" w:rsidRDefault="000A788A" w:rsidP="000A788A">
      <w:pPr>
        <w:jc w:val="both"/>
        <w:rPr>
          <w:sz w:val="24"/>
          <w:szCs w:val="24"/>
        </w:rPr>
      </w:pPr>
    </w:p>
    <w:p w:rsidR="000A788A" w:rsidRPr="005E764B" w:rsidRDefault="000A788A" w:rsidP="000A788A">
      <w:pPr>
        <w:jc w:val="both"/>
        <w:rPr>
          <w:sz w:val="24"/>
          <w:szCs w:val="24"/>
        </w:rPr>
      </w:pPr>
      <w:r w:rsidRPr="005E764B">
        <w:rPr>
          <w:sz w:val="24"/>
          <w:szCs w:val="24"/>
        </w:rPr>
        <w:sym w:font="Wingdings" w:char="F0D8"/>
      </w:r>
      <w:r w:rsidRPr="005E764B">
        <w:rPr>
          <w:sz w:val="24"/>
          <w:szCs w:val="24"/>
        </w:rPr>
        <w:t xml:space="preserve"> Les périodiques : revues professionnelles, spécialisées, en ligne ou papier</w:t>
      </w:r>
    </w:p>
    <w:p w:rsidR="000A788A" w:rsidRPr="005E764B" w:rsidRDefault="000A788A" w:rsidP="000A788A">
      <w:pPr>
        <w:jc w:val="both"/>
        <w:rPr>
          <w:sz w:val="24"/>
          <w:szCs w:val="24"/>
        </w:rPr>
      </w:pPr>
      <w:r w:rsidRPr="005E764B">
        <w:rPr>
          <w:b/>
          <w:sz w:val="24"/>
          <w:szCs w:val="24"/>
          <w:u w:val="single"/>
        </w:rPr>
        <w:t>Sites des Périodiques</w:t>
      </w:r>
      <w:r w:rsidRPr="005E764B">
        <w:rPr>
          <w:sz w:val="24"/>
          <w:szCs w:val="24"/>
        </w:rPr>
        <w:t> :</w:t>
      </w:r>
    </w:p>
    <w:p w:rsidR="000A788A" w:rsidRPr="005E764B" w:rsidRDefault="000A788A" w:rsidP="000A788A">
      <w:pPr>
        <w:jc w:val="both"/>
        <w:rPr>
          <w:sz w:val="24"/>
          <w:szCs w:val="24"/>
        </w:rPr>
      </w:pPr>
      <w:r w:rsidRPr="00CB1E63">
        <w:rPr>
          <w:i/>
          <w:sz w:val="24"/>
          <w:szCs w:val="24"/>
        </w:rPr>
        <w:t>Alternatives économiques</w:t>
      </w:r>
      <w:r w:rsidRPr="005E764B">
        <w:rPr>
          <w:sz w:val="24"/>
          <w:szCs w:val="24"/>
        </w:rPr>
        <w:t xml:space="preserve"> </w:t>
      </w:r>
      <w:hyperlink r:id="rId12" w:history="1">
        <w:r w:rsidRPr="005E764B">
          <w:rPr>
            <w:rStyle w:val="Lienhypertexte"/>
            <w:sz w:val="24"/>
            <w:szCs w:val="24"/>
          </w:rPr>
          <w:t>http://www.alternatives-economiques.fr/</w:t>
        </w:r>
      </w:hyperlink>
    </w:p>
    <w:p w:rsidR="000A788A" w:rsidRPr="005E764B" w:rsidRDefault="000A788A" w:rsidP="000A788A">
      <w:pPr>
        <w:jc w:val="both"/>
        <w:rPr>
          <w:sz w:val="24"/>
          <w:szCs w:val="24"/>
        </w:rPr>
      </w:pPr>
      <w:r w:rsidRPr="00CB1E63">
        <w:rPr>
          <w:i/>
          <w:sz w:val="24"/>
          <w:szCs w:val="24"/>
        </w:rPr>
        <w:t xml:space="preserve">Alternatives internationales </w:t>
      </w:r>
      <w:hyperlink r:id="rId13" w:history="1">
        <w:r w:rsidRPr="005E764B">
          <w:rPr>
            <w:rStyle w:val="Lienhypertexte"/>
            <w:sz w:val="24"/>
            <w:szCs w:val="24"/>
          </w:rPr>
          <w:t>http://www.alternatives-internationales.fr/</w:t>
        </w:r>
      </w:hyperlink>
    </w:p>
    <w:p w:rsidR="000A788A" w:rsidRPr="005E764B" w:rsidRDefault="000A788A" w:rsidP="000A788A">
      <w:pPr>
        <w:jc w:val="both"/>
        <w:rPr>
          <w:sz w:val="24"/>
          <w:szCs w:val="24"/>
        </w:rPr>
      </w:pPr>
      <w:r w:rsidRPr="00CB1E63">
        <w:rPr>
          <w:i/>
          <w:sz w:val="24"/>
          <w:szCs w:val="24"/>
        </w:rPr>
        <w:t>Capital</w:t>
      </w:r>
      <w:r w:rsidRPr="005E764B">
        <w:rPr>
          <w:sz w:val="24"/>
          <w:szCs w:val="24"/>
        </w:rPr>
        <w:t xml:space="preserve"> </w:t>
      </w:r>
      <w:hyperlink r:id="rId14" w:history="1">
        <w:r w:rsidRPr="005E764B">
          <w:rPr>
            <w:rStyle w:val="Lienhypertexte"/>
            <w:sz w:val="24"/>
            <w:szCs w:val="24"/>
          </w:rPr>
          <w:t>http://www.capital.fr/</w:t>
        </w:r>
      </w:hyperlink>
    </w:p>
    <w:p w:rsidR="000A788A" w:rsidRPr="005E764B" w:rsidRDefault="000A788A" w:rsidP="000A788A">
      <w:pPr>
        <w:jc w:val="both"/>
        <w:rPr>
          <w:sz w:val="24"/>
          <w:szCs w:val="24"/>
        </w:rPr>
      </w:pPr>
      <w:r w:rsidRPr="00CB1E63">
        <w:rPr>
          <w:i/>
          <w:sz w:val="24"/>
          <w:szCs w:val="24"/>
        </w:rPr>
        <w:t xml:space="preserve">L’Express </w:t>
      </w:r>
      <w:hyperlink r:id="rId15" w:history="1">
        <w:r w:rsidRPr="005E764B">
          <w:rPr>
            <w:rStyle w:val="Lienhypertexte"/>
            <w:sz w:val="24"/>
            <w:szCs w:val="24"/>
          </w:rPr>
          <w:t>http://www.lexpress.fr/</w:t>
        </w:r>
      </w:hyperlink>
    </w:p>
    <w:p w:rsidR="000A788A" w:rsidRPr="005E764B" w:rsidRDefault="000A788A" w:rsidP="000A788A">
      <w:pPr>
        <w:jc w:val="both"/>
        <w:rPr>
          <w:sz w:val="24"/>
          <w:szCs w:val="24"/>
        </w:rPr>
      </w:pPr>
      <w:r w:rsidRPr="00CB1E63">
        <w:rPr>
          <w:i/>
          <w:sz w:val="24"/>
          <w:szCs w:val="24"/>
        </w:rPr>
        <w:t>Le Monde</w:t>
      </w:r>
      <w:r w:rsidRPr="005E764B">
        <w:rPr>
          <w:sz w:val="24"/>
          <w:szCs w:val="24"/>
        </w:rPr>
        <w:t xml:space="preserve"> </w:t>
      </w:r>
      <w:hyperlink r:id="rId16" w:history="1">
        <w:r w:rsidRPr="005E764B">
          <w:rPr>
            <w:rStyle w:val="Lienhypertexte"/>
            <w:sz w:val="24"/>
            <w:szCs w:val="24"/>
          </w:rPr>
          <w:t>http://www.lemonde.fr/economie/</w:t>
        </w:r>
      </w:hyperlink>
    </w:p>
    <w:p w:rsidR="000A788A" w:rsidRPr="005E764B" w:rsidRDefault="000A788A" w:rsidP="000A788A">
      <w:pPr>
        <w:jc w:val="both"/>
        <w:rPr>
          <w:sz w:val="24"/>
          <w:szCs w:val="24"/>
        </w:rPr>
      </w:pPr>
      <w:r w:rsidRPr="00CB1E63">
        <w:rPr>
          <w:i/>
          <w:sz w:val="24"/>
          <w:szCs w:val="24"/>
        </w:rPr>
        <w:t>Rebondir</w:t>
      </w:r>
      <w:r w:rsidRPr="005E764B">
        <w:rPr>
          <w:sz w:val="24"/>
          <w:szCs w:val="24"/>
        </w:rPr>
        <w:t xml:space="preserve"> </w:t>
      </w:r>
      <w:hyperlink r:id="rId17" w:history="1">
        <w:r w:rsidRPr="005E764B">
          <w:rPr>
            <w:rStyle w:val="Lienhypertexte"/>
            <w:sz w:val="24"/>
            <w:szCs w:val="24"/>
          </w:rPr>
          <w:t>http://www.courriercadres.com/emploi</w:t>
        </w:r>
      </w:hyperlink>
    </w:p>
    <w:p w:rsidR="000A788A" w:rsidRPr="005E764B" w:rsidRDefault="000A788A" w:rsidP="000A788A">
      <w:pPr>
        <w:jc w:val="both"/>
        <w:rPr>
          <w:sz w:val="24"/>
          <w:szCs w:val="24"/>
        </w:rPr>
      </w:pPr>
      <w:r w:rsidRPr="00CB1E63">
        <w:rPr>
          <w:i/>
          <w:sz w:val="24"/>
          <w:szCs w:val="24"/>
        </w:rPr>
        <w:t>60 millions de consommateurs</w:t>
      </w:r>
      <w:r w:rsidRPr="005E764B">
        <w:rPr>
          <w:sz w:val="24"/>
          <w:szCs w:val="24"/>
        </w:rPr>
        <w:t xml:space="preserve"> </w:t>
      </w:r>
      <w:hyperlink r:id="rId18" w:history="1">
        <w:r w:rsidRPr="005E764B">
          <w:rPr>
            <w:rStyle w:val="Lienhypertexte"/>
            <w:sz w:val="24"/>
            <w:szCs w:val="24"/>
          </w:rPr>
          <w:t>http://www.60millions-mag.com/</w:t>
        </w:r>
      </w:hyperlink>
    </w:p>
    <w:p w:rsidR="002855D0" w:rsidRDefault="002855D0"/>
    <w:sectPr w:rsidR="002855D0" w:rsidSect="002855D0">
      <w:footerReference w:type="default" r:id="rId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9FB" w:rsidRDefault="000A788A">
    <w:pPr>
      <w:pStyle w:val="Pieddepage"/>
      <w:pBdr>
        <w:top w:val="thinThickSmallGap" w:sz="24" w:space="1" w:color="622423" w:themeColor="accent2" w:themeShade="7F"/>
      </w:pBdr>
      <w:rPr>
        <w:rFonts w:asciiTheme="majorHAnsi" w:hAnsiTheme="majorHAnsi"/>
      </w:rPr>
    </w:pPr>
    <w:r>
      <w:rPr>
        <w:rFonts w:asciiTheme="majorHAnsi" w:hAnsiTheme="majorHAnsi"/>
      </w:rPr>
      <w:t xml:space="preserve">Sylvie Forestier, professeur-documentaliste Veille </w:t>
    </w:r>
    <w:r>
      <w:rPr>
        <w:rFonts w:asciiTheme="majorHAnsi" w:hAnsiTheme="majorHAnsi"/>
      </w:rPr>
      <w:t>Documentaire BAC PRO GA 2012/2013</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0A788A">
      <w:rPr>
        <w:rFonts w:asciiTheme="majorHAnsi" w:hAnsiTheme="majorHAnsi"/>
        <w:noProof/>
      </w:rPr>
      <w:t>1</w:t>
    </w:r>
    <w:r>
      <w:fldChar w:fldCharType="end"/>
    </w:r>
  </w:p>
  <w:p w:rsidR="000939FB" w:rsidRDefault="000A788A">
    <w:pPr>
      <w:pStyle w:val="Pieddepage"/>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A788A"/>
    <w:rsid w:val="00001FBC"/>
    <w:rsid w:val="00025CF0"/>
    <w:rsid w:val="0008012A"/>
    <w:rsid w:val="000953C2"/>
    <w:rsid w:val="000A788A"/>
    <w:rsid w:val="000D5990"/>
    <w:rsid w:val="000D7404"/>
    <w:rsid w:val="000E0523"/>
    <w:rsid w:val="000E2737"/>
    <w:rsid w:val="00152C2B"/>
    <w:rsid w:val="001838EF"/>
    <w:rsid w:val="00194EF7"/>
    <w:rsid w:val="001A123F"/>
    <w:rsid w:val="001E5145"/>
    <w:rsid w:val="00205D37"/>
    <w:rsid w:val="002855D0"/>
    <w:rsid w:val="002B2F02"/>
    <w:rsid w:val="002B52BC"/>
    <w:rsid w:val="002C3C15"/>
    <w:rsid w:val="002D128B"/>
    <w:rsid w:val="002E56DF"/>
    <w:rsid w:val="00307779"/>
    <w:rsid w:val="00375953"/>
    <w:rsid w:val="003A5482"/>
    <w:rsid w:val="004330C9"/>
    <w:rsid w:val="004908C9"/>
    <w:rsid w:val="004950EF"/>
    <w:rsid w:val="004974AA"/>
    <w:rsid w:val="004D144F"/>
    <w:rsid w:val="004E1D3C"/>
    <w:rsid w:val="00502AAE"/>
    <w:rsid w:val="005171B7"/>
    <w:rsid w:val="005A04F5"/>
    <w:rsid w:val="005B02E5"/>
    <w:rsid w:val="006139EF"/>
    <w:rsid w:val="00661D41"/>
    <w:rsid w:val="00692EC7"/>
    <w:rsid w:val="006B2DC5"/>
    <w:rsid w:val="006D764E"/>
    <w:rsid w:val="006F021A"/>
    <w:rsid w:val="006F6B29"/>
    <w:rsid w:val="00713CC2"/>
    <w:rsid w:val="0073188F"/>
    <w:rsid w:val="007E08E4"/>
    <w:rsid w:val="007F0EAF"/>
    <w:rsid w:val="007F7A25"/>
    <w:rsid w:val="008164F8"/>
    <w:rsid w:val="00825E01"/>
    <w:rsid w:val="00856D5F"/>
    <w:rsid w:val="008800D9"/>
    <w:rsid w:val="008871B3"/>
    <w:rsid w:val="00890F53"/>
    <w:rsid w:val="00926ADF"/>
    <w:rsid w:val="009A3081"/>
    <w:rsid w:val="00A3370A"/>
    <w:rsid w:val="00A364F9"/>
    <w:rsid w:val="00AA2638"/>
    <w:rsid w:val="00AD0FCE"/>
    <w:rsid w:val="00AE02A0"/>
    <w:rsid w:val="00B26CB2"/>
    <w:rsid w:val="00B404EF"/>
    <w:rsid w:val="00B509AB"/>
    <w:rsid w:val="00B724E5"/>
    <w:rsid w:val="00B761E8"/>
    <w:rsid w:val="00BC168A"/>
    <w:rsid w:val="00BF3729"/>
    <w:rsid w:val="00C024DD"/>
    <w:rsid w:val="00C452CA"/>
    <w:rsid w:val="00C76C0A"/>
    <w:rsid w:val="00C81B6A"/>
    <w:rsid w:val="00C82ABD"/>
    <w:rsid w:val="00C93F57"/>
    <w:rsid w:val="00CA487E"/>
    <w:rsid w:val="00CE7146"/>
    <w:rsid w:val="00CF79C7"/>
    <w:rsid w:val="00CF7B42"/>
    <w:rsid w:val="00D10555"/>
    <w:rsid w:val="00D1091F"/>
    <w:rsid w:val="00D47235"/>
    <w:rsid w:val="00D62C89"/>
    <w:rsid w:val="00D72DCE"/>
    <w:rsid w:val="00D76664"/>
    <w:rsid w:val="00D903A7"/>
    <w:rsid w:val="00DB7425"/>
    <w:rsid w:val="00DD3570"/>
    <w:rsid w:val="00DE60AA"/>
    <w:rsid w:val="00E25EB7"/>
    <w:rsid w:val="00EA7172"/>
    <w:rsid w:val="00EC61E5"/>
    <w:rsid w:val="00EE6D00"/>
    <w:rsid w:val="00EF0183"/>
    <w:rsid w:val="00EF018D"/>
    <w:rsid w:val="00F16E79"/>
    <w:rsid w:val="00F63467"/>
    <w:rsid w:val="00F977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8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A788A"/>
    <w:pPr>
      <w:autoSpaceDE w:val="0"/>
      <w:autoSpaceDN w:val="0"/>
      <w:adjustRightInd w:val="0"/>
      <w:spacing w:after="0" w:line="240" w:lineRule="auto"/>
    </w:pPr>
    <w:rPr>
      <w:rFonts w:ascii="Arial Narrow" w:hAnsi="Arial Narrow" w:cs="Arial Narrow"/>
      <w:color w:val="000000"/>
      <w:sz w:val="24"/>
      <w:szCs w:val="24"/>
    </w:rPr>
  </w:style>
  <w:style w:type="paragraph" w:styleId="Pieddepage">
    <w:name w:val="footer"/>
    <w:basedOn w:val="Normal"/>
    <w:link w:val="PieddepageCar"/>
    <w:uiPriority w:val="99"/>
    <w:unhideWhenUsed/>
    <w:rsid w:val="000A78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788A"/>
  </w:style>
  <w:style w:type="character" w:styleId="Lienhypertexte">
    <w:name w:val="Hyperlink"/>
    <w:basedOn w:val="Policepardfaut"/>
    <w:uiPriority w:val="99"/>
    <w:unhideWhenUsed/>
    <w:rsid w:val="000A788A"/>
    <w:rPr>
      <w:color w:val="0000FF" w:themeColor="hyperlink"/>
      <w:u w:val="single"/>
    </w:rPr>
  </w:style>
  <w:style w:type="paragraph" w:styleId="Sansinterligne">
    <w:name w:val="No Spacing"/>
    <w:uiPriority w:val="1"/>
    <w:qFormat/>
    <w:rsid w:val="000A788A"/>
    <w:pPr>
      <w:spacing w:after="0" w:line="240" w:lineRule="auto"/>
    </w:pPr>
  </w:style>
  <w:style w:type="paragraph" w:styleId="Textedebulles">
    <w:name w:val="Balloon Text"/>
    <w:basedOn w:val="Normal"/>
    <w:link w:val="TextedebullesCar"/>
    <w:uiPriority w:val="99"/>
    <w:semiHidden/>
    <w:unhideWhenUsed/>
    <w:rsid w:val="000A78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78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e-publique.fr/decouverte-institutions/institutions/administration/definition/" TargetMode="External"/><Relationship Id="rId13" Type="http://schemas.openxmlformats.org/officeDocument/2006/relationships/hyperlink" Target="http://www.alternatives-internationales.fr/" TargetMode="External"/><Relationship Id="rId18" Type="http://schemas.openxmlformats.org/officeDocument/2006/relationships/hyperlink" Target="http://www.60millions-mag.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service-public.fr/" TargetMode="External"/><Relationship Id="rId12" Type="http://schemas.openxmlformats.org/officeDocument/2006/relationships/hyperlink" Target="http://www.alternatives-economiques.fr/" TargetMode="External"/><Relationship Id="rId17" Type="http://schemas.openxmlformats.org/officeDocument/2006/relationships/hyperlink" Target="http://www.courriercadres.com/emploi" TargetMode="External"/><Relationship Id="rId2" Type="http://schemas.openxmlformats.org/officeDocument/2006/relationships/settings" Target="settings.xml"/><Relationship Id="rId16" Type="http://schemas.openxmlformats.org/officeDocument/2006/relationships/hyperlink" Target="http://www.lemonde.fr/economi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fnor.org/" TargetMode="External"/><Relationship Id="rId11" Type="http://schemas.openxmlformats.org/officeDocument/2006/relationships/image" Target="media/image1.gif"/><Relationship Id="rId5" Type="http://schemas.openxmlformats.org/officeDocument/2006/relationships/hyperlink" Target="http://www.insee.fr/fr/" TargetMode="External"/><Relationship Id="rId15" Type="http://schemas.openxmlformats.org/officeDocument/2006/relationships/hyperlink" Target="http://www.lexpress.fr/" TargetMode="External"/><Relationship Id="rId10" Type="http://schemas.openxmlformats.org/officeDocument/2006/relationships/hyperlink" Target="http://www2.ac-rennes.fr/savoirscdi/accueil.htm" TargetMode="External"/><Relationship Id="rId19" Type="http://schemas.openxmlformats.org/officeDocument/2006/relationships/footer" Target="footer1.xml"/><Relationship Id="rId4" Type="http://schemas.openxmlformats.org/officeDocument/2006/relationships/hyperlink" Target="http://www.legifrance.gouv.fr/" TargetMode="External"/><Relationship Id="rId9" Type="http://schemas.openxmlformats.org/officeDocument/2006/relationships/hyperlink" Target="http://9720429j.esidoc.fr/" TargetMode="External"/><Relationship Id="rId14" Type="http://schemas.openxmlformats.org/officeDocument/2006/relationships/hyperlink" Target="http://www.capita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5774</Characters>
  <Application>Microsoft Office Word</Application>
  <DocSecurity>0</DocSecurity>
  <Lines>48</Lines>
  <Paragraphs>13</Paragraphs>
  <ScaleCrop>false</ScaleCrop>
  <Company>Gateway</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Gateway Customer</dc:creator>
  <cp:keywords/>
  <dc:description/>
  <cp:lastModifiedBy>Valued Gateway Customer</cp:lastModifiedBy>
  <cp:revision>1</cp:revision>
  <dcterms:created xsi:type="dcterms:W3CDTF">2015-01-05T19:34:00Z</dcterms:created>
  <dcterms:modified xsi:type="dcterms:W3CDTF">2015-01-05T19:34:00Z</dcterms:modified>
</cp:coreProperties>
</file>