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78B64" w14:textId="77777777" w:rsidR="006763D1" w:rsidRPr="006763D1" w:rsidRDefault="006763D1" w:rsidP="006763D1">
      <w:pPr>
        <w:spacing w:after="120"/>
        <w:rPr>
          <w:rFonts w:asciiTheme="majorHAnsi" w:hAnsiTheme="majorHAnsi" w:cs="Arial"/>
          <w:b/>
          <w:bCs/>
        </w:rPr>
      </w:pPr>
      <w:r w:rsidRPr="006763D1">
        <w:rPr>
          <w:rFonts w:asciiTheme="majorHAnsi" w:hAnsiTheme="majorHAnsi" w:cs="Arial"/>
          <w:b/>
          <w:bCs/>
        </w:rPr>
        <w:t>DIPLÔME NATIONAL DU BREVET : BADMINTON</w:t>
      </w:r>
      <w:r w:rsidRPr="006763D1">
        <w:rPr>
          <w:rFonts w:asciiTheme="majorHAnsi" w:hAnsiTheme="majorHAnsi" w:cs="Arial"/>
          <w:b/>
          <w:bCs/>
        </w:rPr>
        <w:tab/>
      </w:r>
      <w:r w:rsidR="00763BFC">
        <w:rPr>
          <w:rFonts w:asciiTheme="majorHAnsi" w:hAnsiTheme="majorHAnsi" w:cs="Arial"/>
          <w:b/>
          <w:bCs/>
        </w:rPr>
        <w:t>EPREUVE ADAPTEE</w:t>
      </w:r>
      <w:r w:rsidRPr="006763D1">
        <w:rPr>
          <w:rFonts w:asciiTheme="majorHAnsi" w:hAnsiTheme="majorHAnsi" w:cs="Arial"/>
          <w:b/>
          <w:bCs/>
        </w:rPr>
        <w:tab/>
      </w:r>
      <w:r w:rsidRPr="006763D1">
        <w:rPr>
          <w:rFonts w:asciiTheme="majorHAnsi" w:hAnsiTheme="majorHAnsi" w:cs="Arial"/>
          <w:b/>
          <w:bCs/>
        </w:rPr>
        <w:tab/>
        <w:t>COLLEGE J.LAGROSILLIERE Sainte Marie</w:t>
      </w:r>
    </w:p>
    <w:tbl>
      <w:tblPr>
        <w:tblW w:w="16018"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0"/>
        <w:gridCol w:w="8788"/>
      </w:tblGrid>
      <w:tr w:rsidR="006763D1" w:rsidRPr="006763D1" w14:paraId="6AB64EB6" w14:textId="77777777" w:rsidTr="00625699">
        <w:tc>
          <w:tcPr>
            <w:tcW w:w="7230" w:type="dxa"/>
            <w:shd w:val="clear" w:color="auto" w:fill="92CDDC"/>
          </w:tcPr>
          <w:p w14:paraId="414B53BE" w14:textId="77777777" w:rsidR="006763D1" w:rsidRPr="006763D1" w:rsidRDefault="006763D1" w:rsidP="00625699">
            <w:pPr>
              <w:jc w:val="center"/>
              <w:rPr>
                <w:rFonts w:asciiTheme="majorHAnsi" w:hAnsiTheme="majorHAnsi"/>
                <w:sz w:val="22"/>
                <w:szCs w:val="22"/>
              </w:rPr>
            </w:pPr>
            <w:r w:rsidRPr="006763D1">
              <w:rPr>
                <w:rFonts w:asciiTheme="majorHAnsi" w:hAnsiTheme="majorHAnsi" w:cs="Arial Narrow"/>
                <w:b/>
                <w:bCs/>
                <w:sz w:val="20"/>
                <w:szCs w:val="20"/>
              </w:rPr>
              <w:t>Compétences attendues de niveau 2</w:t>
            </w:r>
          </w:p>
        </w:tc>
        <w:tc>
          <w:tcPr>
            <w:tcW w:w="8788" w:type="dxa"/>
            <w:shd w:val="clear" w:color="auto" w:fill="92CDDC"/>
          </w:tcPr>
          <w:p w14:paraId="01D886C1" w14:textId="77777777" w:rsidR="006763D1" w:rsidRPr="006763D1" w:rsidRDefault="006763D1" w:rsidP="00625699">
            <w:pPr>
              <w:jc w:val="center"/>
              <w:rPr>
                <w:rFonts w:asciiTheme="majorHAnsi" w:hAnsiTheme="majorHAnsi"/>
                <w:sz w:val="22"/>
                <w:szCs w:val="22"/>
              </w:rPr>
            </w:pPr>
            <w:r w:rsidRPr="006763D1">
              <w:rPr>
                <w:rFonts w:asciiTheme="majorHAnsi" w:hAnsiTheme="majorHAnsi" w:cs="Arial Narrow"/>
                <w:b/>
                <w:bCs/>
                <w:sz w:val="20"/>
                <w:szCs w:val="20"/>
              </w:rPr>
              <w:t>Principes d’élaboration de l’épreuve</w:t>
            </w:r>
          </w:p>
        </w:tc>
      </w:tr>
      <w:tr w:rsidR="006763D1" w:rsidRPr="006763D1" w14:paraId="54F555B8" w14:textId="77777777" w:rsidTr="00625699">
        <w:tc>
          <w:tcPr>
            <w:tcW w:w="7230" w:type="dxa"/>
            <w:shd w:val="clear" w:color="auto" w:fill="auto"/>
          </w:tcPr>
          <w:p w14:paraId="6EF68996" w14:textId="77777777" w:rsidR="006763D1" w:rsidRPr="006763D1" w:rsidRDefault="006763D1" w:rsidP="006763D1">
            <w:pPr>
              <w:autoSpaceDE w:val="0"/>
              <w:autoSpaceDN w:val="0"/>
              <w:adjustRightInd w:val="0"/>
              <w:spacing w:before="60"/>
              <w:jc w:val="both"/>
              <w:rPr>
                <w:rFonts w:asciiTheme="majorHAnsi" w:hAnsiTheme="majorHAnsi" w:cs="ArialNarrow"/>
                <w:sz w:val="20"/>
                <w:szCs w:val="20"/>
              </w:rPr>
            </w:pPr>
            <w:r w:rsidRPr="006763D1">
              <w:rPr>
                <w:rFonts w:asciiTheme="majorHAnsi" w:hAnsiTheme="majorHAnsi" w:cs="ArialNarrow"/>
                <w:sz w:val="20"/>
                <w:szCs w:val="20"/>
              </w:rPr>
              <w:t>Rechercher le gain d’une rencontre en construisant le point, dès la mise en jeu du volant et en jouant intentionnellement sur la continuité ou la rupture par l’utilisation de coups et trajectoires variés. Gérer collectivement un tournoi et aider un partenaire à prendre en compte son jeu pour gagner la rencontre.</w:t>
            </w:r>
          </w:p>
        </w:tc>
        <w:tc>
          <w:tcPr>
            <w:tcW w:w="8788" w:type="dxa"/>
            <w:shd w:val="clear" w:color="auto" w:fill="auto"/>
          </w:tcPr>
          <w:p w14:paraId="03093ECD" w14:textId="77777777" w:rsidR="006763D1" w:rsidRPr="006763D1" w:rsidRDefault="006763D1" w:rsidP="00625699">
            <w:pPr>
              <w:autoSpaceDE w:val="0"/>
              <w:autoSpaceDN w:val="0"/>
              <w:adjustRightInd w:val="0"/>
              <w:spacing w:before="60"/>
              <w:rPr>
                <w:rFonts w:asciiTheme="majorHAnsi" w:hAnsiTheme="majorHAnsi" w:cs="ArialNarrow"/>
                <w:sz w:val="20"/>
                <w:szCs w:val="20"/>
              </w:rPr>
            </w:pPr>
            <w:r w:rsidRPr="006763D1">
              <w:rPr>
                <w:rFonts w:asciiTheme="majorHAnsi" w:hAnsiTheme="majorHAnsi" w:cs="ArialNarrow"/>
                <w:sz w:val="20"/>
                <w:szCs w:val="20"/>
              </w:rPr>
              <w:t xml:space="preserve">Matchs en simple, en poules de niveau homogène de 5 minutes. </w:t>
            </w:r>
            <w:r w:rsidR="00516C50" w:rsidRPr="00516C50">
              <w:rPr>
                <w:rFonts w:asciiTheme="majorHAnsi" w:hAnsiTheme="majorHAnsi" w:cs="ArialNarrow"/>
                <w:color w:val="00B0F0"/>
                <w:sz w:val="20"/>
                <w:szCs w:val="20"/>
              </w:rPr>
              <w:t>Dimensions réduites du terrain en longueur et en largeur en fonction des besoins de l’élève DYS</w:t>
            </w:r>
            <w:r w:rsidR="00763BFC">
              <w:rPr>
                <w:rFonts w:asciiTheme="majorHAnsi" w:hAnsiTheme="majorHAnsi" w:cs="ArialNarrow"/>
                <w:color w:val="00B0F0"/>
                <w:sz w:val="20"/>
                <w:szCs w:val="20"/>
              </w:rPr>
              <w:t>, en situation de surpoids, de syndrome rotulien, d’</w:t>
            </w:r>
            <w:proofErr w:type="spellStart"/>
            <w:r w:rsidR="00763BFC">
              <w:rPr>
                <w:rFonts w:asciiTheme="majorHAnsi" w:hAnsiTheme="majorHAnsi" w:cs="ArialNarrow"/>
                <w:color w:val="00B0F0"/>
                <w:sz w:val="20"/>
                <w:szCs w:val="20"/>
              </w:rPr>
              <w:t>osgood</w:t>
            </w:r>
            <w:proofErr w:type="spellEnd"/>
            <w:r w:rsidR="00763BFC">
              <w:rPr>
                <w:rFonts w:asciiTheme="majorHAnsi" w:hAnsiTheme="majorHAnsi" w:cs="ArialNarrow"/>
                <w:color w:val="00B0F0"/>
                <w:sz w:val="20"/>
                <w:szCs w:val="20"/>
              </w:rPr>
              <w:t xml:space="preserve"> </w:t>
            </w:r>
            <w:proofErr w:type="spellStart"/>
            <w:r w:rsidR="00763BFC">
              <w:rPr>
                <w:rFonts w:asciiTheme="majorHAnsi" w:hAnsiTheme="majorHAnsi" w:cs="ArialNarrow"/>
                <w:color w:val="00B0F0"/>
                <w:sz w:val="20"/>
                <w:szCs w:val="20"/>
              </w:rPr>
              <w:t>schlatter</w:t>
            </w:r>
            <w:proofErr w:type="spellEnd"/>
            <w:r w:rsidR="00763BFC">
              <w:rPr>
                <w:rFonts w:asciiTheme="majorHAnsi" w:hAnsiTheme="majorHAnsi" w:cs="ArialNarrow"/>
                <w:color w:val="00B0F0"/>
                <w:sz w:val="20"/>
                <w:szCs w:val="20"/>
              </w:rPr>
              <w:t>…</w:t>
            </w:r>
          </w:p>
          <w:p w14:paraId="14BAE2F7" w14:textId="77777777" w:rsidR="006763D1" w:rsidRPr="006763D1" w:rsidRDefault="006763D1" w:rsidP="00625699">
            <w:pPr>
              <w:autoSpaceDE w:val="0"/>
              <w:autoSpaceDN w:val="0"/>
              <w:adjustRightInd w:val="0"/>
              <w:rPr>
                <w:rFonts w:asciiTheme="majorHAnsi" w:hAnsiTheme="majorHAnsi" w:cs="ArialNarrow"/>
                <w:sz w:val="20"/>
                <w:szCs w:val="20"/>
              </w:rPr>
            </w:pPr>
            <w:r w:rsidRPr="006763D1">
              <w:rPr>
                <w:rFonts w:asciiTheme="majorHAnsi" w:hAnsiTheme="majorHAnsi" w:cs="ArialNarrow"/>
                <w:sz w:val="20"/>
                <w:szCs w:val="20"/>
              </w:rPr>
              <w:t>Gestion en autonomie des rencontres, arbitrage et tenue de feuilles de score.</w:t>
            </w:r>
          </w:p>
          <w:p w14:paraId="60A1E2D1" w14:textId="77777777" w:rsidR="006763D1" w:rsidRPr="006763D1" w:rsidRDefault="006763D1" w:rsidP="00625699">
            <w:pPr>
              <w:autoSpaceDE w:val="0"/>
              <w:autoSpaceDN w:val="0"/>
              <w:adjustRightInd w:val="0"/>
              <w:rPr>
                <w:rFonts w:asciiTheme="majorHAnsi" w:hAnsiTheme="majorHAnsi" w:cs="ArialNarrow"/>
                <w:sz w:val="20"/>
                <w:szCs w:val="20"/>
              </w:rPr>
            </w:pPr>
            <w:r w:rsidRPr="006763D1">
              <w:rPr>
                <w:rFonts w:asciiTheme="majorHAnsi" w:hAnsiTheme="majorHAnsi" w:cs="ArialNarrow"/>
                <w:sz w:val="20"/>
                <w:szCs w:val="20"/>
              </w:rPr>
              <w:t>Chaque candidat conseille un partenaire dans une rencontre contre un autre adversaire.</w:t>
            </w:r>
          </w:p>
          <w:p w14:paraId="3D87488A" w14:textId="77777777" w:rsidR="006763D1" w:rsidRPr="006763D1" w:rsidRDefault="006763D1" w:rsidP="00625699">
            <w:pPr>
              <w:autoSpaceDE w:val="0"/>
              <w:autoSpaceDN w:val="0"/>
              <w:adjustRightInd w:val="0"/>
              <w:rPr>
                <w:rFonts w:asciiTheme="majorHAnsi" w:hAnsiTheme="majorHAnsi" w:cs="ArialNarrow"/>
                <w:sz w:val="20"/>
                <w:szCs w:val="20"/>
              </w:rPr>
            </w:pPr>
            <w:r w:rsidRPr="006763D1">
              <w:rPr>
                <w:rFonts w:asciiTheme="majorHAnsi" w:hAnsiTheme="majorHAnsi" w:cs="ArialNarrow"/>
                <w:sz w:val="20"/>
                <w:szCs w:val="20"/>
              </w:rPr>
              <w:t>Les élèves passent dans tous les rôles : joueur, conseiller et arbitre.</w:t>
            </w:r>
          </w:p>
          <w:p w14:paraId="09F69D18" w14:textId="77777777" w:rsidR="006763D1" w:rsidRPr="006763D1" w:rsidRDefault="006763D1" w:rsidP="00625699">
            <w:pPr>
              <w:autoSpaceDE w:val="0"/>
              <w:autoSpaceDN w:val="0"/>
              <w:adjustRightInd w:val="0"/>
              <w:spacing w:after="60"/>
              <w:rPr>
                <w:rFonts w:asciiTheme="majorHAnsi" w:hAnsiTheme="majorHAnsi"/>
                <w:sz w:val="22"/>
                <w:szCs w:val="22"/>
              </w:rPr>
            </w:pPr>
            <w:r w:rsidRPr="006763D1">
              <w:rPr>
                <w:rFonts w:asciiTheme="majorHAnsi" w:hAnsiTheme="majorHAnsi" w:cs="ArialNarrow"/>
                <w:sz w:val="20"/>
                <w:szCs w:val="20"/>
              </w:rPr>
              <w:t>Le service revient à l’élève qui remporte l’échange.</w:t>
            </w:r>
          </w:p>
        </w:tc>
      </w:tr>
    </w:tbl>
    <w:p w14:paraId="62E64FEE" w14:textId="77777777" w:rsidR="006763D1" w:rsidRPr="006763D1" w:rsidRDefault="006763D1" w:rsidP="006763D1">
      <w:pPr>
        <w:jc w:val="center"/>
        <w:rPr>
          <w:rFonts w:asciiTheme="majorHAnsi" w:hAnsiTheme="majorHAnsi"/>
          <w:sz w:val="8"/>
          <w:szCs w:val="8"/>
        </w:rPr>
      </w:pPr>
    </w:p>
    <w:tbl>
      <w:tblPr>
        <w:tblW w:w="16018"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403"/>
        <w:gridCol w:w="3330"/>
        <w:gridCol w:w="3899"/>
        <w:gridCol w:w="4536"/>
      </w:tblGrid>
      <w:tr w:rsidR="006763D1" w:rsidRPr="006763D1" w14:paraId="458C3B36" w14:textId="77777777" w:rsidTr="00625699">
        <w:tc>
          <w:tcPr>
            <w:tcW w:w="850" w:type="dxa"/>
            <w:shd w:val="clear" w:color="auto" w:fill="92CDDC"/>
          </w:tcPr>
          <w:p w14:paraId="3895405E" w14:textId="77777777" w:rsidR="006763D1" w:rsidRPr="006763D1" w:rsidRDefault="006763D1" w:rsidP="00625699">
            <w:pPr>
              <w:spacing w:before="120"/>
              <w:jc w:val="center"/>
              <w:rPr>
                <w:rFonts w:asciiTheme="majorHAnsi" w:hAnsiTheme="majorHAnsi"/>
                <w:sz w:val="18"/>
                <w:szCs w:val="18"/>
              </w:rPr>
            </w:pPr>
            <w:r w:rsidRPr="006763D1">
              <w:rPr>
                <w:rFonts w:asciiTheme="majorHAnsi" w:hAnsiTheme="majorHAnsi" w:cs="Arial Narrow"/>
                <w:b/>
                <w:bCs/>
                <w:sz w:val="18"/>
                <w:szCs w:val="18"/>
              </w:rPr>
              <w:t>Points</w:t>
            </w:r>
          </w:p>
        </w:tc>
        <w:tc>
          <w:tcPr>
            <w:tcW w:w="3403" w:type="dxa"/>
            <w:shd w:val="clear" w:color="auto" w:fill="92CDDC"/>
          </w:tcPr>
          <w:p w14:paraId="50D326FF" w14:textId="77777777" w:rsidR="006763D1" w:rsidRPr="006763D1" w:rsidRDefault="006763D1" w:rsidP="00625699">
            <w:pPr>
              <w:autoSpaceDE w:val="0"/>
              <w:autoSpaceDN w:val="0"/>
              <w:adjustRightInd w:val="0"/>
              <w:jc w:val="center"/>
              <w:rPr>
                <w:rFonts w:asciiTheme="majorHAnsi" w:hAnsiTheme="majorHAnsi" w:cs="Arial Narrow"/>
                <w:b/>
                <w:bCs/>
                <w:sz w:val="18"/>
                <w:szCs w:val="18"/>
              </w:rPr>
            </w:pPr>
            <w:r w:rsidRPr="006763D1">
              <w:rPr>
                <w:rFonts w:asciiTheme="majorHAnsi" w:hAnsiTheme="majorHAnsi" w:cs="Arial Narrow"/>
                <w:b/>
                <w:bCs/>
                <w:sz w:val="18"/>
                <w:szCs w:val="18"/>
              </w:rPr>
              <w:t>Eléments à évaluer</w:t>
            </w:r>
          </w:p>
          <w:p w14:paraId="4F8BDE1A" w14:textId="77777777" w:rsidR="006763D1" w:rsidRPr="006763D1" w:rsidRDefault="006763D1" w:rsidP="00625699">
            <w:pPr>
              <w:jc w:val="center"/>
              <w:rPr>
                <w:rFonts w:asciiTheme="majorHAnsi" w:hAnsiTheme="majorHAnsi"/>
                <w:sz w:val="18"/>
                <w:szCs w:val="18"/>
              </w:rPr>
            </w:pPr>
            <w:r w:rsidRPr="006763D1">
              <w:rPr>
                <w:rFonts w:asciiTheme="majorHAnsi" w:hAnsiTheme="majorHAnsi" w:cs="Arial Narrow"/>
                <w:b/>
                <w:bCs/>
                <w:sz w:val="18"/>
                <w:szCs w:val="18"/>
              </w:rPr>
              <w:t>Indicateurs de compétence</w:t>
            </w:r>
          </w:p>
        </w:tc>
        <w:tc>
          <w:tcPr>
            <w:tcW w:w="11765" w:type="dxa"/>
            <w:gridSpan w:val="3"/>
            <w:shd w:val="clear" w:color="auto" w:fill="92CDDC"/>
          </w:tcPr>
          <w:p w14:paraId="43D460A4" w14:textId="77777777" w:rsidR="006763D1" w:rsidRPr="006763D1" w:rsidRDefault="006763D1" w:rsidP="00625699">
            <w:pPr>
              <w:spacing w:before="120"/>
              <w:rPr>
                <w:rFonts w:asciiTheme="majorHAnsi" w:hAnsiTheme="majorHAnsi"/>
                <w:sz w:val="18"/>
                <w:szCs w:val="18"/>
              </w:rPr>
            </w:pPr>
            <w:r w:rsidRPr="006763D1">
              <w:rPr>
                <w:rFonts w:asciiTheme="majorHAnsi" w:hAnsiTheme="majorHAnsi" w:cs="ArialNarrow-BoldItalic"/>
                <w:b/>
                <w:bCs/>
                <w:i/>
                <w:iCs/>
                <w:sz w:val="18"/>
                <w:szCs w:val="18"/>
              </w:rPr>
              <w:t xml:space="preserve">0                                             </w:t>
            </w:r>
            <w:r w:rsidRPr="006763D1">
              <w:rPr>
                <w:rFonts w:asciiTheme="majorHAnsi" w:hAnsiTheme="majorHAnsi" w:cs="Arial Narrow"/>
                <w:b/>
                <w:bCs/>
                <w:sz w:val="18"/>
                <w:szCs w:val="18"/>
              </w:rPr>
              <w:t xml:space="preserve">Degrés d’acquisition du niveau 2 de compétence                                         20                                        </w:t>
            </w:r>
          </w:p>
        </w:tc>
      </w:tr>
      <w:tr w:rsidR="006763D1" w:rsidRPr="006763D1" w14:paraId="179BE40E" w14:textId="77777777" w:rsidTr="00625699">
        <w:tc>
          <w:tcPr>
            <w:tcW w:w="850" w:type="dxa"/>
            <w:shd w:val="clear" w:color="auto" w:fill="auto"/>
          </w:tcPr>
          <w:p w14:paraId="2FC852F8" w14:textId="77777777" w:rsidR="006763D1" w:rsidRPr="006763D1" w:rsidRDefault="006763D1" w:rsidP="00625699">
            <w:pPr>
              <w:jc w:val="center"/>
              <w:rPr>
                <w:rFonts w:asciiTheme="majorHAnsi" w:hAnsiTheme="majorHAnsi"/>
                <w:b/>
                <w:i/>
                <w:sz w:val="18"/>
                <w:szCs w:val="18"/>
              </w:rPr>
            </w:pPr>
          </w:p>
          <w:p w14:paraId="3323D175" w14:textId="77777777" w:rsidR="006763D1" w:rsidRPr="006763D1" w:rsidRDefault="006763D1" w:rsidP="00625699">
            <w:pPr>
              <w:jc w:val="center"/>
              <w:rPr>
                <w:rFonts w:asciiTheme="majorHAnsi" w:hAnsiTheme="majorHAnsi"/>
                <w:b/>
                <w:i/>
                <w:sz w:val="18"/>
                <w:szCs w:val="18"/>
              </w:rPr>
            </w:pPr>
          </w:p>
          <w:p w14:paraId="0027356C" w14:textId="77777777" w:rsidR="00516C50" w:rsidRPr="00516C50" w:rsidRDefault="00516C50" w:rsidP="00625699">
            <w:pPr>
              <w:jc w:val="center"/>
              <w:rPr>
                <w:rFonts w:asciiTheme="majorHAnsi" w:hAnsiTheme="majorHAnsi"/>
                <w:b/>
                <w:i/>
                <w:sz w:val="18"/>
                <w:szCs w:val="18"/>
              </w:rPr>
            </w:pPr>
            <w:r w:rsidRPr="00516C50">
              <w:rPr>
                <w:rFonts w:asciiTheme="majorHAnsi" w:hAnsiTheme="majorHAnsi"/>
                <w:b/>
                <w:i/>
                <w:sz w:val="18"/>
                <w:szCs w:val="18"/>
                <w:highlight w:val="yellow"/>
              </w:rPr>
              <w:t>6</w:t>
            </w:r>
          </w:p>
        </w:tc>
        <w:tc>
          <w:tcPr>
            <w:tcW w:w="3403" w:type="dxa"/>
            <w:shd w:val="clear" w:color="auto" w:fill="auto"/>
          </w:tcPr>
          <w:p w14:paraId="7B392162" w14:textId="77777777" w:rsidR="006763D1" w:rsidRPr="006763D1" w:rsidRDefault="006763D1" w:rsidP="00625699">
            <w:pPr>
              <w:autoSpaceDE w:val="0"/>
              <w:autoSpaceDN w:val="0"/>
              <w:adjustRightInd w:val="0"/>
              <w:jc w:val="center"/>
              <w:rPr>
                <w:rFonts w:asciiTheme="majorHAnsi" w:hAnsiTheme="majorHAnsi" w:cs="ArialNarrow"/>
                <w:sz w:val="18"/>
                <w:szCs w:val="18"/>
              </w:rPr>
            </w:pPr>
            <w:r w:rsidRPr="006763D1">
              <w:rPr>
                <w:rFonts w:asciiTheme="majorHAnsi" w:hAnsiTheme="majorHAnsi" w:cs="ArialNarrow"/>
                <w:sz w:val="18"/>
                <w:szCs w:val="18"/>
              </w:rPr>
              <w:t>Efficacité dans le gain des points</w:t>
            </w:r>
          </w:p>
          <w:p w14:paraId="59C2B2CC" w14:textId="77777777" w:rsidR="006763D1" w:rsidRPr="006763D1" w:rsidRDefault="006763D1" w:rsidP="00625699">
            <w:pPr>
              <w:autoSpaceDE w:val="0"/>
              <w:autoSpaceDN w:val="0"/>
              <w:adjustRightInd w:val="0"/>
              <w:jc w:val="center"/>
              <w:rPr>
                <w:rFonts w:asciiTheme="majorHAnsi" w:hAnsiTheme="majorHAnsi" w:cs="ArialNarrow-BoldItalic"/>
                <w:b/>
                <w:bCs/>
                <w:i/>
                <w:iCs/>
                <w:sz w:val="18"/>
                <w:szCs w:val="18"/>
              </w:rPr>
            </w:pPr>
            <w:r w:rsidRPr="006763D1">
              <w:rPr>
                <w:rFonts w:asciiTheme="majorHAnsi" w:hAnsiTheme="majorHAnsi" w:cs="ArialNarrow"/>
                <w:sz w:val="18"/>
                <w:szCs w:val="18"/>
              </w:rPr>
              <w:t xml:space="preserve">et des rencontres </w:t>
            </w:r>
            <w:r w:rsidRPr="006763D1">
              <w:rPr>
                <w:rFonts w:asciiTheme="majorHAnsi" w:hAnsiTheme="majorHAnsi" w:cs="ArialNarrow-BoldItalic"/>
                <w:b/>
                <w:bCs/>
                <w:i/>
                <w:iCs/>
                <w:sz w:val="18"/>
                <w:szCs w:val="18"/>
              </w:rPr>
              <w:t>sur 6 pts</w:t>
            </w:r>
          </w:p>
          <w:p w14:paraId="1D5230A0" w14:textId="77777777" w:rsidR="006763D1" w:rsidRPr="006763D1" w:rsidRDefault="006763D1" w:rsidP="006763D1">
            <w:pPr>
              <w:autoSpaceDE w:val="0"/>
              <w:autoSpaceDN w:val="0"/>
              <w:adjustRightInd w:val="0"/>
              <w:rPr>
                <w:rFonts w:asciiTheme="majorHAnsi" w:hAnsiTheme="majorHAnsi" w:cs="ArialNarrow"/>
                <w:sz w:val="18"/>
                <w:szCs w:val="18"/>
              </w:rPr>
            </w:pPr>
          </w:p>
          <w:p w14:paraId="75202EE8" w14:textId="77777777" w:rsidR="006763D1" w:rsidRPr="00516C50" w:rsidRDefault="006763D1" w:rsidP="00625699">
            <w:pPr>
              <w:autoSpaceDE w:val="0"/>
              <w:autoSpaceDN w:val="0"/>
              <w:adjustRightInd w:val="0"/>
              <w:jc w:val="center"/>
              <w:rPr>
                <w:rFonts w:asciiTheme="majorHAnsi" w:hAnsiTheme="majorHAnsi"/>
                <w:strike/>
                <w:sz w:val="18"/>
                <w:szCs w:val="18"/>
              </w:rPr>
            </w:pPr>
            <w:r w:rsidRPr="00516C50">
              <w:rPr>
                <w:rFonts w:asciiTheme="majorHAnsi" w:hAnsiTheme="majorHAnsi" w:cs="ArialNarrow"/>
                <w:strike/>
                <w:sz w:val="18"/>
                <w:szCs w:val="18"/>
              </w:rPr>
              <w:t xml:space="preserve">Gains des matchs </w:t>
            </w:r>
            <w:r w:rsidRPr="00516C50">
              <w:rPr>
                <w:rFonts w:asciiTheme="majorHAnsi" w:hAnsiTheme="majorHAnsi" w:cs="ArialNarrow-BoldItalic"/>
                <w:b/>
                <w:bCs/>
                <w:i/>
                <w:iCs/>
                <w:strike/>
                <w:sz w:val="18"/>
                <w:szCs w:val="18"/>
              </w:rPr>
              <w:t>sur 2 pts</w:t>
            </w:r>
          </w:p>
        </w:tc>
        <w:tc>
          <w:tcPr>
            <w:tcW w:w="3330" w:type="dxa"/>
            <w:shd w:val="clear" w:color="auto" w:fill="auto"/>
          </w:tcPr>
          <w:p w14:paraId="6EB470BE" w14:textId="77777777" w:rsidR="006763D1" w:rsidRPr="006763D1" w:rsidRDefault="006763D1" w:rsidP="00625699">
            <w:pPr>
              <w:autoSpaceDE w:val="0"/>
              <w:autoSpaceDN w:val="0"/>
              <w:adjustRightInd w:val="0"/>
              <w:jc w:val="center"/>
              <w:rPr>
                <w:rFonts w:asciiTheme="majorHAnsi" w:hAnsiTheme="majorHAnsi" w:cs="Arial Narrow"/>
                <w:b/>
                <w:bCs/>
                <w:sz w:val="18"/>
                <w:szCs w:val="18"/>
              </w:rPr>
            </w:pPr>
            <w:r w:rsidRPr="006763D1">
              <w:rPr>
                <w:rFonts w:asciiTheme="majorHAnsi" w:hAnsiTheme="majorHAnsi" w:cs="Arial Narrow"/>
                <w:b/>
                <w:bCs/>
                <w:sz w:val="18"/>
                <w:szCs w:val="18"/>
              </w:rPr>
              <w:t>Marque sur renvois sécuritaires</w:t>
            </w:r>
          </w:p>
          <w:p w14:paraId="1B56099C" w14:textId="77777777" w:rsidR="006763D1" w:rsidRPr="006763D1" w:rsidRDefault="006763D1" w:rsidP="00625699">
            <w:pPr>
              <w:autoSpaceDE w:val="0"/>
              <w:autoSpaceDN w:val="0"/>
              <w:adjustRightInd w:val="0"/>
              <w:jc w:val="center"/>
              <w:rPr>
                <w:rFonts w:asciiTheme="majorHAnsi" w:hAnsiTheme="majorHAnsi" w:cs="ArialNarrow"/>
                <w:sz w:val="18"/>
                <w:szCs w:val="18"/>
              </w:rPr>
            </w:pPr>
            <w:r w:rsidRPr="006763D1">
              <w:rPr>
                <w:rFonts w:asciiTheme="majorHAnsi" w:hAnsiTheme="majorHAnsi" w:cs="ArialNarrow"/>
                <w:sz w:val="18"/>
                <w:szCs w:val="18"/>
              </w:rPr>
              <w:t>Beaucoup de points marqués sur frappes variées, ou fautes adverses.</w:t>
            </w:r>
          </w:p>
          <w:p w14:paraId="4EBB5E64" w14:textId="77777777" w:rsidR="006763D1" w:rsidRPr="006763D1" w:rsidRDefault="006763D1" w:rsidP="00625699">
            <w:pPr>
              <w:jc w:val="center"/>
              <w:rPr>
                <w:rFonts w:asciiTheme="majorHAnsi" w:hAnsiTheme="majorHAnsi" w:cs="ArialNarrow-BoldItalic"/>
                <w:b/>
                <w:bCs/>
                <w:i/>
                <w:iCs/>
                <w:sz w:val="18"/>
                <w:szCs w:val="18"/>
              </w:rPr>
            </w:pPr>
          </w:p>
          <w:p w14:paraId="05210F6D" w14:textId="77777777" w:rsidR="006763D1" w:rsidRPr="006763D1" w:rsidRDefault="006763D1" w:rsidP="00625699">
            <w:pPr>
              <w:jc w:val="center"/>
              <w:rPr>
                <w:rFonts w:asciiTheme="majorHAnsi" w:hAnsiTheme="majorHAnsi"/>
                <w:sz w:val="18"/>
                <w:szCs w:val="18"/>
              </w:rPr>
            </w:pPr>
            <w:r w:rsidRPr="006763D1">
              <w:rPr>
                <w:rFonts w:asciiTheme="majorHAnsi" w:hAnsiTheme="majorHAnsi" w:cs="ArialNarrow-BoldItalic"/>
                <w:b/>
                <w:bCs/>
                <w:i/>
                <w:iCs/>
                <w:sz w:val="18"/>
                <w:szCs w:val="18"/>
              </w:rPr>
              <w:t>0 - 2,5</w:t>
            </w:r>
          </w:p>
        </w:tc>
        <w:tc>
          <w:tcPr>
            <w:tcW w:w="3899" w:type="dxa"/>
            <w:shd w:val="clear" w:color="auto" w:fill="auto"/>
          </w:tcPr>
          <w:p w14:paraId="60598E0E" w14:textId="77777777" w:rsidR="006763D1" w:rsidRPr="006763D1" w:rsidRDefault="006763D1" w:rsidP="00625699">
            <w:pPr>
              <w:autoSpaceDE w:val="0"/>
              <w:autoSpaceDN w:val="0"/>
              <w:adjustRightInd w:val="0"/>
              <w:jc w:val="center"/>
              <w:rPr>
                <w:rFonts w:asciiTheme="majorHAnsi" w:hAnsiTheme="majorHAnsi" w:cs="Arial Narrow"/>
                <w:b/>
                <w:bCs/>
                <w:sz w:val="18"/>
                <w:szCs w:val="18"/>
              </w:rPr>
            </w:pPr>
            <w:r w:rsidRPr="006763D1">
              <w:rPr>
                <w:rFonts w:asciiTheme="majorHAnsi" w:hAnsiTheme="majorHAnsi" w:cs="Arial Narrow"/>
                <w:b/>
                <w:bCs/>
                <w:sz w:val="18"/>
                <w:szCs w:val="18"/>
              </w:rPr>
              <w:t>Marque sur renvois sécuritaires</w:t>
            </w:r>
          </w:p>
          <w:p w14:paraId="66AB9789" w14:textId="77777777" w:rsidR="006763D1" w:rsidRPr="006763D1" w:rsidRDefault="006763D1" w:rsidP="00625699">
            <w:pPr>
              <w:autoSpaceDE w:val="0"/>
              <w:autoSpaceDN w:val="0"/>
              <w:adjustRightInd w:val="0"/>
              <w:jc w:val="center"/>
              <w:rPr>
                <w:rFonts w:asciiTheme="majorHAnsi" w:hAnsiTheme="majorHAnsi" w:cs="ArialNarrow"/>
                <w:sz w:val="18"/>
                <w:szCs w:val="18"/>
              </w:rPr>
            </w:pPr>
            <w:r w:rsidRPr="006763D1">
              <w:rPr>
                <w:rFonts w:asciiTheme="majorHAnsi" w:hAnsiTheme="majorHAnsi" w:cs="ArialNarrow"/>
                <w:sz w:val="18"/>
                <w:szCs w:val="18"/>
              </w:rPr>
              <w:t>Beaucoup de points marqués sur frappes variées, ou fautes adverses.</w:t>
            </w:r>
          </w:p>
          <w:p w14:paraId="5FE1448D" w14:textId="77777777" w:rsidR="006763D1" w:rsidRPr="006763D1" w:rsidRDefault="006763D1" w:rsidP="00625699">
            <w:pPr>
              <w:jc w:val="center"/>
              <w:rPr>
                <w:rFonts w:asciiTheme="majorHAnsi" w:hAnsiTheme="majorHAnsi" w:cs="ArialNarrow-BoldItalic"/>
                <w:b/>
                <w:bCs/>
                <w:i/>
                <w:iCs/>
                <w:sz w:val="18"/>
                <w:szCs w:val="18"/>
              </w:rPr>
            </w:pPr>
          </w:p>
          <w:p w14:paraId="600FB0A2" w14:textId="77777777" w:rsidR="006763D1" w:rsidRPr="006763D1" w:rsidRDefault="006763D1" w:rsidP="00625699">
            <w:pPr>
              <w:jc w:val="center"/>
              <w:rPr>
                <w:rFonts w:asciiTheme="majorHAnsi" w:hAnsiTheme="majorHAnsi"/>
                <w:sz w:val="18"/>
                <w:szCs w:val="18"/>
              </w:rPr>
            </w:pPr>
            <w:r w:rsidRPr="006763D1">
              <w:rPr>
                <w:rFonts w:asciiTheme="majorHAnsi" w:hAnsiTheme="majorHAnsi" w:cs="ArialNarrow-BoldItalic"/>
                <w:b/>
                <w:bCs/>
                <w:i/>
                <w:iCs/>
                <w:sz w:val="18"/>
                <w:szCs w:val="18"/>
              </w:rPr>
              <w:t>3 - 4,5</w:t>
            </w:r>
          </w:p>
        </w:tc>
        <w:tc>
          <w:tcPr>
            <w:tcW w:w="4536" w:type="dxa"/>
            <w:shd w:val="clear" w:color="auto" w:fill="auto"/>
          </w:tcPr>
          <w:p w14:paraId="54F827C4" w14:textId="77777777" w:rsidR="006763D1" w:rsidRPr="006763D1" w:rsidRDefault="006763D1" w:rsidP="00625699">
            <w:pPr>
              <w:autoSpaceDE w:val="0"/>
              <w:autoSpaceDN w:val="0"/>
              <w:adjustRightInd w:val="0"/>
              <w:jc w:val="center"/>
              <w:rPr>
                <w:rFonts w:asciiTheme="majorHAnsi" w:hAnsiTheme="majorHAnsi" w:cs="Arial Narrow"/>
                <w:b/>
                <w:bCs/>
                <w:sz w:val="18"/>
                <w:szCs w:val="18"/>
              </w:rPr>
            </w:pPr>
            <w:r w:rsidRPr="006763D1">
              <w:rPr>
                <w:rFonts w:asciiTheme="majorHAnsi" w:hAnsiTheme="majorHAnsi" w:cs="Arial Narrow"/>
                <w:b/>
                <w:bCs/>
                <w:sz w:val="18"/>
                <w:szCs w:val="18"/>
              </w:rPr>
              <w:t>Marque adaptée à la situation de jeu</w:t>
            </w:r>
          </w:p>
          <w:p w14:paraId="4F1A8024" w14:textId="77777777" w:rsidR="006763D1" w:rsidRPr="006763D1" w:rsidRDefault="006763D1" w:rsidP="00625699">
            <w:pPr>
              <w:autoSpaceDE w:val="0"/>
              <w:autoSpaceDN w:val="0"/>
              <w:adjustRightInd w:val="0"/>
              <w:jc w:val="center"/>
              <w:rPr>
                <w:rFonts w:asciiTheme="majorHAnsi" w:hAnsiTheme="majorHAnsi" w:cs="ArialNarrow"/>
                <w:sz w:val="18"/>
                <w:szCs w:val="18"/>
              </w:rPr>
            </w:pPr>
            <w:r w:rsidRPr="006763D1">
              <w:rPr>
                <w:rFonts w:asciiTheme="majorHAnsi" w:hAnsiTheme="majorHAnsi" w:cs="ArialNarrow"/>
                <w:sz w:val="18"/>
                <w:szCs w:val="18"/>
              </w:rPr>
              <w:t>Beaucoup de points marqués de manière</w:t>
            </w:r>
          </w:p>
          <w:p w14:paraId="46B2BB2C" w14:textId="77777777" w:rsidR="006763D1" w:rsidRPr="006763D1" w:rsidRDefault="006763D1" w:rsidP="00625699">
            <w:pPr>
              <w:autoSpaceDE w:val="0"/>
              <w:autoSpaceDN w:val="0"/>
              <w:adjustRightInd w:val="0"/>
              <w:jc w:val="center"/>
              <w:rPr>
                <w:rFonts w:asciiTheme="majorHAnsi" w:hAnsiTheme="majorHAnsi" w:cs="ArialNarrow"/>
                <w:sz w:val="18"/>
                <w:szCs w:val="18"/>
              </w:rPr>
            </w:pPr>
            <w:r w:rsidRPr="006763D1">
              <w:rPr>
                <w:rFonts w:asciiTheme="majorHAnsi" w:hAnsiTheme="majorHAnsi" w:cs="ArialNarrow"/>
                <w:sz w:val="18"/>
                <w:szCs w:val="18"/>
              </w:rPr>
              <w:t>adaptée au rapport de force et à son</w:t>
            </w:r>
          </w:p>
          <w:p w14:paraId="51C35582" w14:textId="77777777" w:rsidR="006763D1" w:rsidRPr="006763D1" w:rsidRDefault="006763D1" w:rsidP="00625699">
            <w:pPr>
              <w:autoSpaceDE w:val="0"/>
              <w:autoSpaceDN w:val="0"/>
              <w:adjustRightInd w:val="0"/>
              <w:jc w:val="center"/>
              <w:rPr>
                <w:rFonts w:asciiTheme="majorHAnsi" w:hAnsiTheme="majorHAnsi" w:cs="ArialNarrow"/>
                <w:sz w:val="18"/>
                <w:szCs w:val="18"/>
              </w:rPr>
            </w:pPr>
            <w:r w:rsidRPr="006763D1">
              <w:rPr>
                <w:rFonts w:asciiTheme="majorHAnsi" w:hAnsiTheme="majorHAnsi" w:cs="ArialNarrow"/>
                <w:sz w:val="18"/>
                <w:szCs w:val="18"/>
              </w:rPr>
              <w:t>évolution.</w:t>
            </w:r>
          </w:p>
          <w:p w14:paraId="4DB443DA" w14:textId="77777777" w:rsidR="006763D1" w:rsidRPr="006763D1" w:rsidRDefault="006763D1" w:rsidP="00625699">
            <w:pPr>
              <w:jc w:val="center"/>
              <w:rPr>
                <w:rFonts w:asciiTheme="majorHAnsi" w:hAnsiTheme="majorHAnsi"/>
                <w:sz w:val="18"/>
                <w:szCs w:val="18"/>
              </w:rPr>
            </w:pPr>
            <w:r w:rsidRPr="006763D1">
              <w:rPr>
                <w:rFonts w:asciiTheme="majorHAnsi" w:hAnsiTheme="majorHAnsi" w:cs="ArialNarrow-BoldItalic"/>
                <w:b/>
                <w:bCs/>
                <w:i/>
                <w:iCs/>
                <w:sz w:val="18"/>
                <w:szCs w:val="18"/>
              </w:rPr>
              <w:t>5 - 6</w:t>
            </w:r>
          </w:p>
        </w:tc>
      </w:tr>
      <w:tr w:rsidR="006763D1" w:rsidRPr="006763D1" w14:paraId="738D2DA0" w14:textId="77777777" w:rsidTr="00625699">
        <w:tc>
          <w:tcPr>
            <w:tcW w:w="850" w:type="dxa"/>
            <w:shd w:val="clear" w:color="auto" w:fill="auto"/>
          </w:tcPr>
          <w:p w14:paraId="5288A91A" w14:textId="77777777" w:rsidR="006763D1" w:rsidRPr="006763D1" w:rsidRDefault="006763D1" w:rsidP="00625699">
            <w:pPr>
              <w:jc w:val="center"/>
              <w:rPr>
                <w:rFonts w:asciiTheme="majorHAnsi" w:hAnsiTheme="majorHAnsi"/>
                <w:b/>
                <w:i/>
                <w:sz w:val="18"/>
                <w:szCs w:val="18"/>
              </w:rPr>
            </w:pPr>
          </w:p>
          <w:p w14:paraId="5FCC373D" w14:textId="77777777" w:rsidR="006763D1" w:rsidRPr="006763D1" w:rsidRDefault="006763D1" w:rsidP="00625699">
            <w:pPr>
              <w:jc w:val="center"/>
              <w:rPr>
                <w:rFonts w:asciiTheme="majorHAnsi" w:hAnsiTheme="majorHAnsi"/>
                <w:b/>
                <w:i/>
                <w:sz w:val="18"/>
                <w:szCs w:val="18"/>
              </w:rPr>
            </w:pPr>
          </w:p>
          <w:p w14:paraId="38701579" w14:textId="77777777" w:rsidR="006763D1" w:rsidRPr="006763D1" w:rsidRDefault="006763D1" w:rsidP="00625699">
            <w:pPr>
              <w:jc w:val="center"/>
              <w:rPr>
                <w:rFonts w:asciiTheme="majorHAnsi" w:hAnsiTheme="majorHAnsi"/>
                <w:b/>
                <w:i/>
                <w:sz w:val="18"/>
                <w:szCs w:val="18"/>
              </w:rPr>
            </w:pPr>
          </w:p>
          <w:p w14:paraId="3EF49587" w14:textId="77777777" w:rsidR="006763D1" w:rsidRPr="006763D1" w:rsidRDefault="006763D1" w:rsidP="00625699">
            <w:pPr>
              <w:jc w:val="center"/>
              <w:rPr>
                <w:rFonts w:asciiTheme="majorHAnsi" w:hAnsiTheme="majorHAnsi"/>
                <w:b/>
                <w:i/>
                <w:sz w:val="18"/>
                <w:szCs w:val="18"/>
              </w:rPr>
            </w:pPr>
            <w:r w:rsidRPr="006763D1">
              <w:rPr>
                <w:rFonts w:asciiTheme="majorHAnsi" w:hAnsiTheme="majorHAnsi"/>
                <w:b/>
                <w:i/>
                <w:sz w:val="18"/>
                <w:szCs w:val="18"/>
              </w:rPr>
              <w:t>8</w:t>
            </w:r>
          </w:p>
        </w:tc>
        <w:tc>
          <w:tcPr>
            <w:tcW w:w="3403" w:type="dxa"/>
            <w:shd w:val="clear" w:color="auto" w:fill="auto"/>
          </w:tcPr>
          <w:p w14:paraId="48193C53" w14:textId="77777777" w:rsidR="006763D1" w:rsidRPr="006763D1" w:rsidRDefault="006763D1" w:rsidP="00625699">
            <w:pPr>
              <w:autoSpaceDE w:val="0"/>
              <w:autoSpaceDN w:val="0"/>
              <w:adjustRightInd w:val="0"/>
              <w:jc w:val="center"/>
              <w:rPr>
                <w:rFonts w:asciiTheme="majorHAnsi" w:hAnsiTheme="majorHAnsi" w:cs="ArialNarrow"/>
                <w:sz w:val="18"/>
                <w:szCs w:val="18"/>
              </w:rPr>
            </w:pPr>
          </w:p>
          <w:p w14:paraId="0B2C25A8" w14:textId="77777777" w:rsidR="006763D1" w:rsidRPr="006763D1" w:rsidRDefault="006763D1" w:rsidP="00625699">
            <w:pPr>
              <w:autoSpaceDE w:val="0"/>
              <w:autoSpaceDN w:val="0"/>
              <w:adjustRightInd w:val="0"/>
              <w:jc w:val="center"/>
              <w:rPr>
                <w:rFonts w:asciiTheme="majorHAnsi" w:hAnsiTheme="majorHAnsi" w:cs="ArialNarrow"/>
                <w:sz w:val="18"/>
                <w:szCs w:val="18"/>
              </w:rPr>
            </w:pPr>
          </w:p>
          <w:p w14:paraId="37AD47EB" w14:textId="77777777" w:rsidR="006763D1" w:rsidRPr="006763D1" w:rsidRDefault="006763D1" w:rsidP="00625699">
            <w:pPr>
              <w:autoSpaceDE w:val="0"/>
              <w:autoSpaceDN w:val="0"/>
              <w:adjustRightInd w:val="0"/>
              <w:jc w:val="center"/>
              <w:rPr>
                <w:rFonts w:asciiTheme="majorHAnsi" w:hAnsiTheme="majorHAnsi" w:cs="ArialNarrow"/>
                <w:sz w:val="18"/>
                <w:szCs w:val="18"/>
              </w:rPr>
            </w:pPr>
            <w:r w:rsidRPr="006763D1">
              <w:rPr>
                <w:rFonts w:asciiTheme="majorHAnsi" w:hAnsiTheme="majorHAnsi" w:cs="ArialNarrow"/>
                <w:sz w:val="18"/>
                <w:szCs w:val="18"/>
              </w:rPr>
              <w:t>Efficacité dans la construction</w:t>
            </w:r>
          </w:p>
          <w:p w14:paraId="0DACCA75" w14:textId="77777777" w:rsidR="006763D1" w:rsidRPr="006763D1" w:rsidRDefault="006763D1" w:rsidP="00625699">
            <w:pPr>
              <w:jc w:val="center"/>
              <w:rPr>
                <w:rFonts w:asciiTheme="majorHAnsi" w:hAnsiTheme="majorHAnsi"/>
                <w:sz w:val="18"/>
                <w:szCs w:val="18"/>
              </w:rPr>
            </w:pPr>
            <w:r w:rsidRPr="006763D1">
              <w:rPr>
                <w:rFonts w:asciiTheme="majorHAnsi" w:hAnsiTheme="majorHAnsi" w:cs="ArialNarrow"/>
                <w:sz w:val="18"/>
                <w:szCs w:val="18"/>
              </w:rPr>
              <w:t>du point</w:t>
            </w:r>
          </w:p>
        </w:tc>
        <w:tc>
          <w:tcPr>
            <w:tcW w:w="3330" w:type="dxa"/>
            <w:shd w:val="clear" w:color="auto" w:fill="auto"/>
          </w:tcPr>
          <w:p w14:paraId="38DF93F1" w14:textId="77777777" w:rsidR="006763D1" w:rsidRPr="006763D1" w:rsidRDefault="006763D1" w:rsidP="00625699">
            <w:pPr>
              <w:autoSpaceDE w:val="0"/>
              <w:autoSpaceDN w:val="0"/>
              <w:adjustRightInd w:val="0"/>
              <w:jc w:val="center"/>
              <w:rPr>
                <w:rFonts w:asciiTheme="majorHAnsi" w:hAnsiTheme="majorHAnsi" w:cs="Arial Narrow"/>
                <w:b/>
                <w:bCs/>
                <w:sz w:val="18"/>
                <w:szCs w:val="18"/>
              </w:rPr>
            </w:pPr>
            <w:r w:rsidRPr="006763D1">
              <w:rPr>
                <w:rFonts w:asciiTheme="majorHAnsi" w:hAnsiTheme="majorHAnsi" w:cs="Arial Narrow"/>
                <w:b/>
                <w:bCs/>
                <w:sz w:val="18"/>
                <w:szCs w:val="18"/>
              </w:rPr>
              <w:t>Joueur de renvoi</w:t>
            </w:r>
          </w:p>
          <w:p w14:paraId="743B492F" w14:textId="77777777" w:rsidR="006763D1" w:rsidRPr="006763D1" w:rsidRDefault="006763D1" w:rsidP="00625699">
            <w:pPr>
              <w:autoSpaceDE w:val="0"/>
              <w:autoSpaceDN w:val="0"/>
              <w:adjustRightInd w:val="0"/>
              <w:jc w:val="center"/>
              <w:rPr>
                <w:rFonts w:asciiTheme="majorHAnsi" w:hAnsiTheme="majorHAnsi" w:cs="ArialNarrow"/>
                <w:sz w:val="18"/>
                <w:szCs w:val="18"/>
              </w:rPr>
            </w:pPr>
            <w:r w:rsidRPr="006763D1">
              <w:rPr>
                <w:rFonts w:asciiTheme="majorHAnsi" w:hAnsiTheme="majorHAnsi" w:cs="ArialNarrow"/>
                <w:sz w:val="18"/>
                <w:szCs w:val="18"/>
              </w:rPr>
              <w:t>Frappes de renvoi du volant souvent au centre du terrain adverse, et peu différenciées. Exploitation des contextes favorables pour rompre.</w:t>
            </w:r>
          </w:p>
          <w:p w14:paraId="2173789A" w14:textId="77777777" w:rsidR="006763D1" w:rsidRPr="006763D1" w:rsidRDefault="006763D1" w:rsidP="00625699">
            <w:pPr>
              <w:jc w:val="center"/>
              <w:rPr>
                <w:rFonts w:asciiTheme="majorHAnsi" w:hAnsiTheme="majorHAnsi"/>
                <w:sz w:val="18"/>
                <w:szCs w:val="18"/>
              </w:rPr>
            </w:pPr>
            <w:r w:rsidRPr="006763D1">
              <w:rPr>
                <w:rFonts w:asciiTheme="majorHAnsi" w:hAnsiTheme="majorHAnsi" w:cs="ArialNarrow-BoldItalic"/>
                <w:b/>
                <w:bCs/>
                <w:i/>
                <w:iCs/>
                <w:sz w:val="18"/>
                <w:szCs w:val="18"/>
              </w:rPr>
              <w:t>0 - 3,5</w:t>
            </w:r>
          </w:p>
        </w:tc>
        <w:tc>
          <w:tcPr>
            <w:tcW w:w="3899" w:type="dxa"/>
            <w:shd w:val="clear" w:color="auto" w:fill="auto"/>
          </w:tcPr>
          <w:p w14:paraId="65E66E68" w14:textId="77777777" w:rsidR="006763D1" w:rsidRPr="006763D1" w:rsidRDefault="006763D1" w:rsidP="00625699">
            <w:pPr>
              <w:autoSpaceDE w:val="0"/>
              <w:autoSpaceDN w:val="0"/>
              <w:adjustRightInd w:val="0"/>
              <w:jc w:val="center"/>
              <w:rPr>
                <w:rFonts w:asciiTheme="majorHAnsi" w:hAnsiTheme="majorHAnsi" w:cs="Arial Narrow"/>
                <w:b/>
                <w:bCs/>
                <w:sz w:val="18"/>
                <w:szCs w:val="18"/>
              </w:rPr>
            </w:pPr>
            <w:r w:rsidRPr="006763D1">
              <w:rPr>
                <w:rFonts w:asciiTheme="majorHAnsi" w:hAnsiTheme="majorHAnsi" w:cs="Arial Narrow"/>
                <w:b/>
                <w:bCs/>
                <w:sz w:val="18"/>
                <w:szCs w:val="18"/>
              </w:rPr>
              <w:t>Joueur constructeur du point</w:t>
            </w:r>
          </w:p>
          <w:p w14:paraId="54266A0A" w14:textId="77777777" w:rsidR="006763D1" w:rsidRPr="006763D1" w:rsidRDefault="006763D1" w:rsidP="00625699">
            <w:pPr>
              <w:autoSpaceDE w:val="0"/>
              <w:autoSpaceDN w:val="0"/>
              <w:adjustRightInd w:val="0"/>
              <w:jc w:val="center"/>
              <w:rPr>
                <w:rFonts w:asciiTheme="majorHAnsi" w:hAnsiTheme="majorHAnsi" w:cs="ArialNarrow"/>
                <w:sz w:val="18"/>
                <w:szCs w:val="18"/>
              </w:rPr>
            </w:pPr>
            <w:r w:rsidRPr="006763D1">
              <w:rPr>
                <w:rFonts w:asciiTheme="majorHAnsi" w:hAnsiTheme="majorHAnsi" w:cs="ArialNarrow"/>
                <w:sz w:val="18"/>
                <w:szCs w:val="18"/>
              </w:rPr>
              <w:t>Exécute et reproduit des tactiques stéréotypées.</w:t>
            </w:r>
          </w:p>
          <w:p w14:paraId="60BEEECD" w14:textId="77777777" w:rsidR="006763D1" w:rsidRPr="006763D1" w:rsidRDefault="006763D1" w:rsidP="00625699">
            <w:pPr>
              <w:autoSpaceDE w:val="0"/>
              <w:autoSpaceDN w:val="0"/>
              <w:adjustRightInd w:val="0"/>
              <w:jc w:val="center"/>
              <w:rPr>
                <w:rFonts w:asciiTheme="majorHAnsi" w:hAnsiTheme="majorHAnsi" w:cs="ArialNarrow"/>
                <w:sz w:val="18"/>
                <w:szCs w:val="18"/>
              </w:rPr>
            </w:pPr>
            <w:r w:rsidRPr="006763D1">
              <w:rPr>
                <w:rFonts w:asciiTheme="majorHAnsi" w:hAnsiTheme="majorHAnsi" w:cs="ArialNarrow"/>
                <w:sz w:val="18"/>
                <w:szCs w:val="18"/>
              </w:rPr>
              <w:t>Réalise des frappes et trajectoires différenciées.</w:t>
            </w:r>
          </w:p>
          <w:p w14:paraId="17DC2144" w14:textId="77777777" w:rsidR="006763D1" w:rsidRPr="006763D1" w:rsidRDefault="006763D1" w:rsidP="00625699">
            <w:pPr>
              <w:jc w:val="center"/>
              <w:rPr>
                <w:rFonts w:asciiTheme="majorHAnsi" w:hAnsiTheme="majorHAnsi"/>
                <w:sz w:val="18"/>
                <w:szCs w:val="18"/>
              </w:rPr>
            </w:pPr>
            <w:r w:rsidRPr="006763D1">
              <w:rPr>
                <w:rFonts w:asciiTheme="majorHAnsi" w:hAnsiTheme="majorHAnsi" w:cs="ArialNarrow-BoldItalic"/>
                <w:b/>
                <w:bCs/>
                <w:i/>
                <w:iCs/>
                <w:sz w:val="18"/>
                <w:szCs w:val="18"/>
              </w:rPr>
              <w:t>4 - 6</w:t>
            </w:r>
          </w:p>
        </w:tc>
        <w:tc>
          <w:tcPr>
            <w:tcW w:w="4536" w:type="dxa"/>
            <w:shd w:val="clear" w:color="auto" w:fill="auto"/>
          </w:tcPr>
          <w:p w14:paraId="72F4EBAB" w14:textId="77777777" w:rsidR="006763D1" w:rsidRPr="006763D1" w:rsidRDefault="006763D1" w:rsidP="00625699">
            <w:pPr>
              <w:autoSpaceDE w:val="0"/>
              <w:autoSpaceDN w:val="0"/>
              <w:adjustRightInd w:val="0"/>
              <w:jc w:val="center"/>
              <w:rPr>
                <w:rFonts w:asciiTheme="majorHAnsi" w:hAnsiTheme="majorHAnsi" w:cs="Arial Narrow"/>
                <w:b/>
                <w:bCs/>
                <w:sz w:val="18"/>
                <w:szCs w:val="18"/>
              </w:rPr>
            </w:pPr>
            <w:r w:rsidRPr="006763D1">
              <w:rPr>
                <w:rFonts w:asciiTheme="majorHAnsi" w:hAnsiTheme="majorHAnsi" w:cs="Arial Narrow"/>
                <w:b/>
                <w:bCs/>
                <w:sz w:val="18"/>
                <w:szCs w:val="18"/>
              </w:rPr>
              <w:t>Joueur constructeur de points variés</w:t>
            </w:r>
          </w:p>
          <w:p w14:paraId="3901E147" w14:textId="77777777" w:rsidR="006763D1" w:rsidRPr="006763D1" w:rsidRDefault="006763D1" w:rsidP="00625699">
            <w:pPr>
              <w:autoSpaceDE w:val="0"/>
              <w:autoSpaceDN w:val="0"/>
              <w:adjustRightInd w:val="0"/>
              <w:jc w:val="center"/>
              <w:rPr>
                <w:rFonts w:asciiTheme="majorHAnsi" w:hAnsiTheme="majorHAnsi" w:cs="ArialNarrow"/>
                <w:sz w:val="18"/>
                <w:szCs w:val="18"/>
              </w:rPr>
            </w:pPr>
            <w:r w:rsidRPr="006763D1">
              <w:rPr>
                <w:rFonts w:asciiTheme="majorHAnsi" w:hAnsiTheme="majorHAnsi" w:cs="ArialNarrow"/>
                <w:sz w:val="18"/>
                <w:szCs w:val="18"/>
              </w:rPr>
              <w:t>Attaque intentionnelle de la cible. Les coups et trajectoires des volants sont souvent placés, ou accélérés en fonction de l’évolution de la situation de jeu.</w:t>
            </w:r>
          </w:p>
          <w:p w14:paraId="182C38D6" w14:textId="77777777" w:rsidR="006763D1" w:rsidRPr="006763D1" w:rsidRDefault="006763D1" w:rsidP="00625699">
            <w:pPr>
              <w:jc w:val="center"/>
              <w:rPr>
                <w:rFonts w:asciiTheme="majorHAnsi" w:hAnsiTheme="majorHAnsi"/>
                <w:sz w:val="18"/>
                <w:szCs w:val="18"/>
              </w:rPr>
            </w:pPr>
            <w:r w:rsidRPr="006763D1">
              <w:rPr>
                <w:rFonts w:asciiTheme="majorHAnsi" w:hAnsiTheme="majorHAnsi" w:cs="ArialNarrow-BoldItalic"/>
                <w:b/>
                <w:bCs/>
                <w:i/>
                <w:iCs/>
                <w:sz w:val="18"/>
                <w:szCs w:val="18"/>
              </w:rPr>
              <w:t>6,5 - 8</w:t>
            </w:r>
          </w:p>
        </w:tc>
      </w:tr>
      <w:tr w:rsidR="006763D1" w:rsidRPr="006763D1" w14:paraId="7E0B9B29" w14:textId="77777777" w:rsidTr="00625699">
        <w:tc>
          <w:tcPr>
            <w:tcW w:w="850" w:type="dxa"/>
            <w:shd w:val="clear" w:color="auto" w:fill="auto"/>
          </w:tcPr>
          <w:p w14:paraId="0A1C42B2" w14:textId="77777777" w:rsidR="006763D1" w:rsidRPr="006763D1" w:rsidRDefault="006763D1" w:rsidP="00625699">
            <w:pPr>
              <w:jc w:val="center"/>
              <w:rPr>
                <w:rFonts w:asciiTheme="majorHAnsi" w:hAnsiTheme="majorHAnsi"/>
                <w:b/>
                <w:i/>
                <w:sz w:val="18"/>
                <w:szCs w:val="18"/>
              </w:rPr>
            </w:pPr>
          </w:p>
          <w:p w14:paraId="79376BF8" w14:textId="77777777" w:rsidR="006763D1" w:rsidRPr="006763D1" w:rsidRDefault="006763D1" w:rsidP="00625699">
            <w:pPr>
              <w:jc w:val="center"/>
              <w:rPr>
                <w:rFonts w:asciiTheme="majorHAnsi" w:hAnsiTheme="majorHAnsi"/>
                <w:b/>
                <w:i/>
                <w:sz w:val="18"/>
                <w:szCs w:val="18"/>
              </w:rPr>
            </w:pPr>
          </w:p>
          <w:p w14:paraId="5E3609F8" w14:textId="77777777" w:rsidR="00516C50" w:rsidRDefault="00516C50" w:rsidP="00625699">
            <w:pPr>
              <w:jc w:val="center"/>
              <w:rPr>
                <w:rFonts w:asciiTheme="majorHAnsi" w:hAnsiTheme="majorHAnsi"/>
                <w:b/>
                <w:i/>
                <w:sz w:val="18"/>
                <w:szCs w:val="18"/>
                <w:highlight w:val="yellow"/>
              </w:rPr>
            </w:pPr>
          </w:p>
          <w:p w14:paraId="5A29591E" w14:textId="77777777" w:rsidR="006763D1" w:rsidRPr="006763D1" w:rsidRDefault="00516C50" w:rsidP="00625699">
            <w:pPr>
              <w:jc w:val="center"/>
              <w:rPr>
                <w:rFonts w:asciiTheme="majorHAnsi" w:hAnsiTheme="majorHAnsi"/>
                <w:b/>
                <w:i/>
                <w:sz w:val="18"/>
                <w:szCs w:val="18"/>
              </w:rPr>
            </w:pPr>
            <w:r w:rsidRPr="00516C50">
              <w:rPr>
                <w:rFonts w:asciiTheme="majorHAnsi" w:hAnsiTheme="majorHAnsi"/>
                <w:b/>
                <w:i/>
                <w:sz w:val="18"/>
                <w:szCs w:val="18"/>
                <w:highlight w:val="yellow"/>
              </w:rPr>
              <w:t>6</w:t>
            </w:r>
          </w:p>
          <w:p w14:paraId="7F4CAE8F" w14:textId="77777777" w:rsidR="006763D1" w:rsidRPr="00516C50" w:rsidRDefault="006763D1" w:rsidP="00625699">
            <w:pPr>
              <w:jc w:val="center"/>
              <w:rPr>
                <w:rFonts w:asciiTheme="majorHAnsi" w:hAnsiTheme="majorHAnsi"/>
                <w:b/>
                <w:i/>
                <w:strike/>
                <w:sz w:val="18"/>
                <w:szCs w:val="18"/>
              </w:rPr>
            </w:pPr>
          </w:p>
        </w:tc>
        <w:tc>
          <w:tcPr>
            <w:tcW w:w="3403" w:type="dxa"/>
            <w:shd w:val="clear" w:color="auto" w:fill="auto"/>
          </w:tcPr>
          <w:p w14:paraId="3BD19BE9" w14:textId="77777777" w:rsidR="006763D1" w:rsidRPr="006763D1" w:rsidRDefault="006763D1" w:rsidP="00625699">
            <w:pPr>
              <w:autoSpaceDE w:val="0"/>
              <w:autoSpaceDN w:val="0"/>
              <w:adjustRightInd w:val="0"/>
              <w:jc w:val="center"/>
              <w:rPr>
                <w:rFonts w:asciiTheme="majorHAnsi" w:hAnsiTheme="majorHAnsi" w:cs="ArialNarrow"/>
                <w:sz w:val="18"/>
                <w:szCs w:val="18"/>
              </w:rPr>
            </w:pPr>
          </w:p>
          <w:p w14:paraId="73570C23" w14:textId="77777777" w:rsidR="006763D1" w:rsidRPr="006763D1" w:rsidRDefault="006763D1" w:rsidP="00625699">
            <w:pPr>
              <w:autoSpaceDE w:val="0"/>
              <w:autoSpaceDN w:val="0"/>
              <w:adjustRightInd w:val="0"/>
              <w:jc w:val="center"/>
              <w:rPr>
                <w:rFonts w:asciiTheme="majorHAnsi" w:hAnsiTheme="majorHAnsi" w:cs="ArialNarrow"/>
                <w:sz w:val="18"/>
                <w:szCs w:val="18"/>
              </w:rPr>
            </w:pPr>
            <w:r w:rsidRPr="006763D1">
              <w:rPr>
                <w:rFonts w:asciiTheme="majorHAnsi" w:hAnsiTheme="majorHAnsi" w:cs="ArialNarrow"/>
                <w:sz w:val="18"/>
                <w:szCs w:val="18"/>
              </w:rPr>
              <w:t>Efficacité dans la gestion du tournoi,</w:t>
            </w:r>
          </w:p>
          <w:p w14:paraId="6D799A64" w14:textId="77777777" w:rsidR="006763D1" w:rsidRPr="006763D1" w:rsidRDefault="006763D1" w:rsidP="00625699">
            <w:pPr>
              <w:autoSpaceDE w:val="0"/>
              <w:autoSpaceDN w:val="0"/>
              <w:adjustRightInd w:val="0"/>
              <w:jc w:val="center"/>
              <w:rPr>
                <w:rFonts w:asciiTheme="majorHAnsi" w:hAnsiTheme="majorHAnsi" w:cs="ArialNarrow"/>
                <w:sz w:val="18"/>
                <w:szCs w:val="18"/>
              </w:rPr>
            </w:pPr>
            <w:r w:rsidRPr="006763D1">
              <w:rPr>
                <w:rFonts w:asciiTheme="majorHAnsi" w:hAnsiTheme="majorHAnsi" w:cs="ArialNarrow"/>
                <w:sz w:val="18"/>
                <w:szCs w:val="18"/>
              </w:rPr>
              <w:t>tenue des rôles, et aide à un</w:t>
            </w:r>
          </w:p>
          <w:p w14:paraId="6D24DBF2" w14:textId="77777777" w:rsidR="006763D1" w:rsidRPr="006763D1" w:rsidRDefault="006763D1" w:rsidP="00625699">
            <w:pPr>
              <w:jc w:val="center"/>
              <w:rPr>
                <w:rFonts w:asciiTheme="majorHAnsi" w:hAnsiTheme="majorHAnsi"/>
                <w:sz w:val="18"/>
                <w:szCs w:val="18"/>
              </w:rPr>
            </w:pPr>
            <w:r w:rsidRPr="006763D1">
              <w:rPr>
                <w:rFonts w:asciiTheme="majorHAnsi" w:hAnsiTheme="majorHAnsi" w:cs="ArialNarrow"/>
                <w:sz w:val="18"/>
                <w:szCs w:val="18"/>
              </w:rPr>
              <w:t>partenaire</w:t>
            </w:r>
          </w:p>
        </w:tc>
        <w:tc>
          <w:tcPr>
            <w:tcW w:w="3330" w:type="dxa"/>
            <w:shd w:val="clear" w:color="auto" w:fill="auto"/>
          </w:tcPr>
          <w:p w14:paraId="3A16C93A" w14:textId="77777777" w:rsidR="006763D1" w:rsidRPr="006763D1" w:rsidRDefault="006763D1" w:rsidP="00625699">
            <w:pPr>
              <w:autoSpaceDE w:val="0"/>
              <w:autoSpaceDN w:val="0"/>
              <w:adjustRightInd w:val="0"/>
              <w:jc w:val="center"/>
              <w:rPr>
                <w:rFonts w:asciiTheme="majorHAnsi" w:hAnsiTheme="majorHAnsi" w:cs="Arial Narrow"/>
                <w:b/>
                <w:bCs/>
                <w:sz w:val="18"/>
                <w:szCs w:val="18"/>
              </w:rPr>
            </w:pPr>
            <w:r w:rsidRPr="006763D1">
              <w:rPr>
                <w:rFonts w:asciiTheme="majorHAnsi" w:hAnsiTheme="majorHAnsi" w:cs="Arial Narrow"/>
                <w:b/>
                <w:bCs/>
                <w:sz w:val="18"/>
                <w:szCs w:val="18"/>
              </w:rPr>
              <w:t>Rôles insuffisamment assurés</w:t>
            </w:r>
          </w:p>
          <w:p w14:paraId="173288B8" w14:textId="77777777" w:rsidR="006763D1" w:rsidRPr="006763D1" w:rsidRDefault="006763D1" w:rsidP="00625699">
            <w:pPr>
              <w:autoSpaceDE w:val="0"/>
              <w:autoSpaceDN w:val="0"/>
              <w:adjustRightInd w:val="0"/>
              <w:jc w:val="center"/>
              <w:rPr>
                <w:rFonts w:asciiTheme="majorHAnsi" w:hAnsiTheme="majorHAnsi" w:cs="ArialNarrow"/>
                <w:sz w:val="18"/>
                <w:szCs w:val="18"/>
              </w:rPr>
            </w:pPr>
            <w:r w:rsidRPr="006763D1">
              <w:rPr>
                <w:rFonts w:asciiTheme="majorHAnsi" w:hAnsiTheme="majorHAnsi" w:cs="ArialNarrow"/>
                <w:sz w:val="18"/>
                <w:szCs w:val="18"/>
              </w:rPr>
              <w:t>Recueille des données insuffisamment fiables. En</w:t>
            </w:r>
          </w:p>
          <w:p w14:paraId="08B3BBBC" w14:textId="77777777" w:rsidR="006763D1" w:rsidRPr="006763D1" w:rsidRDefault="006763D1" w:rsidP="00625699">
            <w:pPr>
              <w:autoSpaceDE w:val="0"/>
              <w:autoSpaceDN w:val="0"/>
              <w:adjustRightInd w:val="0"/>
              <w:jc w:val="center"/>
              <w:rPr>
                <w:rFonts w:asciiTheme="majorHAnsi" w:hAnsiTheme="majorHAnsi" w:cs="ArialNarrow"/>
                <w:sz w:val="18"/>
                <w:szCs w:val="18"/>
              </w:rPr>
            </w:pPr>
            <w:r w:rsidRPr="006763D1">
              <w:rPr>
                <w:rFonts w:asciiTheme="majorHAnsi" w:hAnsiTheme="majorHAnsi" w:cs="ArialNarrow"/>
                <w:sz w:val="18"/>
                <w:szCs w:val="18"/>
              </w:rPr>
              <w:t>tant qu’arbitre, hésite parfois sur les volants difficiles à juger.</w:t>
            </w:r>
          </w:p>
          <w:p w14:paraId="7235DA4F" w14:textId="77777777" w:rsidR="006763D1" w:rsidRPr="006763D1" w:rsidRDefault="006763D1" w:rsidP="00625699">
            <w:pPr>
              <w:autoSpaceDE w:val="0"/>
              <w:autoSpaceDN w:val="0"/>
              <w:adjustRightInd w:val="0"/>
              <w:jc w:val="center"/>
              <w:rPr>
                <w:rFonts w:asciiTheme="majorHAnsi" w:hAnsiTheme="majorHAnsi" w:cs="ArialNarrow"/>
                <w:sz w:val="18"/>
                <w:szCs w:val="18"/>
              </w:rPr>
            </w:pPr>
            <w:r w:rsidRPr="006763D1">
              <w:rPr>
                <w:rFonts w:asciiTheme="majorHAnsi" w:hAnsiTheme="majorHAnsi" w:cs="ArialNarrow"/>
                <w:sz w:val="18"/>
                <w:szCs w:val="18"/>
              </w:rPr>
              <w:t xml:space="preserve"> Conseils anecdotiques.</w:t>
            </w:r>
          </w:p>
          <w:p w14:paraId="1704FFB0" w14:textId="77777777" w:rsidR="006763D1" w:rsidRPr="006763D1" w:rsidRDefault="006763D1" w:rsidP="00625699">
            <w:pPr>
              <w:jc w:val="center"/>
              <w:rPr>
                <w:rFonts w:asciiTheme="majorHAnsi" w:hAnsiTheme="majorHAnsi"/>
                <w:sz w:val="18"/>
                <w:szCs w:val="18"/>
              </w:rPr>
            </w:pPr>
            <w:r w:rsidRPr="006763D1">
              <w:rPr>
                <w:rFonts w:asciiTheme="majorHAnsi" w:hAnsiTheme="majorHAnsi" w:cs="ArialNarrow-BoldItalic"/>
                <w:b/>
                <w:bCs/>
                <w:i/>
                <w:iCs/>
                <w:sz w:val="18"/>
                <w:szCs w:val="18"/>
              </w:rPr>
              <w:t>0 - 1,5</w:t>
            </w:r>
          </w:p>
        </w:tc>
        <w:tc>
          <w:tcPr>
            <w:tcW w:w="3899" w:type="dxa"/>
            <w:shd w:val="clear" w:color="auto" w:fill="auto"/>
          </w:tcPr>
          <w:p w14:paraId="35D1C77F" w14:textId="77777777" w:rsidR="006763D1" w:rsidRPr="006763D1" w:rsidRDefault="006763D1" w:rsidP="00625699">
            <w:pPr>
              <w:autoSpaceDE w:val="0"/>
              <w:autoSpaceDN w:val="0"/>
              <w:adjustRightInd w:val="0"/>
              <w:jc w:val="center"/>
              <w:rPr>
                <w:rFonts w:asciiTheme="majorHAnsi" w:hAnsiTheme="majorHAnsi" w:cs="Arial Narrow"/>
                <w:b/>
                <w:bCs/>
                <w:sz w:val="18"/>
                <w:szCs w:val="18"/>
              </w:rPr>
            </w:pPr>
            <w:r w:rsidRPr="006763D1">
              <w:rPr>
                <w:rFonts w:asciiTheme="majorHAnsi" w:hAnsiTheme="majorHAnsi" w:cs="Arial Narrow"/>
                <w:b/>
                <w:bCs/>
                <w:sz w:val="18"/>
                <w:szCs w:val="18"/>
              </w:rPr>
              <w:t>Rôles assumés</w:t>
            </w:r>
          </w:p>
          <w:p w14:paraId="4BDF34B1" w14:textId="77777777" w:rsidR="006763D1" w:rsidRPr="006763D1" w:rsidRDefault="006763D1" w:rsidP="00625699">
            <w:pPr>
              <w:autoSpaceDE w:val="0"/>
              <w:autoSpaceDN w:val="0"/>
              <w:adjustRightInd w:val="0"/>
              <w:jc w:val="center"/>
              <w:rPr>
                <w:rFonts w:asciiTheme="majorHAnsi" w:hAnsiTheme="majorHAnsi" w:cs="ArialNarrow"/>
                <w:sz w:val="18"/>
                <w:szCs w:val="18"/>
              </w:rPr>
            </w:pPr>
            <w:r w:rsidRPr="006763D1">
              <w:rPr>
                <w:rFonts w:asciiTheme="majorHAnsi" w:hAnsiTheme="majorHAnsi" w:cs="ArialNarrow"/>
                <w:sz w:val="18"/>
                <w:szCs w:val="18"/>
              </w:rPr>
              <w:t>Applique les règles et annonce correctement les points et le score. Propose un schéma de jeu, s’appuyant sur les points forts du jeu du joueur coaché.</w:t>
            </w:r>
          </w:p>
          <w:p w14:paraId="4CF5572C" w14:textId="77777777" w:rsidR="006763D1" w:rsidRPr="006763D1" w:rsidRDefault="006763D1" w:rsidP="00625699">
            <w:pPr>
              <w:jc w:val="center"/>
              <w:rPr>
                <w:rFonts w:asciiTheme="majorHAnsi" w:hAnsiTheme="majorHAnsi" w:cs="ArialNarrow-BoldItalic"/>
                <w:b/>
                <w:bCs/>
                <w:i/>
                <w:iCs/>
                <w:sz w:val="18"/>
                <w:szCs w:val="18"/>
              </w:rPr>
            </w:pPr>
          </w:p>
          <w:p w14:paraId="7B1E09E6" w14:textId="77777777" w:rsidR="006763D1" w:rsidRPr="006763D1" w:rsidRDefault="006763D1" w:rsidP="00625699">
            <w:pPr>
              <w:jc w:val="center"/>
              <w:rPr>
                <w:rFonts w:asciiTheme="majorHAnsi" w:hAnsiTheme="majorHAnsi"/>
                <w:sz w:val="18"/>
                <w:szCs w:val="18"/>
              </w:rPr>
            </w:pPr>
            <w:r w:rsidRPr="006763D1">
              <w:rPr>
                <w:rFonts w:asciiTheme="majorHAnsi" w:hAnsiTheme="majorHAnsi" w:cs="ArialNarrow-BoldItalic"/>
                <w:b/>
                <w:bCs/>
                <w:i/>
                <w:iCs/>
                <w:sz w:val="18"/>
                <w:szCs w:val="18"/>
              </w:rPr>
              <w:t>2 - 3</w:t>
            </w:r>
          </w:p>
        </w:tc>
        <w:tc>
          <w:tcPr>
            <w:tcW w:w="4536" w:type="dxa"/>
            <w:shd w:val="clear" w:color="auto" w:fill="auto"/>
          </w:tcPr>
          <w:p w14:paraId="4A6EB15E" w14:textId="77777777" w:rsidR="006763D1" w:rsidRPr="006763D1" w:rsidRDefault="006763D1" w:rsidP="00625699">
            <w:pPr>
              <w:autoSpaceDE w:val="0"/>
              <w:autoSpaceDN w:val="0"/>
              <w:adjustRightInd w:val="0"/>
              <w:jc w:val="center"/>
              <w:rPr>
                <w:rFonts w:asciiTheme="majorHAnsi" w:hAnsiTheme="majorHAnsi" w:cs="Arial Narrow"/>
                <w:b/>
                <w:bCs/>
                <w:sz w:val="18"/>
                <w:szCs w:val="18"/>
              </w:rPr>
            </w:pPr>
            <w:r w:rsidRPr="006763D1">
              <w:rPr>
                <w:rFonts w:asciiTheme="majorHAnsi" w:hAnsiTheme="majorHAnsi" w:cs="Arial Narrow"/>
                <w:b/>
                <w:bCs/>
                <w:sz w:val="18"/>
                <w:szCs w:val="18"/>
              </w:rPr>
              <w:t>Rôles multiples assurés</w:t>
            </w:r>
          </w:p>
          <w:p w14:paraId="139743E2" w14:textId="77777777" w:rsidR="006763D1" w:rsidRPr="006763D1" w:rsidRDefault="006763D1" w:rsidP="00625699">
            <w:pPr>
              <w:autoSpaceDE w:val="0"/>
              <w:autoSpaceDN w:val="0"/>
              <w:adjustRightInd w:val="0"/>
              <w:jc w:val="center"/>
              <w:rPr>
                <w:rFonts w:asciiTheme="majorHAnsi" w:hAnsiTheme="majorHAnsi" w:cs="ArialNarrow"/>
                <w:sz w:val="18"/>
                <w:szCs w:val="18"/>
              </w:rPr>
            </w:pPr>
            <w:r w:rsidRPr="006763D1">
              <w:rPr>
                <w:rFonts w:asciiTheme="majorHAnsi" w:hAnsiTheme="majorHAnsi" w:cs="ArialNarrow"/>
                <w:sz w:val="18"/>
                <w:szCs w:val="18"/>
              </w:rPr>
              <w:t>Recueille des données différenciées</w:t>
            </w:r>
          </w:p>
          <w:p w14:paraId="2D13FBAF" w14:textId="77777777" w:rsidR="006763D1" w:rsidRPr="006763D1" w:rsidRDefault="006763D1" w:rsidP="00625699">
            <w:pPr>
              <w:autoSpaceDE w:val="0"/>
              <w:autoSpaceDN w:val="0"/>
              <w:adjustRightInd w:val="0"/>
              <w:jc w:val="center"/>
              <w:rPr>
                <w:rFonts w:asciiTheme="majorHAnsi" w:hAnsiTheme="majorHAnsi" w:cs="ArialNarrow"/>
                <w:sz w:val="18"/>
                <w:szCs w:val="18"/>
              </w:rPr>
            </w:pPr>
            <w:r w:rsidRPr="006763D1">
              <w:rPr>
                <w:rFonts w:asciiTheme="majorHAnsi" w:hAnsiTheme="majorHAnsi" w:cs="ArialNarrow"/>
                <w:sz w:val="18"/>
                <w:szCs w:val="18"/>
              </w:rPr>
              <w:t>exploitables. Assure son rôle d’arbitre.</w:t>
            </w:r>
          </w:p>
          <w:p w14:paraId="72AB4675" w14:textId="77777777" w:rsidR="006763D1" w:rsidRPr="006763D1" w:rsidRDefault="006763D1" w:rsidP="00625699">
            <w:pPr>
              <w:autoSpaceDE w:val="0"/>
              <w:autoSpaceDN w:val="0"/>
              <w:adjustRightInd w:val="0"/>
              <w:jc w:val="center"/>
              <w:rPr>
                <w:rFonts w:asciiTheme="majorHAnsi" w:hAnsiTheme="majorHAnsi" w:cs="ArialNarrow"/>
                <w:sz w:val="18"/>
                <w:szCs w:val="18"/>
              </w:rPr>
            </w:pPr>
            <w:r w:rsidRPr="006763D1">
              <w:rPr>
                <w:rFonts w:asciiTheme="majorHAnsi" w:hAnsiTheme="majorHAnsi" w:cs="ArialNarrow"/>
                <w:sz w:val="18"/>
                <w:szCs w:val="18"/>
              </w:rPr>
              <w:t>Repère un point fort ou point faible adverse</w:t>
            </w:r>
          </w:p>
          <w:p w14:paraId="2FBAE733" w14:textId="77777777" w:rsidR="006763D1" w:rsidRPr="006763D1" w:rsidRDefault="006763D1" w:rsidP="00625699">
            <w:pPr>
              <w:autoSpaceDE w:val="0"/>
              <w:autoSpaceDN w:val="0"/>
              <w:adjustRightInd w:val="0"/>
              <w:jc w:val="center"/>
              <w:rPr>
                <w:rFonts w:asciiTheme="majorHAnsi" w:hAnsiTheme="majorHAnsi" w:cs="ArialNarrow"/>
                <w:sz w:val="18"/>
                <w:szCs w:val="18"/>
              </w:rPr>
            </w:pPr>
            <w:r w:rsidRPr="006763D1">
              <w:rPr>
                <w:rFonts w:asciiTheme="majorHAnsi" w:hAnsiTheme="majorHAnsi" w:cs="ArialNarrow"/>
                <w:sz w:val="18"/>
                <w:szCs w:val="18"/>
              </w:rPr>
              <w:t>et conseille un enchainement de frappes,</w:t>
            </w:r>
          </w:p>
          <w:p w14:paraId="30444A33" w14:textId="77777777" w:rsidR="006763D1" w:rsidRPr="006763D1" w:rsidRDefault="006763D1" w:rsidP="00625699">
            <w:pPr>
              <w:autoSpaceDE w:val="0"/>
              <w:autoSpaceDN w:val="0"/>
              <w:adjustRightInd w:val="0"/>
              <w:jc w:val="center"/>
              <w:rPr>
                <w:rFonts w:asciiTheme="majorHAnsi" w:hAnsiTheme="majorHAnsi" w:cs="ArialNarrow"/>
                <w:sz w:val="18"/>
                <w:szCs w:val="18"/>
              </w:rPr>
            </w:pPr>
            <w:r w:rsidRPr="006763D1">
              <w:rPr>
                <w:rFonts w:asciiTheme="majorHAnsi" w:hAnsiTheme="majorHAnsi" w:cs="ArialNarrow"/>
                <w:sz w:val="18"/>
                <w:szCs w:val="18"/>
              </w:rPr>
              <w:t>dès la mise en jeu.</w:t>
            </w:r>
          </w:p>
          <w:p w14:paraId="46DF429F" w14:textId="77777777" w:rsidR="006763D1" w:rsidRPr="006763D1" w:rsidRDefault="006763D1" w:rsidP="00625699">
            <w:pPr>
              <w:jc w:val="center"/>
              <w:rPr>
                <w:rFonts w:asciiTheme="majorHAnsi" w:hAnsiTheme="majorHAnsi"/>
                <w:sz w:val="18"/>
                <w:szCs w:val="18"/>
              </w:rPr>
            </w:pPr>
            <w:r w:rsidRPr="006763D1">
              <w:rPr>
                <w:rFonts w:asciiTheme="majorHAnsi" w:hAnsiTheme="majorHAnsi" w:cs="ArialNarrow-BoldItalic"/>
                <w:b/>
                <w:bCs/>
                <w:i/>
                <w:iCs/>
                <w:sz w:val="18"/>
                <w:szCs w:val="18"/>
              </w:rPr>
              <w:t>3,5 - 4</w:t>
            </w:r>
          </w:p>
        </w:tc>
      </w:tr>
    </w:tbl>
    <w:p w14:paraId="1E4C6616" w14:textId="77777777" w:rsidR="006763D1" w:rsidRPr="006763D1" w:rsidRDefault="006763D1" w:rsidP="006763D1">
      <w:pPr>
        <w:rPr>
          <w:rFonts w:asciiTheme="majorHAnsi" w:hAnsiTheme="majorHAnsi"/>
          <w:vanish/>
        </w:rPr>
      </w:pPr>
    </w:p>
    <w:tbl>
      <w:tblPr>
        <w:tblpPr w:leftFromText="141" w:rightFromText="141" w:vertAnchor="text" w:horzAnchor="page" w:tblpX="399" w:tblpY="108"/>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2"/>
        <w:gridCol w:w="8862"/>
      </w:tblGrid>
      <w:tr w:rsidR="006763D1" w:rsidRPr="006763D1" w14:paraId="1C3B7253" w14:textId="77777777" w:rsidTr="00625699">
        <w:tc>
          <w:tcPr>
            <w:tcW w:w="7122" w:type="dxa"/>
            <w:shd w:val="clear" w:color="auto" w:fill="92CDDC"/>
          </w:tcPr>
          <w:p w14:paraId="73F52CEF" w14:textId="77777777" w:rsidR="006763D1" w:rsidRPr="006763D1" w:rsidRDefault="006763D1" w:rsidP="00625699">
            <w:pPr>
              <w:tabs>
                <w:tab w:val="left" w:pos="9150"/>
              </w:tabs>
              <w:jc w:val="center"/>
              <w:rPr>
                <w:rFonts w:asciiTheme="majorHAnsi" w:hAnsiTheme="majorHAnsi"/>
                <w:sz w:val="18"/>
                <w:szCs w:val="18"/>
              </w:rPr>
            </w:pPr>
            <w:r w:rsidRPr="006763D1">
              <w:rPr>
                <w:rFonts w:asciiTheme="majorHAnsi" w:hAnsiTheme="majorHAnsi" w:cs="Arial Narrow"/>
                <w:b/>
                <w:bCs/>
                <w:sz w:val="18"/>
                <w:szCs w:val="18"/>
              </w:rPr>
              <w:t>Exemples d’items du socle commun liés à cette activité</w:t>
            </w:r>
          </w:p>
        </w:tc>
        <w:tc>
          <w:tcPr>
            <w:tcW w:w="8862" w:type="dxa"/>
            <w:shd w:val="clear" w:color="auto" w:fill="92CDDC"/>
          </w:tcPr>
          <w:p w14:paraId="1FC9CFF3" w14:textId="77777777" w:rsidR="006763D1" w:rsidRPr="006763D1" w:rsidRDefault="006763D1" w:rsidP="00625699">
            <w:pPr>
              <w:tabs>
                <w:tab w:val="left" w:pos="9150"/>
              </w:tabs>
              <w:jc w:val="center"/>
              <w:rPr>
                <w:rFonts w:asciiTheme="majorHAnsi" w:hAnsiTheme="majorHAnsi"/>
                <w:sz w:val="18"/>
                <w:szCs w:val="18"/>
              </w:rPr>
            </w:pPr>
            <w:r w:rsidRPr="006763D1">
              <w:rPr>
                <w:rFonts w:asciiTheme="majorHAnsi" w:hAnsiTheme="majorHAnsi" w:cs="Arial Narrow"/>
                <w:b/>
                <w:bCs/>
                <w:sz w:val="18"/>
                <w:szCs w:val="18"/>
              </w:rPr>
              <w:t>Exemples d’indicateurs permettant de renseigner ces items</w:t>
            </w:r>
          </w:p>
        </w:tc>
      </w:tr>
      <w:tr w:rsidR="006763D1" w:rsidRPr="006763D1" w14:paraId="3457C893" w14:textId="77777777" w:rsidTr="00625699">
        <w:tc>
          <w:tcPr>
            <w:tcW w:w="7122" w:type="dxa"/>
            <w:shd w:val="clear" w:color="auto" w:fill="auto"/>
          </w:tcPr>
          <w:p w14:paraId="2F9D93D9" w14:textId="77777777" w:rsidR="006763D1" w:rsidRPr="006763D1" w:rsidRDefault="006763D1" w:rsidP="00625699">
            <w:pPr>
              <w:tabs>
                <w:tab w:val="left" w:pos="9150"/>
              </w:tabs>
              <w:spacing w:before="80"/>
              <w:rPr>
                <w:rFonts w:asciiTheme="majorHAnsi" w:hAnsiTheme="majorHAnsi"/>
                <w:sz w:val="18"/>
                <w:szCs w:val="18"/>
              </w:rPr>
            </w:pPr>
            <w:r w:rsidRPr="006763D1">
              <w:rPr>
                <w:rFonts w:asciiTheme="majorHAnsi" w:hAnsiTheme="majorHAnsi" w:cs="ArialNarrow"/>
                <w:b/>
                <w:i/>
                <w:sz w:val="18"/>
                <w:szCs w:val="18"/>
              </w:rPr>
              <w:t>Compétence 3 :</w:t>
            </w:r>
            <w:r w:rsidRPr="006763D1">
              <w:rPr>
                <w:rFonts w:asciiTheme="majorHAnsi" w:hAnsiTheme="majorHAnsi" w:cs="ArialNarrow"/>
                <w:sz w:val="18"/>
                <w:szCs w:val="18"/>
              </w:rPr>
              <w:t xml:space="preserve"> Rechercher, extraire et organiser l’information utile</w:t>
            </w:r>
          </w:p>
        </w:tc>
        <w:tc>
          <w:tcPr>
            <w:tcW w:w="8862" w:type="dxa"/>
            <w:shd w:val="clear" w:color="auto" w:fill="auto"/>
          </w:tcPr>
          <w:p w14:paraId="4B3DC06D" w14:textId="77777777" w:rsidR="006763D1" w:rsidRPr="006763D1" w:rsidRDefault="006763D1" w:rsidP="00625699">
            <w:pPr>
              <w:autoSpaceDE w:val="0"/>
              <w:autoSpaceDN w:val="0"/>
              <w:adjustRightInd w:val="0"/>
              <w:rPr>
                <w:rFonts w:asciiTheme="majorHAnsi" w:hAnsiTheme="majorHAnsi" w:cs="ArialNarrow"/>
                <w:sz w:val="18"/>
                <w:szCs w:val="18"/>
              </w:rPr>
            </w:pPr>
            <w:r w:rsidRPr="006763D1">
              <w:rPr>
                <w:rFonts w:asciiTheme="majorHAnsi" w:hAnsiTheme="majorHAnsi" w:cs="ArialNarrow"/>
                <w:sz w:val="18"/>
                <w:szCs w:val="18"/>
              </w:rPr>
              <w:t>L’élève observe et fournit des données pour analyser l’efficacité de son camarade.</w:t>
            </w:r>
          </w:p>
          <w:p w14:paraId="1B0BF236" w14:textId="77777777" w:rsidR="006763D1" w:rsidRPr="006763D1" w:rsidRDefault="006763D1" w:rsidP="00625699">
            <w:pPr>
              <w:tabs>
                <w:tab w:val="left" w:pos="9150"/>
              </w:tabs>
              <w:rPr>
                <w:rFonts w:asciiTheme="majorHAnsi" w:hAnsiTheme="majorHAnsi"/>
                <w:sz w:val="18"/>
                <w:szCs w:val="18"/>
              </w:rPr>
            </w:pPr>
            <w:r w:rsidRPr="006763D1">
              <w:rPr>
                <w:rFonts w:asciiTheme="majorHAnsi" w:hAnsiTheme="majorHAnsi" w:cs="ArialNarrow"/>
                <w:sz w:val="18"/>
                <w:szCs w:val="18"/>
              </w:rPr>
              <w:t>Il assure les calculs et la progression entre les rencontres.</w:t>
            </w:r>
          </w:p>
        </w:tc>
      </w:tr>
      <w:tr w:rsidR="006763D1" w:rsidRPr="006763D1" w14:paraId="50268B3B" w14:textId="77777777" w:rsidTr="00625699">
        <w:tc>
          <w:tcPr>
            <w:tcW w:w="7122" w:type="dxa"/>
            <w:shd w:val="clear" w:color="auto" w:fill="auto"/>
          </w:tcPr>
          <w:p w14:paraId="26B689C5" w14:textId="77777777" w:rsidR="006763D1" w:rsidRPr="006763D1" w:rsidRDefault="006763D1" w:rsidP="00625699">
            <w:pPr>
              <w:tabs>
                <w:tab w:val="left" w:pos="9150"/>
              </w:tabs>
              <w:rPr>
                <w:rFonts w:asciiTheme="majorHAnsi" w:hAnsiTheme="majorHAnsi"/>
                <w:sz w:val="18"/>
                <w:szCs w:val="18"/>
              </w:rPr>
            </w:pPr>
            <w:r w:rsidRPr="006763D1">
              <w:rPr>
                <w:rFonts w:asciiTheme="majorHAnsi" w:hAnsiTheme="majorHAnsi" w:cs="ArialNarrow"/>
                <w:b/>
                <w:i/>
                <w:sz w:val="18"/>
                <w:szCs w:val="18"/>
              </w:rPr>
              <w:t>Compétence 6 :</w:t>
            </w:r>
            <w:r w:rsidRPr="006763D1">
              <w:rPr>
                <w:rFonts w:asciiTheme="majorHAnsi" w:hAnsiTheme="majorHAnsi" w:cs="ArialNarrow"/>
                <w:sz w:val="18"/>
                <w:szCs w:val="18"/>
              </w:rPr>
              <w:t xml:space="preserve"> Respecter les règles de la vie collective</w:t>
            </w:r>
          </w:p>
        </w:tc>
        <w:tc>
          <w:tcPr>
            <w:tcW w:w="8862" w:type="dxa"/>
            <w:shd w:val="clear" w:color="auto" w:fill="auto"/>
          </w:tcPr>
          <w:p w14:paraId="43D0004A" w14:textId="77777777" w:rsidR="006763D1" w:rsidRPr="006763D1" w:rsidRDefault="006763D1" w:rsidP="00625699">
            <w:pPr>
              <w:autoSpaceDE w:val="0"/>
              <w:autoSpaceDN w:val="0"/>
              <w:adjustRightInd w:val="0"/>
              <w:rPr>
                <w:rFonts w:asciiTheme="majorHAnsi" w:hAnsiTheme="majorHAnsi" w:cs="ArialNarrow"/>
                <w:sz w:val="18"/>
                <w:szCs w:val="18"/>
              </w:rPr>
            </w:pPr>
            <w:r w:rsidRPr="006763D1">
              <w:rPr>
                <w:rFonts w:asciiTheme="majorHAnsi" w:hAnsiTheme="majorHAnsi" w:cs="ArialNarrow"/>
                <w:sz w:val="18"/>
                <w:szCs w:val="18"/>
              </w:rPr>
              <w:t>L’élève permet à ses camarades de progresser et de jouer dans des conditions équitables.</w:t>
            </w:r>
          </w:p>
          <w:p w14:paraId="1DA7F9CA" w14:textId="77777777" w:rsidR="006763D1" w:rsidRPr="006763D1" w:rsidRDefault="006763D1" w:rsidP="00625699">
            <w:pPr>
              <w:tabs>
                <w:tab w:val="left" w:pos="9150"/>
              </w:tabs>
              <w:rPr>
                <w:rFonts w:asciiTheme="majorHAnsi" w:hAnsiTheme="majorHAnsi"/>
                <w:sz w:val="18"/>
                <w:szCs w:val="18"/>
              </w:rPr>
            </w:pPr>
            <w:r w:rsidRPr="006763D1">
              <w:rPr>
                <w:rFonts w:asciiTheme="majorHAnsi" w:hAnsiTheme="majorHAnsi" w:cs="ArialNarrow"/>
                <w:sz w:val="18"/>
                <w:szCs w:val="18"/>
              </w:rPr>
              <w:t>Il respecte et fait respecter les règles et gère les rencontres (poule, arbitrage et feuilles de score).</w:t>
            </w:r>
          </w:p>
        </w:tc>
      </w:tr>
      <w:tr w:rsidR="006763D1" w:rsidRPr="006763D1" w14:paraId="75B42BD2" w14:textId="77777777" w:rsidTr="00625699">
        <w:tc>
          <w:tcPr>
            <w:tcW w:w="7122" w:type="dxa"/>
            <w:shd w:val="clear" w:color="auto" w:fill="auto"/>
          </w:tcPr>
          <w:p w14:paraId="71B82FE5" w14:textId="77777777" w:rsidR="006763D1" w:rsidRPr="006763D1" w:rsidRDefault="006763D1" w:rsidP="00625699">
            <w:pPr>
              <w:autoSpaceDE w:val="0"/>
              <w:autoSpaceDN w:val="0"/>
              <w:adjustRightInd w:val="0"/>
              <w:rPr>
                <w:rFonts w:asciiTheme="majorHAnsi" w:hAnsiTheme="majorHAnsi"/>
                <w:sz w:val="18"/>
                <w:szCs w:val="18"/>
              </w:rPr>
            </w:pPr>
            <w:r w:rsidRPr="006763D1">
              <w:rPr>
                <w:rFonts w:asciiTheme="majorHAnsi" w:hAnsiTheme="majorHAnsi" w:cs="ArialNarrow"/>
                <w:b/>
                <w:i/>
                <w:sz w:val="18"/>
                <w:szCs w:val="18"/>
              </w:rPr>
              <w:t>Compétence 7 :</w:t>
            </w:r>
            <w:r w:rsidRPr="006763D1">
              <w:rPr>
                <w:rFonts w:asciiTheme="majorHAnsi" w:hAnsiTheme="majorHAnsi" w:cs="ArialNarrow"/>
                <w:sz w:val="18"/>
                <w:szCs w:val="18"/>
              </w:rPr>
              <w:t xml:space="preserve"> Assumer des rôles, prendre des initiatives et des décisions</w:t>
            </w:r>
          </w:p>
        </w:tc>
        <w:tc>
          <w:tcPr>
            <w:tcW w:w="8862" w:type="dxa"/>
            <w:shd w:val="clear" w:color="auto" w:fill="auto"/>
          </w:tcPr>
          <w:p w14:paraId="42125FC0" w14:textId="77777777" w:rsidR="006763D1" w:rsidRPr="006763D1" w:rsidRDefault="006763D1" w:rsidP="00625699">
            <w:pPr>
              <w:autoSpaceDE w:val="0"/>
              <w:autoSpaceDN w:val="0"/>
              <w:adjustRightInd w:val="0"/>
              <w:rPr>
                <w:rFonts w:asciiTheme="majorHAnsi" w:hAnsiTheme="majorHAnsi" w:cs="ArialNarrow"/>
                <w:sz w:val="18"/>
                <w:szCs w:val="18"/>
              </w:rPr>
            </w:pPr>
            <w:r w:rsidRPr="006763D1">
              <w:rPr>
                <w:rFonts w:asciiTheme="majorHAnsi" w:hAnsiTheme="majorHAnsi" w:cs="ArialNarrow"/>
                <w:sz w:val="18"/>
                <w:szCs w:val="18"/>
              </w:rPr>
              <w:t>L’élève s’implique efficacement dans le fonctionnement en petits groupes autonomes.</w:t>
            </w:r>
          </w:p>
          <w:p w14:paraId="55F01075" w14:textId="77777777" w:rsidR="006763D1" w:rsidRPr="006763D1" w:rsidRDefault="006763D1" w:rsidP="00625699">
            <w:pPr>
              <w:autoSpaceDE w:val="0"/>
              <w:autoSpaceDN w:val="0"/>
              <w:adjustRightInd w:val="0"/>
              <w:rPr>
                <w:rFonts w:asciiTheme="majorHAnsi" w:hAnsiTheme="majorHAnsi"/>
                <w:sz w:val="18"/>
                <w:szCs w:val="18"/>
              </w:rPr>
            </w:pPr>
            <w:r w:rsidRPr="006763D1">
              <w:rPr>
                <w:rFonts w:asciiTheme="majorHAnsi" w:hAnsiTheme="majorHAnsi" w:cs="ArialNarrow"/>
                <w:sz w:val="18"/>
                <w:szCs w:val="18"/>
              </w:rPr>
              <w:t>Il analyse la pratique d’un camarade pour tenter de proposer un projet d’action simple pour mettre en œuvre une stratégie en match.</w:t>
            </w:r>
          </w:p>
        </w:tc>
      </w:tr>
    </w:tbl>
    <w:p w14:paraId="1C0216E5" w14:textId="77777777" w:rsidR="00763BFC" w:rsidRDefault="00763BFC" w:rsidP="006763D1">
      <w:pPr>
        <w:spacing w:after="120"/>
        <w:jc w:val="center"/>
        <w:rPr>
          <w:rFonts w:asciiTheme="majorHAnsi" w:hAnsiTheme="majorHAnsi" w:cs="Arial"/>
          <w:b/>
          <w:bCs/>
          <w:sz w:val="20"/>
          <w:szCs w:val="20"/>
        </w:rPr>
      </w:pPr>
      <w:bookmarkStart w:id="0" w:name="_GoBack"/>
      <w:bookmarkEnd w:id="0"/>
    </w:p>
    <w:sectPr w:rsidR="00763BFC" w:rsidSect="006763D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ArialNarrow-BoldItalic">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3D1"/>
    <w:rsid w:val="002D1DA8"/>
    <w:rsid w:val="00516C50"/>
    <w:rsid w:val="006763D1"/>
    <w:rsid w:val="006D4773"/>
    <w:rsid w:val="00763BFC"/>
    <w:rsid w:val="00D67924"/>
    <w:rsid w:val="00E56257"/>
    <w:rsid w:val="00F451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0DDE0"/>
  <w15:docId w15:val="{6FDD41E3-3BE3-49BB-B20A-16598247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3D1"/>
    <w:pPr>
      <w:suppressAutoHyphens/>
      <w:spacing w:after="0" w:line="240" w:lineRule="auto"/>
    </w:pPr>
    <w:rPr>
      <w:rFonts w:ascii="Times New Roman" w:eastAsia="SimSun" w:hAnsi="Times New Roma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576</Words>
  <Characters>3173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FredoBen</dc:creator>
  <cp:lastModifiedBy>Thierry Spinnhirny</cp:lastModifiedBy>
  <cp:revision>3</cp:revision>
  <dcterms:created xsi:type="dcterms:W3CDTF">2015-02-01T13:47:00Z</dcterms:created>
  <dcterms:modified xsi:type="dcterms:W3CDTF">2015-02-01T13:47:00Z</dcterms:modified>
</cp:coreProperties>
</file>