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16189" w14:textId="77777777" w:rsidR="006763D1" w:rsidRPr="006763D1" w:rsidRDefault="006763D1" w:rsidP="006763D1">
      <w:pPr>
        <w:spacing w:after="120"/>
        <w:jc w:val="center"/>
        <w:rPr>
          <w:rFonts w:asciiTheme="majorHAnsi" w:hAnsiTheme="majorHAnsi" w:cs="Arial"/>
          <w:b/>
          <w:bCs/>
        </w:rPr>
      </w:pPr>
      <w:r w:rsidRPr="006763D1">
        <w:rPr>
          <w:rFonts w:asciiTheme="majorHAnsi" w:hAnsiTheme="majorHAnsi" w:cs="Arial"/>
          <w:b/>
          <w:bCs/>
        </w:rPr>
        <w:t>DIPLÔME NATIONAL DU BREVET : ARTS DU CIRQUE</w:t>
      </w:r>
      <w:r w:rsidRPr="006763D1">
        <w:rPr>
          <w:rFonts w:asciiTheme="majorHAnsi" w:hAnsiTheme="majorHAnsi" w:cs="Arial"/>
          <w:b/>
          <w:bCs/>
        </w:rPr>
        <w:tab/>
      </w:r>
      <w:r w:rsidR="00763BFC">
        <w:rPr>
          <w:rFonts w:asciiTheme="majorHAnsi" w:hAnsiTheme="majorHAnsi" w:cs="Arial"/>
          <w:b/>
          <w:bCs/>
        </w:rPr>
        <w:t xml:space="preserve">      EPREUVE ADAPTEE</w:t>
      </w:r>
      <w:r w:rsidRPr="006763D1">
        <w:rPr>
          <w:rFonts w:asciiTheme="majorHAnsi" w:hAnsiTheme="majorHAnsi" w:cs="Arial"/>
          <w:b/>
          <w:bCs/>
        </w:rPr>
        <w:tab/>
      </w:r>
      <w:r w:rsidR="00763BFC">
        <w:rPr>
          <w:rFonts w:asciiTheme="majorHAnsi" w:hAnsiTheme="majorHAnsi" w:cs="Arial"/>
          <w:b/>
          <w:bCs/>
        </w:rPr>
        <w:t xml:space="preserve">  </w:t>
      </w:r>
      <w:r w:rsidRPr="006763D1">
        <w:rPr>
          <w:rFonts w:asciiTheme="majorHAnsi" w:hAnsiTheme="majorHAnsi" w:cs="Arial"/>
          <w:b/>
          <w:bCs/>
        </w:rPr>
        <w:t>COLLEGE J.LAGROSILLIERE Sainte Marie</w:t>
      </w:r>
    </w:p>
    <w:tbl>
      <w:tblPr>
        <w:tblW w:w="15903" w:type="dxa"/>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1"/>
        <w:gridCol w:w="9072"/>
      </w:tblGrid>
      <w:tr w:rsidR="006763D1" w:rsidRPr="006763D1" w14:paraId="4196B7AA" w14:textId="77777777" w:rsidTr="006763D1">
        <w:tc>
          <w:tcPr>
            <w:tcW w:w="6831" w:type="dxa"/>
            <w:shd w:val="clear" w:color="auto" w:fill="92CDDC"/>
          </w:tcPr>
          <w:p w14:paraId="3757C499" w14:textId="77777777" w:rsidR="006763D1" w:rsidRPr="006763D1" w:rsidRDefault="006763D1" w:rsidP="00625699">
            <w:pPr>
              <w:jc w:val="center"/>
              <w:rPr>
                <w:rFonts w:asciiTheme="majorHAnsi" w:hAnsiTheme="majorHAnsi"/>
                <w:sz w:val="22"/>
                <w:szCs w:val="22"/>
              </w:rPr>
            </w:pPr>
            <w:r w:rsidRPr="006763D1">
              <w:rPr>
                <w:rFonts w:asciiTheme="majorHAnsi" w:hAnsiTheme="majorHAnsi" w:cs="Arial Narrow"/>
                <w:b/>
                <w:bCs/>
                <w:sz w:val="20"/>
                <w:szCs w:val="20"/>
              </w:rPr>
              <w:t>Compétences attendues de niveau 2</w:t>
            </w:r>
          </w:p>
        </w:tc>
        <w:tc>
          <w:tcPr>
            <w:tcW w:w="9072" w:type="dxa"/>
            <w:shd w:val="clear" w:color="auto" w:fill="92CDDC"/>
          </w:tcPr>
          <w:p w14:paraId="3D1DF6ED" w14:textId="77777777" w:rsidR="006763D1" w:rsidRPr="006763D1" w:rsidRDefault="006763D1" w:rsidP="00625699">
            <w:pPr>
              <w:jc w:val="center"/>
              <w:rPr>
                <w:rFonts w:asciiTheme="majorHAnsi" w:hAnsiTheme="majorHAnsi"/>
                <w:sz w:val="22"/>
                <w:szCs w:val="22"/>
              </w:rPr>
            </w:pPr>
            <w:r w:rsidRPr="006763D1">
              <w:rPr>
                <w:rFonts w:asciiTheme="majorHAnsi" w:hAnsiTheme="majorHAnsi" w:cs="Arial Narrow"/>
                <w:b/>
                <w:bCs/>
                <w:sz w:val="20"/>
                <w:szCs w:val="20"/>
              </w:rPr>
              <w:t>Principes d’élaboration de l’épreuve</w:t>
            </w:r>
          </w:p>
        </w:tc>
      </w:tr>
      <w:tr w:rsidR="006763D1" w:rsidRPr="006763D1" w14:paraId="564A2C65" w14:textId="77777777" w:rsidTr="006763D1">
        <w:tc>
          <w:tcPr>
            <w:tcW w:w="6831" w:type="dxa"/>
            <w:shd w:val="clear" w:color="auto" w:fill="auto"/>
          </w:tcPr>
          <w:p w14:paraId="4E10DF3B" w14:textId="77777777" w:rsidR="006763D1" w:rsidRPr="006763D1" w:rsidRDefault="006763D1" w:rsidP="00625699">
            <w:pPr>
              <w:autoSpaceDE w:val="0"/>
              <w:autoSpaceDN w:val="0"/>
              <w:adjustRightInd w:val="0"/>
              <w:rPr>
                <w:rFonts w:asciiTheme="majorHAnsi" w:hAnsiTheme="majorHAnsi" w:cs="ArialNarrow"/>
                <w:sz w:val="18"/>
                <w:szCs w:val="18"/>
              </w:rPr>
            </w:pPr>
            <w:r w:rsidRPr="006763D1">
              <w:rPr>
                <w:rFonts w:asciiTheme="majorHAnsi" w:hAnsiTheme="majorHAnsi" w:cs="ArialNarrow"/>
                <w:sz w:val="18"/>
                <w:szCs w:val="18"/>
              </w:rPr>
              <w:t>Composer et présenter un numéro collectif s’inscrivant dans une démarche de création en choisissant des éléments dans les trois familles dont la mise en scène évoque un univers défini préalablement. Apprécier les prestations de façon argumentée à partir d’indicateurs simples.</w:t>
            </w:r>
          </w:p>
        </w:tc>
        <w:tc>
          <w:tcPr>
            <w:tcW w:w="9072" w:type="dxa"/>
            <w:shd w:val="clear" w:color="auto" w:fill="auto"/>
          </w:tcPr>
          <w:p w14:paraId="7850B88A" w14:textId="77777777" w:rsidR="006763D1" w:rsidRPr="006763D1" w:rsidRDefault="006763D1" w:rsidP="00625699">
            <w:pPr>
              <w:autoSpaceDE w:val="0"/>
              <w:autoSpaceDN w:val="0"/>
              <w:adjustRightInd w:val="0"/>
              <w:rPr>
                <w:rFonts w:asciiTheme="majorHAnsi" w:hAnsiTheme="majorHAnsi"/>
                <w:sz w:val="18"/>
                <w:szCs w:val="18"/>
              </w:rPr>
            </w:pPr>
            <w:r w:rsidRPr="006763D1">
              <w:rPr>
                <w:rFonts w:asciiTheme="majorHAnsi" w:hAnsiTheme="majorHAnsi"/>
                <w:sz w:val="18"/>
                <w:szCs w:val="18"/>
              </w:rPr>
              <w:t>Une troupe de 3 à 5 élèves élabore un numéro collectif d’une durée de 2 à 4 minutes et le présente deux fois dans un espace scénique défini.</w:t>
            </w:r>
          </w:p>
          <w:p w14:paraId="4BC48BBB" w14:textId="77777777" w:rsidR="006763D1" w:rsidRPr="006763D1" w:rsidRDefault="006763D1" w:rsidP="00625699">
            <w:pPr>
              <w:autoSpaceDE w:val="0"/>
              <w:autoSpaceDN w:val="0"/>
              <w:adjustRightInd w:val="0"/>
              <w:rPr>
                <w:rFonts w:asciiTheme="majorHAnsi" w:hAnsiTheme="majorHAnsi"/>
                <w:sz w:val="18"/>
                <w:szCs w:val="18"/>
              </w:rPr>
            </w:pPr>
            <w:r w:rsidRPr="006763D1">
              <w:rPr>
                <w:rFonts w:asciiTheme="majorHAnsi" w:hAnsiTheme="majorHAnsi"/>
                <w:sz w:val="18"/>
                <w:szCs w:val="18"/>
              </w:rPr>
              <w:t xml:space="preserve">Le numéro combine les trois familles : jonglerie, </w:t>
            </w:r>
            <w:r w:rsidRPr="00763BFC">
              <w:rPr>
                <w:rFonts w:asciiTheme="majorHAnsi" w:hAnsiTheme="majorHAnsi"/>
                <w:color w:val="00B0F0"/>
                <w:sz w:val="18"/>
                <w:szCs w:val="18"/>
              </w:rPr>
              <w:t xml:space="preserve">équilibre </w:t>
            </w:r>
            <w:r w:rsidR="00763BFC" w:rsidRPr="00763BFC">
              <w:rPr>
                <w:rFonts w:asciiTheme="majorHAnsi" w:hAnsiTheme="majorHAnsi"/>
                <w:color w:val="00B0F0"/>
                <w:sz w:val="18"/>
                <w:szCs w:val="18"/>
              </w:rPr>
              <w:t>(ad</w:t>
            </w:r>
            <w:r w:rsidR="00F451F6">
              <w:rPr>
                <w:rFonts w:asciiTheme="majorHAnsi" w:hAnsiTheme="majorHAnsi"/>
                <w:color w:val="00B0F0"/>
                <w:sz w:val="18"/>
                <w:szCs w:val="18"/>
              </w:rPr>
              <w:t xml:space="preserve">apté aux possibilités de </w:t>
            </w:r>
            <w:r w:rsidR="00F451F6" w:rsidRPr="00516C50">
              <w:rPr>
                <w:rFonts w:asciiTheme="majorHAnsi" w:hAnsiTheme="majorHAnsi" w:cs="ArialNarrow"/>
                <w:color w:val="00B0F0"/>
                <w:sz w:val="20"/>
                <w:szCs w:val="20"/>
              </w:rPr>
              <w:t xml:space="preserve"> l’élève DYS</w:t>
            </w:r>
            <w:r w:rsidR="00F451F6">
              <w:rPr>
                <w:rFonts w:asciiTheme="majorHAnsi" w:hAnsiTheme="majorHAnsi" w:cs="ArialNarrow"/>
                <w:color w:val="00B0F0"/>
                <w:sz w:val="20"/>
                <w:szCs w:val="20"/>
              </w:rPr>
              <w:t>, en situation de surpoids, de syndrome rotulien, d’</w:t>
            </w:r>
            <w:proofErr w:type="spellStart"/>
            <w:r w:rsidR="00F451F6">
              <w:rPr>
                <w:rFonts w:asciiTheme="majorHAnsi" w:hAnsiTheme="majorHAnsi" w:cs="ArialNarrow"/>
                <w:color w:val="00B0F0"/>
                <w:sz w:val="20"/>
                <w:szCs w:val="20"/>
              </w:rPr>
              <w:t>osgood</w:t>
            </w:r>
            <w:proofErr w:type="spellEnd"/>
            <w:r w:rsidR="00F451F6">
              <w:rPr>
                <w:rFonts w:asciiTheme="majorHAnsi" w:hAnsiTheme="majorHAnsi" w:cs="ArialNarrow"/>
                <w:color w:val="00B0F0"/>
                <w:sz w:val="20"/>
                <w:szCs w:val="20"/>
              </w:rPr>
              <w:t xml:space="preserve"> </w:t>
            </w:r>
            <w:proofErr w:type="spellStart"/>
            <w:r w:rsidR="00F451F6">
              <w:rPr>
                <w:rFonts w:asciiTheme="majorHAnsi" w:hAnsiTheme="majorHAnsi" w:cs="ArialNarrow"/>
                <w:color w:val="00B0F0"/>
                <w:sz w:val="20"/>
                <w:szCs w:val="20"/>
              </w:rPr>
              <w:t>schlatter</w:t>
            </w:r>
            <w:proofErr w:type="spellEnd"/>
            <w:r w:rsidR="00F451F6">
              <w:rPr>
                <w:rFonts w:asciiTheme="majorHAnsi" w:hAnsiTheme="majorHAnsi" w:cs="ArialNarrow"/>
                <w:color w:val="00B0F0"/>
                <w:sz w:val="20"/>
                <w:szCs w:val="20"/>
              </w:rPr>
              <w:t>…</w:t>
            </w:r>
            <w:r w:rsidR="00763BFC" w:rsidRPr="00763BFC">
              <w:rPr>
                <w:rFonts w:asciiTheme="majorHAnsi" w:hAnsiTheme="majorHAnsi"/>
                <w:color w:val="00B0F0"/>
                <w:sz w:val="18"/>
                <w:szCs w:val="18"/>
              </w:rPr>
              <w:t xml:space="preserve">: </w:t>
            </w:r>
            <w:proofErr w:type="spellStart"/>
            <w:r w:rsidR="00763BFC" w:rsidRPr="00763BFC">
              <w:rPr>
                <w:rFonts w:asciiTheme="majorHAnsi" w:hAnsiTheme="majorHAnsi"/>
                <w:color w:val="00B0F0"/>
                <w:sz w:val="18"/>
                <w:szCs w:val="18"/>
              </w:rPr>
              <w:t>rolla</w:t>
            </w:r>
            <w:proofErr w:type="spellEnd"/>
            <w:r w:rsidR="00763BFC" w:rsidRPr="00763BFC">
              <w:rPr>
                <w:rFonts w:asciiTheme="majorHAnsi" w:hAnsiTheme="majorHAnsi"/>
                <w:color w:val="00B0F0"/>
                <w:sz w:val="18"/>
                <w:szCs w:val="18"/>
              </w:rPr>
              <w:t xml:space="preserve"> </w:t>
            </w:r>
            <w:proofErr w:type="spellStart"/>
            <w:r w:rsidR="00763BFC" w:rsidRPr="00763BFC">
              <w:rPr>
                <w:rFonts w:asciiTheme="majorHAnsi" w:hAnsiTheme="majorHAnsi"/>
                <w:color w:val="00B0F0"/>
                <w:sz w:val="18"/>
                <w:szCs w:val="18"/>
              </w:rPr>
              <w:t>bolla</w:t>
            </w:r>
            <w:proofErr w:type="spellEnd"/>
            <w:r w:rsidR="00763BFC" w:rsidRPr="00763BFC">
              <w:rPr>
                <w:rFonts w:asciiTheme="majorHAnsi" w:hAnsiTheme="majorHAnsi"/>
                <w:color w:val="00B0F0"/>
                <w:sz w:val="18"/>
                <w:szCs w:val="18"/>
              </w:rPr>
              <w:t xml:space="preserve">, slackline, boule </w:t>
            </w:r>
            <w:r w:rsidR="00763BFC" w:rsidRPr="00F451F6">
              <w:rPr>
                <w:rFonts w:asciiTheme="majorHAnsi" w:hAnsiTheme="majorHAnsi"/>
                <w:color w:val="00B0F0"/>
                <w:sz w:val="18"/>
                <w:szCs w:val="18"/>
              </w:rPr>
              <w:t xml:space="preserve">d’équilibre) </w:t>
            </w:r>
            <w:r w:rsidRPr="00F451F6">
              <w:rPr>
                <w:rFonts w:asciiTheme="majorHAnsi" w:hAnsiTheme="majorHAnsi"/>
                <w:color w:val="00B0F0"/>
                <w:sz w:val="18"/>
                <w:szCs w:val="18"/>
              </w:rPr>
              <w:t>et acrobatie.</w:t>
            </w:r>
          </w:p>
          <w:p w14:paraId="4E3159AD" w14:textId="77777777" w:rsidR="006763D1" w:rsidRPr="006763D1" w:rsidRDefault="006763D1" w:rsidP="00625699">
            <w:pPr>
              <w:autoSpaceDE w:val="0"/>
              <w:autoSpaceDN w:val="0"/>
              <w:adjustRightInd w:val="0"/>
              <w:rPr>
                <w:rFonts w:asciiTheme="majorHAnsi" w:hAnsiTheme="majorHAnsi"/>
                <w:sz w:val="22"/>
                <w:szCs w:val="22"/>
              </w:rPr>
            </w:pPr>
            <w:r w:rsidRPr="006763D1">
              <w:rPr>
                <w:rFonts w:asciiTheme="majorHAnsi" w:hAnsiTheme="majorHAnsi"/>
                <w:sz w:val="18"/>
                <w:szCs w:val="18"/>
              </w:rPr>
              <w:t>Un public d’élèves apprécie les deux prestations. La seconde prend en compte les observations des spectateurs.</w:t>
            </w:r>
          </w:p>
        </w:tc>
      </w:tr>
    </w:tbl>
    <w:p w14:paraId="769603C4" w14:textId="77777777" w:rsidR="006763D1" w:rsidRPr="006763D1" w:rsidRDefault="006763D1" w:rsidP="006763D1">
      <w:pPr>
        <w:jc w:val="center"/>
        <w:rPr>
          <w:rFonts w:asciiTheme="majorHAnsi" w:hAnsiTheme="majorHAnsi"/>
          <w:sz w:val="8"/>
          <w:szCs w:val="8"/>
        </w:rPr>
      </w:pPr>
    </w:p>
    <w:tbl>
      <w:tblPr>
        <w:tblW w:w="1587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835"/>
        <w:gridCol w:w="3969"/>
        <w:gridCol w:w="3969"/>
        <w:gridCol w:w="4253"/>
      </w:tblGrid>
      <w:tr w:rsidR="006763D1" w:rsidRPr="006763D1" w14:paraId="175888EC" w14:textId="77777777" w:rsidTr="00625699">
        <w:tc>
          <w:tcPr>
            <w:tcW w:w="851" w:type="dxa"/>
            <w:shd w:val="clear" w:color="auto" w:fill="92CDDC"/>
          </w:tcPr>
          <w:p w14:paraId="741B77AD" w14:textId="77777777" w:rsidR="006763D1" w:rsidRPr="006763D1" w:rsidRDefault="006763D1" w:rsidP="00625699">
            <w:pPr>
              <w:spacing w:before="120"/>
              <w:jc w:val="center"/>
              <w:rPr>
                <w:rFonts w:asciiTheme="majorHAnsi" w:hAnsiTheme="majorHAnsi"/>
                <w:sz w:val="18"/>
                <w:szCs w:val="18"/>
              </w:rPr>
            </w:pPr>
            <w:r w:rsidRPr="006763D1">
              <w:rPr>
                <w:rFonts w:asciiTheme="majorHAnsi" w:hAnsiTheme="majorHAnsi" w:cs="Arial Narrow"/>
                <w:b/>
                <w:bCs/>
                <w:sz w:val="18"/>
                <w:szCs w:val="18"/>
              </w:rPr>
              <w:t>Points</w:t>
            </w:r>
          </w:p>
        </w:tc>
        <w:tc>
          <w:tcPr>
            <w:tcW w:w="2835" w:type="dxa"/>
            <w:shd w:val="clear" w:color="auto" w:fill="92CDDC"/>
          </w:tcPr>
          <w:p w14:paraId="5CCB2341" w14:textId="77777777" w:rsidR="006763D1" w:rsidRPr="006763D1" w:rsidRDefault="006763D1" w:rsidP="00625699">
            <w:pPr>
              <w:autoSpaceDE w:val="0"/>
              <w:autoSpaceDN w:val="0"/>
              <w:adjustRightInd w:val="0"/>
              <w:jc w:val="center"/>
              <w:rPr>
                <w:rFonts w:asciiTheme="majorHAnsi" w:hAnsiTheme="majorHAnsi" w:cs="Arial Narrow"/>
                <w:b/>
                <w:bCs/>
                <w:sz w:val="18"/>
                <w:szCs w:val="18"/>
              </w:rPr>
            </w:pPr>
            <w:r w:rsidRPr="006763D1">
              <w:rPr>
                <w:rFonts w:asciiTheme="majorHAnsi" w:hAnsiTheme="majorHAnsi" w:cs="Arial Narrow"/>
                <w:b/>
                <w:bCs/>
                <w:sz w:val="18"/>
                <w:szCs w:val="18"/>
              </w:rPr>
              <w:t>Eléments à évaluer</w:t>
            </w:r>
          </w:p>
          <w:p w14:paraId="781454BE"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 Narrow"/>
                <w:b/>
                <w:bCs/>
                <w:sz w:val="18"/>
                <w:szCs w:val="18"/>
              </w:rPr>
              <w:t>Indicateurs de compétence</w:t>
            </w:r>
          </w:p>
        </w:tc>
        <w:tc>
          <w:tcPr>
            <w:tcW w:w="12191" w:type="dxa"/>
            <w:gridSpan w:val="3"/>
            <w:shd w:val="clear" w:color="auto" w:fill="92CDDC"/>
          </w:tcPr>
          <w:p w14:paraId="3F03FEF3" w14:textId="77777777" w:rsidR="006763D1" w:rsidRPr="006763D1" w:rsidRDefault="006763D1" w:rsidP="00625699">
            <w:pPr>
              <w:spacing w:before="120"/>
              <w:rPr>
                <w:rFonts w:asciiTheme="majorHAnsi" w:hAnsiTheme="majorHAnsi"/>
                <w:sz w:val="18"/>
                <w:szCs w:val="18"/>
              </w:rPr>
            </w:pPr>
            <w:r w:rsidRPr="006763D1">
              <w:rPr>
                <w:rFonts w:asciiTheme="majorHAnsi" w:hAnsiTheme="majorHAnsi" w:cs="ArialNarrow-BoldItalic"/>
                <w:b/>
                <w:bCs/>
                <w:i/>
                <w:iCs/>
                <w:sz w:val="18"/>
                <w:szCs w:val="18"/>
              </w:rPr>
              <w:t xml:space="preserve">0                                             </w:t>
            </w:r>
            <w:r w:rsidRPr="006763D1">
              <w:rPr>
                <w:rFonts w:asciiTheme="majorHAnsi" w:hAnsiTheme="majorHAnsi" w:cs="Arial Narrow"/>
                <w:b/>
                <w:bCs/>
                <w:sz w:val="18"/>
                <w:szCs w:val="18"/>
              </w:rPr>
              <w:t xml:space="preserve">Degrés d’acquisition du niveau 2 de compétence                                         20                                        </w:t>
            </w:r>
          </w:p>
        </w:tc>
      </w:tr>
      <w:tr w:rsidR="006763D1" w:rsidRPr="006763D1" w14:paraId="7C9792E6" w14:textId="77777777" w:rsidTr="006763D1">
        <w:tc>
          <w:tcPr>
            <w:tcW w:w="851" w:type="dxa"/>
            <w:shd w:val="clear" w:color="auto" w:fill="auto"/>
          </w:tcPr>
          <w:p w14:paraId="3A8974A4" w14:textId="77777777" w:rsidR="006763D1" w:rsidRPr="006763D1" w:rsidRDefault="006763D1" w:rsidP="00625699">
            <w:pPr>
              <w:jc w:val="center"/>
              <w:rPr>
                <w:rFonts w:asciiTheme="majorHAnsi" w:hAnsiTheme="majorHAnsi"/>
                <w:b/>
                <w:i/>
                <w:sz w:val="18"/>
                <w:szCs w:val="18"/>
              </w:rPr>
            </w:pPr>
          </w:p>
          <w:p w14:paraId="464C862E" w14:textId="77777777" w:rsidR="006763D1" w:rsidRPr="006763D1" w:rsidRDefault="006763D1" w:rsidP="00625699">
            <w:pPr>
              <w:jc w:val="center"/>
              <w:rPr>
                <w:rFonts w:asciiTheme="majorHAnsi" w:hAnsiTheme="majorHAnsi"/>
                <w:b/>
                <w:i/>
                <w:sz w:val="18"/>
                <w:szCs w:val="18"/>
              </w:rPr>
            </w:pPr>
          </w:p>
          <w:p w14:paraId="00C45AF2" w14:textId="77777777" w:rsidR="006763D1" w:rsidRPr="006763D1" w:rsidRDefault="006763D1" w:rsidP="00625699">
            <w:pPr>
              <w:jc w:val="center"/>
              <w:rPr>
                <w:rFonts w:asciiTheme="majorHAnsi" w:hAnsiTheme="majorHAnsi"/>
                <w:b/>
                <w:i/>
                <w:sz w:val="18"/>
                <w:szCs w:val="18"/>
              </w:rPr>
            </w:pPr>
            <w:r w:rsidRPr="006763D1">
              <w:rPr>
                <w:rFonts w:asciiTheme="majorHAnsi" w:hAnsiTheme="majorHAnsi"/>
                <w:b/>
                <w:i/>
                <w:sz w:val="18"/>
                <w:szCs w:val="18"/>
              </w:rPr>
              <w:t>8</w:t>
            </w:r>
          </w:p>
        </w:tc>
        <w:tc>
          <w:tcPr>
            <w:tcW w:w="2835" w:type="dxa"/>
            <w:shd w:val="clear" w:color="auto" w:fill="auto"/>
          </w:tcPr>
          <w:p w14:paraId="07E1AD4A" w14:textId="77777777" w:rsidR="006763D1" w:rsidRPr="006763D1" w:rsidRDefault="006763D1" w:rsidP="00625699">
            <w:pPr>
              <w:autoSpaceDE w:val="0"/>
              <w:autoSpaceDN w:val="0"/>
              <w:adjustRightInd w:val="0"/>
              <w:jc w:val="center"/>
              <w:rPr>
                <w:rFonts w:asciiTheme="majorHAnsi" w:hAnsiTheme="majorHAnsi"/>
                <w:sz w:val="18"/>
                <w:szCs w:val="18"/>
              </w:rPr>
            </w:pPr>
          </w:p>
          <w:p w14:paraId="77C1AC46" w14:textId="77777777" w:rsidR="006763D1" w:rsidRPr="006763D1" w:rsidRDefault="006763D1" w:rsidP="00625699">
            <w:pPr>
              <w:autoSpaceDE w:val="0"/>
              <w:autoSpaceDN w:val="0"/>
              <w:adjustRightInd w:val="0"/>
              <w:jc w:val="center"/>
              <w:rPr>
                <w:rFonts w:asciiTheme="majorHAnsi" w:hAnsiTheme="majorHAnsi"/>
                <w:sz w:val="18"/>
                <w:szCs w:val="18"/>
              </w:rPr>
            </w:pPr>
          </w:p>
          <w:p w14:paraId="5BFAEE34" w14:textId="77777777" w:rsidR="006763D1" w:rsidRPr="006763D1" w:rsidRDefault="006763D1" w:rsidP="00625699">
            <w:pPr>
              <w:autoSpaceDE w:val="0"/>
              <w:autoSpaceDN w:val="0"/>
              <w:adjustRightInd w:val="0"/>
              <w:jc w:val="center"/>
              <w:rPr>
                <w:rFonts w:asciiTheme="majorHAnsi" w:hAnsiTheme="majorHAnsi"/>
                <w:sz w:val="18"/>
                <w:szCs w:val="18"/>
              </w:rPr>
            </w:pPr>
            <w:r w:rsidRPr="006763D1">
              <w:rPr>
                <w:rFonts w:asciiTheme="majorHAnsi" w:hAnsiTheme="majorHAnsi"/>
                <w:sz w:val="18"/>
                <w:szCs w:val="18"/>
              </w:rPr>
              <w:t>Qualité de la prestation</w:t>
            </w:r>
          </w:p>
          <w:p w14:paraId="4491315C" w14:textId="77777777" w:rsidR="006763D1" w:rsidRPr="006763D1" w:rsidRDefault="006763D1" w:rsidP="00625699">
            <w:pPr>
              <w:autoSpaceDE w:val="0"/>
              <w:autoSpaceDN w:val="0"/>
              <w:adjustRightInd w:val="0"/>
              <w:jc w:val="center"/>
              <w:rPr>
                <w:rFonts w:asciiTheme="majorHAnsi" w:hAnsiTheme="majorHAnsi"/>
                <w:sz w:val="18"/>
                <w:szCs w:val="18"/>
              </w:rPr>
            </w:pPr>
            <w:r w:rsidRPr="006763D1">
              <w:rPr>
                <w:rFonts w:asciiTheme="majorHAnsi" w:hAnsiTheme="majorHAnsi"/>
                <w:sz w:val="18"/>
                <w:szCs w:val="18"/>
              </w:rPr>
              <w:t>(projet collectif et expressif)</w:t>
            </w:r>
          </w:p>
        </w:tc>
        <w:tc>
          <w:tcPr>
            <w:tcW w:w="3969" w:type="dxa"/>
            <w:shd w:val="clear" w:color="auto" w:fill="auto"/>
          </w:tcPr>
          <w:p w14:paraId="111F628D" w14:textId="77777777" w:rsidR="006763D1" w:rsidRPr="006763D1" w:rsidRDefault="006763D1" w:rsidP="00625699">
            <w:pPr>
              <w:autoSpaceDE w:val="0"/>
              <w:autoSpaceDN w:val="0"/>
              <w:adjustRightInd w:val="0"/>
              <w:jc w:val="center"/>
              <w:rPr>
                <w:rFonts w:asciiTheme="majorHAnsi" w:hAnsiTheme="majorHAnsi" w:cs="Arial Narrow"/>
                <w:b/>
                <w:bCs/>
                <w:sz w:val="18"/>
                <w:szCs w:val="18"/>
              </w:rPr>
            </w:pPr>
            <w:r w:rsidRPr="006763D1">
              <w:rPr>
                <w:rFonts w:asciiTheme="majorHAnsi" w:hAnsiTheme="majorHAnsi" w:cs="Arial Narrow"/>
                <w:b/>
                <w:bCs/>
                <w:sz w:val="18"/>
                <w:szCs w:val="18"/>
              </w:rPr>
              <w:t>Succession de tableaux sans lien</w:t>
            </w:r>
          </w:p>
          <w:p w14:paraId="7C1483AD" w14:textId="77777777" w:rsidR="006763D1" w:rsidRPr="006763D1" w:rsidRDefault="006763D1" w:rsidP="006763D1">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 xml:space="preserve">Les trois familles ne sont pas articulées. La présentation est frontale, l’espace scénique est peu investi. </w:t>
            </w:r>
            <w:r w:rsidRPr="00763BFC">
              <w:rPr>
                <w:rFonts w:asciiTheme="majorHAnsi" w:hAnsiTheme="majorHAnsi" w:cs="ArialNarrow"/>
                <w:strike/>
                <w:sz w:val="18"/>
                <w:szCs w:val="18"/>
              </w:rPr>
              <w:t>Un élève mène la troupe pendant la prestation, participation inégale des acteurs</w:t>
            </w:r>
          </w:p>
          <w:p w14:paraId="3A0C767D" w14:textId="77777777" w:rsidR="006763D1" w:rsidRPr="006763D1" w:rsidRDefault="006763D1" w:rsidP="00625699">
            <w:pPr>
              <w:jc w:val="center"/>
              <w:rPr>
                <w:rFonts w:asciiTheme="majorHAnsi" w:hAnsiTheme="majorHAnsi"/>
                <w:b/>
                <w:i/>
                <w:sz w:val="18"/>
                <w:szCs w:val="18"/>
              </w:rPr>
            </w:pPr>
            <w:r w:rsidRPr="006763D1">
              <w:rPr>
                <w:rFonts w:asciiTheme="majorHAnsi" w:hAnsiTheme="majorHAnsi"/>
                <w:b/>
                <w:i/>
                <w:sz w:val="18"/>
                <w:szCs w:val="18"/>
              </w:rPr>
              <w:t>0 - 4</w:t>
            </w:r>
          </w:p>
        </w:tc>
        <w:tc>
          <w:tcPr>
            <w:tcW w:w="3969" w:type="dxa"/>
            <w:shd w:val="clear" w:color="auto" w:fill="auto"/>
          </w:tcPr>
          <w:p w14:paraId="0B2A6FF5" w14:textId="77777777" w:rsidR="006763D1" w:rsidRPr="006763D1" w:rsidRDefault="00516C50" w:rsidP="006763D1">
            <w:pPr>
              <w:autoSpaceDE w:val="0"/>
              <w:autoSpaceDN w:val="0"/>
              <w:adjustRightInd w:val="0"/>
              <w:jc w:val="center"/>
              <w:rPr>
                <w:rFonts w:asciiTheme="majorHAnsi" w:hAnsiTheme="majorHAnsi" w:cs="Arial Narrow"/>
                <w:b/>
                <w:bCs/>
                <w:sz w:val="18"/>
                <w:szCs w:val="18"/>
              </w:rPr>
            </w:pPr>
            <w:r>
              <w:rPr>
                <w:rFonts w:asciiTheme="majorHAnsi" w:hAnsiTheme="majorHAnsi" w:cs="Arial Narrow"/>
                <w:b/>
                <w:bCs/>
                <w:sz w:val="18"/>
                <w:szCs w:val="18"/>
              </w:rPr>
              <w:t>La prestation</w:t>
            </w:r>
            <w:r w:rsidR="006763D1" w:rsidRPr="006763D1">
              <w:rPr>
                <w:rFonts w:asciiTheme="majorHAnsi" w:hAnsiTheme="majorHAnsi" w:cs="Arial Narrow"/>
                <w:b/>
                <w:bCs/>
                <w:sz w:val="18"/>
                <w:szCs w:val="18"/>
              </w:rPr>
              <w:t xml:space="preserve"> est construit</w:t>
            </w:r>
            <w:r>
              <w:rPr>
                <w:rFonts w:asciiTheme="majorHAnsi" w:hAnsiTheme="majorHAnsi" w:cs="Arial Narrow"/>
                <w:b/>
                <w:bCs/>
                <w:sz w:val="18"/>
                <w:szCs w:val="18"/>
              </w:rPr>
              <w:t>e</w:t>
            </w:r>
          </w:p>
          <w:p w14:paraId="7615B59C" w14:textId="77777777" w:rsidR="006763D1" w:rsidRPr="006763D1" w:rsidRDefault="006763D1" w:rsidP="006763D1">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 xml:space="preserve">La combinaison des trois familles est visible. L’espace utilisé met en valeur les tableaux et actions des acteurs </w:t>
            </w:r>
            <w:r>
              <w:rPr>
                <w:rFonts w:asciiTheme="majorHAnsi" w:hAnsiTheme="majorHAnsi" w:cs="ArialNarrow"/>
                <w:sz w:val="18"/>
                <w:szCs w:val="18"/>
              </w:rPr>
              <w:t>avec une communication adaptée.</w:t>
            </w:r>
          </w:p>
          <w:p w14:paraId="39E516EF"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BoldItalic"/>
                <w:b/>
                <w:bCs/>
                <w:i/>
                <w:iCs/>
                <w:sz w:val="18"/>
                <w:szCs w:val="18"/>
              </w:rPr>
              <w:t>4,5 - 6</w:t>
            </w:r>
          </w:p>
        </w:tc>
        <w:tc>
          <w:tcPr>
            <w:tcW w:w="4253" w:type="dxa"/>
            <w:shd w:val="clear" w:color="auto" w:fill="auto"/>
          </w:tcPr>
          <w:p w14:paraId="24ADB301" w14:textId="77777777" w:rsidR="006763D1" w:rsidRPr="006763D1" w:rsidRDefault="006763D1" w:rsidP="006763D1">
            <w:pPr>
              <w:jc w:val="center"/>
              <w:rPr>
                <w:rFonts w:asciiTheme="majorHAnsi" w:hAnsiTheme="majorHAnsi"/>
                <w:b/>
                <w:sz w:val="18"/>
                <w:szCs w:val="18"/>
              </w:rPr>
            </w:pPr>
            <w:r w:rsidRPr="006763D1">
              <w:rPr>
                <w:rFonts w:asciiTheme="majorHAnsi" w:hAnsiTheme="majorHAnsi"/>
                <w:b/>
                <w:sz w:val="18"/>
                <w:szCs w:val="18"/>
              </w:rPr>
              <w:t>L</w:t>
            </w:r>
            <w:r w:rsidR="00516C50">
              <w:rPr>
                <w:rFonts w:asciiTheme="majorHAnsi" w:hAnsiTheme="majorHAnsi"/>
                <w:b/>
                <w:sz w:val="18"/>
                <w:szCs w:val="18"/>
              </w:rPr>
              <w:t>a prestation</w:t>
            </w:r>
            <w:r w:rsidRPr="006763D1">
              <w:rPr>
                <w:rFonts w:asciiTheme="majorHAnsi" w:hAnsiTheme="majorHAnsi"/>
                <w:b/>
                <w:sz w:val="18"/>
                <w:szCs w:val="18"/>
              </w:rPr>
              <w:t xml:space="preserve"> illustre l’univers choisi</w:t>
            </w:r>
          </w:p>
          <w:p w14:paraId="36B90195" w14:textId="77777777" w:rsidR="006763D1" w:rsidRPr="006763D1" w:rsidRDefault="006763D1" w:rsidP="006763D1">
            <w:pPr>
              <w:jc w:val="center"/>
              <w:rPr>
                <w:rFonts w:asciiTheme="majorHAnsi" w:hAnsiTheme="majorHAnsi"/>
                <w:sz w:val="18"/>
                <w:szCs w:val="18"/>
              </w:rPr>
            </w:pPr>
            <w:r w:rsidRPr="006763D1">
              <w:rPr>
                <w:rFonts w:asciiTheme="majorHAnsi" w:hAnsiTheme="majorHAnsi"/>
                <w:sz w:val="18"/>
                <w:szCs w:val="18"/>
              </w:rPr>
              <w:t xml:space="preserve">La combinaison des trois familles est constante, maitrisée. L’utilisation de l’espace renforce l’univers retenu. Les rapports entre acteurs sont construits </w:t>
            </w:r>
            <w:r>
              <w:rPr>
                <w:rFonts w:asciiTheme="majorHAnsi" w:hAnsiTheme="majorHAnsi"/>
                <w:sz w:val="18"/>
                <w:szCs w:val="18"/>
              </w:rPr>
              <w:t>et assumés dans chaque tableau.</w:t>
            </w:r>
          </w:p>
          <w:p w14:paraId="727E9142" w14:textId="77777777" w:rsidR="006763D1" w:rsidRPr="006763D1" w:rsidRDefault="006763D1" w:rsidP="00625699">
            <w:pPr>
              <w:jc w:val="center"/>
              <w:rPr>
                <w:rFonts w:asciiTheme="majorHAnsi" w:hAnsiTheme="majorHAnsi"/>
                <w:b/>
                <w:i/>
                <w:sz w:val="18"/>
                <w:szCs w:val="18"/>
              </w:rPr>
            </w:pPr>
            <w:r w:rsidRPr="006763D1">
              <w:rPr>
                <w:rFonts w:asciiTheme="majorHAnsi" w:hAnsiTheme="majorHAnsi"/>
                <w:b/>
                <w:i/>
                <w:sz w:val="18"/>
                <w:szCs w:val="18"/>
              </w:rPr>
              <w:t>6,5 - 8</w:t>
            </w:r>
          </w:p>
        </w:tc>
      </w:tr>
      <w:tr w:rsidR="006763D1" w:rsidRPr="006763D1" w14:paraId="77A4F93A" w14:textId="77777777" w:rsidTr="006763D1">
        <w:tc>
          <w:tcPr>
            <w:tcW w:w="851" w:type="dxa"/>
            <w:shd w:val="clear" w:color="auto" w:fill="auto"/>
          </w:tcPr>
          <w:p w14:paraId="5DEB808F" w14:textId="77777777" w:rsidR="006763D1" w:rsidRPr="006763D1" w:rsidRDefault="006763D1" w:rsidP="00625699">
            <w:pPr>
              <w:jc w:val="center"/>
              <w:rPr>
                <w:rFonts w:asciiTheme="majorHAnsi" w:hAnsiTheme="majorHAnsi"/>
                <w:b/>
                <w:i/>
                <w:sz w:val="18"/>
                <w:szCs w:val="18"/>
              </w:rPr>
            </w:pPr>
          </w:p>
          <w:p w14:paraId="2EAFC34B" w14:textId="77777777" w:rsidR="006763D1" w:rsidRPr="006763D1" w:rsidRDefault="006763D1" w:rsidP="00625699">
            <w:pPr>
              <w:jc w:val="center"/>
              <w:rPr>
                <w:rFonts w:asciiTheme="majorHAnsi" w:hAnsiTheme="majorHAnsi"/>
                <w:b/>
                <w:i/>
                <w:sz w:val="18"/>
                <w:szCs w:val="18"/>
              </w:rPr>
            </w:pPr>
          </w:p>
          <w:p w14:paraId="27E3E9D1" w14:textId="77777777" w:rsidR="006763D1" w:rsidRPr="006763D1" w:rsidRDefault="006763D1" w:rsidP="00625699">
            <w:pPr>
              <w:jc w:val="center"/>
              <w:rPr>
                <w:rFonts w:asciiTheme="majorHAnsi" w:hAnsiTheme="majorHAnsi"/>
                <w:b/>
                <w:i/>
                <w:sz w:val="18"/>
                <w:szCs w:val="18"/>
              </w:rPr>
            </w:pPr>
          </w:p>
          <w:p w14:paraId="6D8DBB08" w14:textId="77777777" w:rsidR="006763D1" w:rsidRPr="006763D1" w:rsidRDefault="006763D1" w:rsidP="00625699">
            <w:pPr>
              <w:jc w:val="center"/>
              <w:rPr>
                <w:rFonts w:asciiTheme="majorHAnsi" w:hAnsiTheme="majorHAnsi"/>
                <w:b/>
                <w:i/>
                <w:sz w:val="18"/>
                <w:szCs w:val="18"/>
              </w:rPr>
            </w:pPr>
            <w:r w:rsidRPr="006763D1">
              <w:rPr>
                <w:rFonts w:asciiTheme="majorHAnsi" w:hAnsiTheme="majorHAnsi"/>
                <w:b/>
                <w:i/>
                <w:sz w:val="18"/>
                <w:szCs w:val="18"/>
              </w:rPr>
              <w:t>8</w:t>
            </w:r>
          </w:p>
        </w:tc>
        <w:tc>
          <w:tcPr>
            <w:tcW w:w="2835" w:type="dxa"/>
            <w:shd w:val="clear" w:color="auto" w:fill="auto"/>
          </w:tcPr>
          <w:p w14:paraId="714D2660" w14:textId="77777777" w:rsidR="006763D1" w:rsidRPr="006763D1" w:rsidRDefault="006763D1" w:rsidP="00625699">
            <w:pPr>
              <w:autoSpaceDE w:val="0"/>
              <w:autoSpaceDN w:val="0"/>
              <w:adjustRightInd w:val="0"/>
              <w:jc w:val="center"/>
              <w:rPr>
                <w:rFonts w:asciiTheme="majorHAnsi" w:hAnsiTheme="majorHAnsi" w:cs="ArialNarrow"/>
                <w:sz w:val="18"/>
                <w:szCs w:val="18"/>
              </w:rPr>
            </w:pPr>
          </w:p>
          <w:p w14:paraId="37C63679" w14:textId="77777777" w:rsidR="006763D1" w:rsidRPr="006763D1" w:rsidRDefault="006763D1" w:rsidP="00625699">
            <w:pPr>
              <w:autoSpaceDE w:val="0"/>
              <w:autoSpaceDN w:val="0"/>
              <w:adjustRightInd w:val="0"/>
              <w:jc w:val="center"/>
              <w:rPr>
                <w:rFonts w:asciiTheme="majorHAnsi" w:hAnsiTheme="majorHAnsi" w:cs="ArialNarrow"/>
                <w:sz w:val="18"/>
                <w:szCs w:val="18"/>
              </w:rPr>
            </w:pPr>
          </w:p>
          <w:p w14:paraId="4A2494B3" w14:textId="77777777" w:rsidR="006763D1" w:rsidRPr="006763D1" w:rsidRDefault="006763D1" w:rsidP="00625699">
            <w:pPr>
              <w:autoSpaceDE w:val="0"/>
              <w:autoSpaceDN w:val="0"/>
              <w:adjustRightInd w:val="0"/>
              <w:jc w:val="center"/>
              <w:rPr>
                <w:rFonts w:asciiTheme="majorHAnsi" w:hAnsiTheme="majorHAnsi" w:cs="ArialNarrow"/>
                <w:sz w:val="18"/>
                <w:szCs w:val="18"/>
              </w:rPr>
            </w:pPr>
          </w:p>
          <w:p w14:paraId="78698192"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Qualité de l’interprétation</w:t>
            </w:r>
          </w:p>
          <w:p w14:paraId="029CC97C"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
                <w:sz w:val="18"/>
                <w:szCs w:val="18"/>
              </w:rPr>
              <w:t>(projet individuel)</w:t>
            </w:r>
          </w:p>
        </w:tc>
        <w:tc>
          <w:tcPr>
            <w:tcW w:w="3969" w:type="dxa"/>
            <w:shd w:val="clear" w:color="auto" w:fill="auto"/>
          </w:tcPr>
          <w:p w14:paraId="53EA4EDF" w14:textId="77777777" w:rsidR="006763D1" w:rsidRPr="006763D1" w:rsidRDefault="006763D1" w:rsidP="00625699">
            <w:pPr>
              <w:autoSpaceDE w:val="0"/>
              <w:autoSpaceDN w:val="0"/>
              <w:adjustRightInd w:val="0"/>
              <w:jc w:val="center"/>
              <w:rPr>
                <w:rFonts w:asciiTheme="majorHAnsi" w:hAnsiTheme="majorHAnsi" w:cs="Arial Narrow"/>
                <w:b/>
                <w:bCs/>
                <w:sz w:val="18"/>
                <w:szCs w:val="18"/>
              </w:rPr>
            </w:pPr>
            <w:r w:rsidRPr="006763D1">
              <w:rPr>
                <w:rFonts w:asciiTheme="majorHAnsi" w:hAnsiTheme="majorHAnsi" w:cs="Arial Narrow"/>
                <w:b/>
                <w:bCs/>
                <w:sz w:val="18"/>
                <w:szCs w:val="18"/>
              </w:rPr>
              <w:t>L’acteur récite son rôle</w:t>
            </w:r>
          </w:p>
          <w:p w14:paraId="5EE09D06"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 xml:space="preserve">La prestation est hésitante ou entrecoupée de gestes parasites. </w:t>
            </w:r>
            <w:r w:rsidRPr="00516C50">
              <w:rPr>
                <w:rFonts w:asciiTheme="majorHAnsi" w:hAnsiTheme="majorHAnsi" w:cs="ArialNarrow"/>
                <w:strike/>
                <w:sz w:val="18"/>
                <w:szCs w:val="18"/>
              </w:rPr>
              <w:t>L’élève est concentré sur son engin et son rôle. Les figures acrobatiques sont simple</w:t>
            </w:r>
            <w:r w:rsidRPr="006763D1">
              <w:rPr>
                <w:rFonts w:asciiTheme="majorHAnsi" w:hAnsiTheme="majorHAnsi" w:cs="ArialNarrow"/>
                <w:sz w:val="18"/>
                <w:szCs w:val="18"/>
              </w:rPr>
              <w:t xml:space="preserve">s. </w:t>
            </w:r>
            <w:r w:rsidRPr="00763BFC">
              <w:rPr>
                <w:rFonts w:asciiTheme="majorHAnsi" w:hAnsiTheme="majorHAnsi" w:cs="ArialNarrow"/>
                <w:sz w:val="18"/>
                <w:szCs w:val="18"/>
                <w:highlight w:val="yellow"/>
              </w:rPr>
              <w:t>La prise de risque est inexistante</w:t>
            </w:r>
            <w:r w:rsidR="00516C50" w:rsidRPr="00763BFC">
              <w:rPr>
                <w:rFonts w:asciiTheme="majorHAnsi" w:hAnsiTheme="majorHAnsi" w:cs="ArialNarrow"/>
                <w:sz w:val="18"/>
                <w:szCs w:val="18"/>
                <w:highlight w:val="yellow"/>
              </w:rPr>
              <w:t>.</w:t>
            </w:r>
          </w:p>
          <w:p w14:paraId="69F4E21E" w14:textId="77777777" w:rsidR="00516C50" w:rsidRDefault="00516C50" w:rsidP="006763D1">
            <w:pPr>
              <w:jc w:val="center"/>
              <w:rPr>
                <w:rFonts w:asciiTheme="majorHAnsi" w:hAnsiTheme="majorHAnsi" w:cs="ArialNarrow-BoldItalic"/>
                <w:b/>
                <w:bCs/>
                <w:i/>
                <w:iCs/>
                <w:sz w:val="18"/>
                <w:szCs w:val="18"/>
              </w:rPr>
            </w:pPr>
          </w:p>
          <w:p w14:paraId="72938B29" w14:textId="77777777" w:rsidR="006763D1" w:rsidRPr="006763D1" w:rsidRDefault="006763D1" w:rsidP="006763D1">
            <w:pPr>
              <w:jc w:val="center"/>
              <w:rPr>
                <w:rFonts w:asciiTheme="majorHAnsi" w:hAnsiTheme="majorHAnsi" w:cs="ArialNarrow-BoldItalic"/>
                <w:b/>
                <w:bCs/>
                <w:i/>
                <w:iCs/>
                <w:sz w:val="18"/>
                <w:szCs w:val="18"/>
              </w:rPr>
            </w:pPr>
            <w:r w:rsidRPr="006763D1">
              <w:rPr>
                <w:rFonts w:asciiTheme="majorHAnsi" w:hAnsiTheme="majorHAnsi" w:cs="ArialNarrow-BoldItalic"/>
                <w:b/>
                <w:bCs/>
                <w:i/>
                <w:iCs/>
                <w:sz w:val="18"/>
                <w:szCs w:val="18"/>
              </w:rPr>
              <w:t>0 - 4</w:t>
            </w:r>
          </w:p>
        </w:tc>
        <w:tc>
          <w:tcPr>
            <w:tcW w:w="3969" w:type="dxa"/>
            <w:shd w:val="clear" w:color="auto" w:fill="auto"/>
          </w:tcPr>
          <w:p w14:paraId="214EA42D" w14:textId="77777777" w:rsidR="006763D1" w:rsidRPr="006763D1" w:rsidRDefault="006763D1" w:rsidP="00625699">
            <w:pPr>
              <w:autoSpaceDE w:val="0"/>
              <w:autoSpaceDN w:val="0"/>
              <w:adjustRightInd w:val="0"/>
              <w:jc w:val="center"/>
              <w:rPr>
                <w:rFonts w:asciiTheme="majorHAnsi" w:hAnsiTheme="majorHAnsi" w:cs="Arial Narrow"/>
                <w:b/>
                <w:bCs/>
                <w:sz w:val="18"/>
                <w:szCs w:val="18"/>
              </w:rPr>
            </w:pPr>
            <w:r w:rsidRPr="006763D1">
              <w:rPr>
                <w:rFonts w:asciiTheme="majorHAnsi" w:hAnsiTheme="majorHAnsi" w:cs="Arial Narrow"/>
                <w:b/>
                <w:bCs/>
                <w:sz w:val="18"/>
                <w:szCs w:val="18"/>
              </w:rPr>
              <w:t>L’acteur vit sa prestation</w:t>
            </w:r>
          </w:p>
          <w:p w14:paraId="60FD049F"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L’interprétation montre encore des hésitations mais l’élève donne le meilleur de lui-même. Les formes techniques et corporelles sont justes et maitrisées.</w:t>
            </w:r>
          </w:p>
          <w:p w14:paraId="65A74364" w14:textId="77777777" w:rsidR="006763D1" w:rsidRPr="00763BFC" w:rsidRDefault="00516C50" w:rsidP="006763D1">
            <w:pPr>
              <w:autoSpaceDE w:val="0"/>
              <w:autoSpaceDN w:val="0"/>
              <w:adjustRightInd w:val="0"/>
              <w:jc w:val="center"/>
              <w:rPr>
                <w:rFonts w:asciiTheme="majorHAnsi" w:hAnsiTheme="majorHAnsi" w:cs="ArialNarrow"/>
                <w:sz w:val="18"/>
                <w:szCs w:val="18"/>
              </w:rPr>
            </w:pPr>
            <w:r w:rsidRPr="00763BFC">
              <w:rPr>
                <w:rFonts w:asciiTheme="majorHAnsi" w:hAnsiTheme="majorHAnsi" w:cs="ArialNarrow"/>
                <w:sz w:val="18"/>
                <w:szCs w:val="18"/>
                <w:highlight w:val="yellow"/>
              </w:rPr>
              <w:t>La prise de risque est adaptée</w:t>
            </w:r>
            <w:r w:rsidR="006763D1" w:rsidRPr="00763BFC">
              <w:rPr>
                <w:rFonts w:asciiTheme="majorHAnsi" w:hAnsiTheme="majorHAnsi" w:cs="ArialNarrow"/>
                <w:sz w:val="18"/>
                <w:szCs w:val="18"/>
                <w:highlight w:val="yellow"/>
              </w:rPr>
              <w:t>.</w:t>
            </w:r>
          </w:p>
          <w:p w14:paraId="5CD1484A"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BoldItalic"/>
                <w:b/>
                <w:bCs/>
                <w:i/>
                <w:iCs/>
                <w:sz w:val="18"/>
                <w:szCs w:val="18"/>
              </w:rPr>
              <w:t>4,5 - 6</w:t>
            </w:r>
          </w:p>
        </w:tc>
        <w:tc>
          <w:tcPr>
            <w:tcW w:w="4253" w:type="dxa"/>
            <w:shd w:val="clear" w:color="auto" w:fill="auto"/>
          </w:tcPr>
          <w:p w14:paraId="63CF2D7A" w14:textId="77777777" w:rsidR="006763D1" w:rsidRPr="006763D1" w:rsidRDefault="006763D1" w:rsidP="006763D1">
            <w:pPr>
              <w:autoSpaceDE w:val="0"/>
              <w:autoSpaceDN w:val="0"/>
              <w:adjustRightInd w:val="0"/>
              <w:jc w:val="center"/>
              <w:rPr>
                <w:rFonts w:asciiTheme="majorHAnsi" w:hAnsiTheme="majorHAnsi" w:cs="Arial Narrow"/>
                <w:b/>
                <w:bCs/>
                <w:sz w:val="18"/>
                <w:szCs w:val="18"/>
              </w:rPr>
            </w:pPr>
            <w:r w:rsidRPr="006763D1">
              <w:rPr>
                <w:rFonts w:asciiTheme="majorHAnsi" w:hAnsiTheme="majorHAnsi" w:cs="Arial Narrow"/>
                <w:b/>
                <w:bCs/>
                <w:sz w:val="18"/>
                <w:szCs w:val="18"/>
              </w:rPr>
              <w:t>L’acteur communique</w:t>
            </w:r>
          </w:p>
          <w:p w14:paraId="1E107F0F"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L’élève est totalement engagé dans son rôle. Les formes techniques et corporelles sont maîtrisées et au service du propos.</w:t>
            </w:r>
          </w:p>
          <w:p w14:paraId="79E71ED7" w14:textId="77777777" w:rsidR="006763D1" w:rsidRPr="00763BFC" w:rsidRDefault="006763D1" w:rsidP="00625699">
            <w:pPr>
              <w:autoSpaceDE w:val="0"/>
              <w:autoSpaceDN w:val="0"/>
              <w:adjustRightInd w:val="0"/>
              <w:jc w:val="center"/>
              <w:rPr>
                <w:rFonts w:asciiTheme="majorHAnsi" w:hAnsiTheme="majorHAnsi" w:cs="ArialNarrow"/>
                <w:sz w:val="18"/>
                <w:szCs w:val="18"/>
              </w:rPr>
            </w:pPr>
            <w:r w:rsidRPr="00763BFC">
              <w:rPr>
                <w:rFonts w:asciiTheme="majorHAnsi" w:hAnsiTheme="majorHAnsi" w:cs="ArialNarrow"/>
                <w:sz w:val="18"/>
                <w:szCs w:val="18"/>
                <w:highlight w:val="yellow"/>
              </w:rPr>
              <w:t>La prise de risque est optimale</w:t>
            </w:r>
            <w:r w:rsidR="00516C50" w:rsidRPr="00763BFC">
              <w:rPr>
                <w:rFonts w:asciiTheme="majorHAnsi" w:hAnsiTheme="majorHAnsi" w:cs="ArialNarrow"/>
                <w:sz w:val="18"/>
                <w:szCs w:val="18"/>
                <w:highlight w:val="yellow"/>
              </w:rPr>
              <w:t>, adaptée</w:t>
            </w:r>
            <w:r w:rsidRPr="00763BFC">
              <w:rPr>
                <w:rFonts w:asciiTheme="majorHAnsi" w:hAnsiTheme="majorHAnsi" w:cs="ArialNarrow"/>
                <w:sz w:val="18"/>
                <w:szCs w:val="18"/>
                <w:highlight w:val="yellow"/>
              </w:rPr>
              <w:t xml:space="preserve"> et maitrisée.</w:t>
            </w:r>
          </w:p>
          <w:p w14:paraId="32970762" w14:textId="77777777" w:rsidR="006763D1" w:rsidRPr="006763D1" w:rsidRDefault="006763D1" w:rsidP="006763D1">
            <w:pPr>
              <w:rPr>
                <w:rFonts w:asciiTheme="majorHAnsi" w:hAnsiTheme="majorHAnsi" w:cs="ArialNarrow-BoldItalic"/>
                <w:b/>
                <w:bCs/>
                <w:i/>
                <w:iCs/>
                <w:sz w:val="18"/>
                <w:szCs w:val="18"/>
              </w:rPr>
            </w:pPr>
          </w:p>
          <w:p w14:paraId="6702F605"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BoldItalic"/>
                <w:b/>
                <w:bCs/>
                <w:i/>
                <w:iCs/>
                <w:sz w:val="18"/>
                <w:szCs w:val="18"/>
              </w:rPr>
              <w:t>6,5 - 8</w:t>
            </w:r>
          </w:p>
        </w:tc>
      </w:tr>
      <w:tr w:rsidR="006763D1" w:rsidRPr="006763D1" w14:paraId="2BEE8ADF" w14:textId="77777777" w:rsidTr="006763D1">
        <w:tc>
          <w:tcPr>
            <w:tcW w:w="851" w:type="dxa"/>
            <w:shd w:val="clear" w:color="auto" w:fill="auto"/>
          </w:tcPr>
          <w:p w14:paraId="0EFA16FE" w14:textId="77777777" w:rsidR="006763D1" w:rsidRPr="006763D1" w:rsidRDefault="006763D1" w:rsidP="00625699">
            <w:pPr>
              <w:jc w:val="center"/>
              <w:rPr>
                <w:rFonts w:asciiTheme="majorHAnsi" w:hAnsiTheme="majorHAnsi"/>
                <w:b/>
                <w:i/>
                <w:sz w:val="18"/>
                <w:szCs w:val="18"/>
              </w:rPr>
            </w:pPr>
          </w:p>
          <w:p w14:paraId="2B50B78F" w14:textId="77777777" w:rsidR="006763D1" w:rsidRPr="006763D1" w:rsidRDefault="006763D1" w:rsidP="00625699">
            <w:pPr>
              <w:jc w:val="center"/>
              <w:rPr>
                <w:rFonts w:asciiTheme="majorHAnsi" w:hAnsiTheme="majorHAnsi"/>
                <w:b/>
                <w:i/>
                <w:sz w:val="18"/>
                <w:szCs w:val="18"/>
              </w:rPr>
            </w:pPr>
          </w:p>
          <w:p w14:paraId="529EC602" w14:textId="77777777" w:rsidR="006763D1" w:rsidRPr="006763D1" w:rsidRDefault="006763D1" w:rsidP="00625699">
            <w:pPr>
              <w:jc w:val="center"/>
              <w:rPr>
                <w:rFonts w:asciiTheme="majorHAnsi" w:hAnsiTheme="majorHAnsi"/>
                <w:b/>
                <w:i/>
                <w:sz w:val="18"/>
                <w:szCs w:val="18"/>
              </w:rPr>
            </w:pPr>
          </w:p>
          <w:p w14:paraId="301F2B7F" w14:textId="77777777" w:rsidR="006763D1" w:rsidRPr="006763D1" w:rsidRDefault="006763D1" w:rsidP="00625699">
            <w:pPr>
              <w:jc w:val="center"/>
              <w:rPr>
                <w:rFonts w:asciiTheme="majorHAnsi" w:hAnsiTheme="majorHAnsi"/>
                <w:b/>
                <w:i/>
                <w:sz w:val="18"/>
                <w:szCs w:val="18"/>
              </w:rPr>
            </w:pPr>
            <w:r w:rsidRPr="006763D1">
              <w:rPr>
                <w:rFonts w:asciiTheme="majorHAnsi" w:hAnsiTheme="majorHAnsi"/>
                <w:b/>
                <w:i/>
                <w:sz w:val="18"/>
                <w:szCs w:val="18"/>
              </w:rPr>
              <w:t>4</w:t>
            </w:r>
          </w:p>
        </w:tc>
        <w:tc>
          <w:tcPr>
            <w:tcW w:w="2835" w:type="dxa"/>
            <w:shd w:val="clear" w:color="auto" w:fill="auto"/>
          </w:tcPr>
          <w:p w14:paraId="36D468C6" w14:textId="77777777" w:rsidR="006763D1" w:rsidRPr="006763D1" w:rsidRDefault="006763D1" w:rsidP="00625699">
            <w:pPr>
              <w:autoSpaceDE w:val="0"/>
              <w:autoSpaceDN w:val="0"/>
              <w:adjustRightInd w:val="0"/>
              <w:jc w:val="center"/>
              <w:rPr>
                <w:rFonts w:asciiTheme="majorHAnsi" w:hAnsiTheme="majorHAnsi" w:cs="ArialNarrow"/>
                <w:sz w:val="18"/>
                <w:szCs w:val="18"/>
              </w:rPr>
            </w:pPr>
          </w:p>
          <w:p w14:paraId="0DC45245" w14:textId="77777777" w:rsidR="006763D1" w:rsidRPr="006763D1" w:rsidRDefault="006763D1" w:rsidP="00625699">
            <w:pPr>
              <w:rPr>
                <w:rFonts w:asciiTheme="majorHAnsi" w:hAnsiTheme="majorHAnsi" w:cs="ArialNarrow"/>
                <w:sz w:val="18"/>
                <w:szCs w:val="18"/>
              </w:rPr>
            </w:pPr>
          </w:p>
          <w:p w14:paraId="3F94C87B" w14:textId="77777777" w:rsidR="006763D1" w:rsidRPr="006763D1" w:rsidRDefault="006763D1" w:rsidP="00625699">
            <w:pPr>
              <w:rPr>
                <w:rFonts w:asciiTheme="majorHAnsi" w:hAnsiTheme="majorHAnsi" w:cs="ArialNarrow"/>
                <w:sz w:val="18"/>
                <w:szCs w:val="18"/>
              </w:rPr>
            </w:pPr>
          </w:p>
          <w:p w14:paraId="49DBDEFD" w14:textId="77777777" w:rsidR="006763D1" w:rsidRPr="006763D1" w:rsidRDefault="006763D1" w:rsidP="00516C50">
            <w:pPr>
              <w:jc w:val="center"/>
              <w:rPr>
                <w:rFonts w:asciiTheme="majorHAnsi" w:hAnsiTheme="majorHAnsi"/>
                <w:sz w:val="18"/>
                <w:szCs w:val="18"/>
              </w:rPr>
            </w:pPr>
            <w:r w:rsidRPr="006763D1">
              <w:rPr>
                <w:rFonts w:asciiTheme="majorHAnsi" w:hAnsiTheme="majorHAnsi" w:cs="ArialNarrow"/>
                <w:sz w:val="18"/>
                <w:szCs w:val="18"/>
              </w:rPr>
              <w:t>Efficacité dans le rôle de</w:t>
            </w:r>
            <w:r w:rsidR="00516C50">
              <w:rPr>
                <w:rFonts w:asciiTheme="majorHAnsi" w:hAnsiTheme="majorHAnsi" w:cs="ArialNarrow"/>
                <w:sz w:val="18"/>
                <w:szCs w:val="18"/>
              </w:rPr>
              <w:t xml:space="preserve"> spectateur</w:t>
            </w:r>
          </w:p>
        </w:tc>
        <w:tc>
          <w:tcPr>
            <w:tcW w:w="3969" w:type="dxa"/>
            <w:shd w:val="clear" w:color="auto" w:fill="auto"/>
          </w:tcPr>
          <w:p w14:paraId="1306749E" w14:textId="77777777" w:rsidR="006763D1" w:rsidRPr="006763D1" w:rsidRDefault="00516C50" w:rsidP="006763D1">
            <w:pPr>
              <w:autoSpaceDE w:val="0"/>
              <w:autoSpaceDN w:val="0"/>
              <w:adjustRightInd w:val="0"/>
              <w:jc w:val="center"/>
              <w:rPr>
                <w:rFonts w:asciiTheme="majorHAnsi" w:hAnsiTheme="majorHAnsi" w:cs="Arial Narrow"/>
                <w:b/>
                <w:bCs/>
                <w:sz w:val="18"/>
                <w:szCs w:val="18"/>
              </w:rPr>
            </w:pPr>
            <w:r>
              <w:rPr>
                <w:rFonts w:asciiTheme="majorHAnsi" w:hAnsiTheme="majorHAnsi" w:cs="Arial Narrow"/>
                <w:b/>
                <w:bCs/>
                <w:sz w:val="18"/>
                <w:szCs w:val="18"/>
              </w:rPr>
              <w:t>Le retour</w:t>
            </w:r>
            <w:r w:rsidR="006763D1" w:rsidRPr="006763D1">
              <w:rPr>
                <w:rFonts w:asciiTheme="majorHAnsi" w:hAnsiTheme="majorHAnsi" w:cs="Arial Narrow"/>
                <w:b/>
                <w:bCs/>
                <w:sz w:val="18"/>
                <w:szCs w:val="18"/>
              </w:rPr>
              <w:t xml:space="preserve"> est partiel</w:t>
            </w:r>
          </w:p>
          <w:p w14:paraId="79B489AB" w14:textId="77777777" w:rsidR="006763D1" w:rsidRPr="006763D1" w:rsidRDefault="00763BFC" w:rsidP="00625699">
            <w:pPr>
              <w:autoSpaceDE w:val="0"/>
              <w:autoSpaceDN w:val="0"/>
              <w:adjustRightInd w:val="0"/>
              <w:jc w:val="center"/>
              <w:rPr>
                <w:rFonts w:asciiTheme="majorHAnsi" w:hAnsiTheme="majorHAnsi" w:cs="ArialNarrow"/>
                <w:sz w:val="18"/>
                <w:szCs w:val="18"/>
              </w:rPr>
            </w:pPr>
            <w:r>
              <w:rPr>
                <w:rFonts w:asciiTheme="majorHAnsi" w:hAnsiTheme="majorHAnsi" w:cs="ArialNarrow"/>
                <w:sz w:val="18"/>
                <w:szCs w:val="18"/>
              </w:rPr>
              <w:t>L’avis</w:t>
            </w:r>
            <w:r w:rsidR="006763D1" w:rsidRPr="006763D1">
              <w:rPr>
                <w:rFonts w:asciiTheme="majorHAnsi" w:hAnsiTheme="majorHAnsi" w:cs="ArialNarrow"/>
                <w:sz w:val="18"/>
                <w:szCs w:val="18"/>
              </w:rPr>
              <w:t xml:space="preserve"> est imprécis.</w:t>
            </w:r>
          </w:p>
          <w:p w14:paraId="1E124EC6"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L’argumentaire est partiel et proche d’un jugement de valeur.</w:t>
            </w:r>
          </w:p>
          <w:p w14:paraId="3F64B9E7" w14:textId="77777777" w:rsidR="006763D1" w:rsidRPr="006763D1" w:rsidRDefault="006763D1" w:rsidP="00625699">
            <w:pPr>
              <w:jc w:val="center"/>
              <w:rPr>
                <w:rFonts w:asciiTheme="majorHAnsi" w:hAnsiTheme="majorHAnsi" w:cs="ArialNarrow-BoldItalic"/>
                <w:b/>
                <w:bCs/>
                <w:i/>
                <w:iCs/>
                <w:sz w:val="18"/>
                <w:szCs w:val="18"/>
              </w:rPr>
            </w:pPr>
          </w:p>
          <w:p w14:paraId="163CA0B2"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BoldItalic"/>
                <w:b/>
                <w:bCs/>
                <w:i/>
                <w:iCs/>
                <w:sz w:val="18"/>
                <w:szCs w:val="18"/>
              </w:rPr>
              <w:t>0 - 1,5</w:t>
            </w:r>
          </w:p>
        </w:tc>
        <w:tc>
          <w:tcPr>
            <w:tcW w:w="3969" w:type="dxa"/>
            <w:shd w:val="clear" w:color="auto" w:fill="auto"/>
          </w:tcPr>
          <w:p w14:paraId="2EED94F9" w14:textId="77777777" w:rsidR="006763D1" w:rsidRPr="006763D1" w:rsidRDefault="00516C50" w:rsidP="00625699">
            <w:pPr>
              <w:autoSpaceDE w:val="0"/>
              <w:autoSpaceDN w:val="0"/>
              <w:adjustRightInd w:val="0"/>
              <w:jc w:val="center"/>
              <w:rPr>
                <w:rFonts w:asciiTheme="majorHAnsi" w:hAnsiTheme="majorHAnsi" w:cs="Arial Narrow"/>
                <w:b/>
                <w:bCs/>
                <w:sz w:val="18"/>
                <w:szCs w:val="18"/>
              </w:rPr>
            </w:pPr>
            <w:r>
              <w:rPr>
                <w:rFonts w:asciiTheme="majorHAnsi" w:hAnsiTheme="majorHAnsi" w:cs="Arial Narrow"/>
                <w:b/>
                <w:bCs/>
                <w:sz w:val="18"/>
                <w:szCs w:val="18"/>
              </w:rPr>
              <w:t>Le retour</w:t>
            </w:r>
            <w:r w:rsidR="006763D1" w:rsidRPr="006763D1">
              <w:rPr>
                <w:rFonts w:asciiTheme="majorHAnsi" w:hAnsiTheme="majorHAnsi" w:cs="Arial Narrow"/>
                <w:b/>
                <w:bCs/>
                <w:sz w:val="18"/>
                <w:szCs w:val="18"/>
              </w:rPr>
              <w:t xml:space="preserve"> est argumenté</w:t>
            </w:r>
          </w:p>
          <w:p w14:paraId="6B78D2CC" w14:textId="77777777" w:rsidR="006763D1" w:rsidRPr="006763D1" w:rsidRDefault="00763BFC" w:rsidP="00625699">
            <w:pPr>
              <w:autoSpaceDE w:val="0"/>
              <w:autoSpaceDN w:val="0"/>
              <w:adjustRightInd w:val="0"/>
              <w:jc w:val="center"/>
              <w:rPr>
                <w:rFonts w:asciiTheme="majorHAnsi" w:hAnsiTheme="majorHAnsi" w:cs="ArialNarrow"/>
                <w:sz w:val="18"/>
                <w:szCs w:val="18"/>
              </w:rPr>
            </w:pPr>
            <w:r>
              <w:rPr>
                <w:rFonts w:asciiTheme="majorHAnsi" w:hAnsiTheme="majorHAnsi" w:cs="ArialNarrow"/>
                <w:sz w:val="18"/>
                <w:szCs w:val="18"/>
              </w:rPr>
              <w:t>Le spectateur témoigne à propos des</w:t>
            </w:r>
            <w:r w:rsidR="006763D1" w:rsidRPr="006763D1">
              <w:rPr>
                <w:rFonts w:asciiTheme="majorHAnsi" w:hAnsiTheme="majorHAnsi" w:cs="ArialNarrow"/>
                <w:sz w:val="18"/>
                <w:szCs w:val="18"/>
              </w:rPr>
              <w:t xml:space="preserve"> points essentiels de la prestation.</w:t>
            </w:r>
          </w:p>
          <w:p w14:paraId="153BBABF"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L’argumentaire permet une amélioration de la deuxième prestation.</w:t>
            </w:r>
          </w:p>
          <w:p w14:paraId="2F77F4C0"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BoldItalic"/>
                <w:b/>
                <w:bCs/>
                <w:i/>
                <w:iCs/>
                <w:sz w:val="18"/>
                <w:szCs w:val="18"/>
              </w:rPr>
              <w:t>2 - 3</w:t>
            </w:r>
          </w:p>
        </w:tc>
        <w:tc>
          <w:tcPr>
            <w:tcW w:w="4253" w:type="dxa"/>
            <w:shd w:val="clear" w:color="auto" w:fill="auto"/>
          </w:tcPr>
          <w:p w14:paraId="27F5288B" w14:textId="77777777" w:rsidR="006763D1" w:rsidRPr="006763D1" w:rsidRDefault="00516C50" w:rsidP="00625699">
            <w:pPr>
              <w:autoSpaceDE w:val="0"/>
              <w:autoSpaceDN w:val="0"/>
              <w:adjustRightInd w:val="0"/>
              <w:jc w:val="center"/>
              <w:rPr>
                <w:rFonts w:asciiTheme="majorHAnsi" w:hAnsiTheme="majorHAnsi" w:cs="Arial Narrow"/>
                <w:b/>
                <w:bCs/>
                <w:sz w:val="18"/>
                <w:szCs w:val="18"/>
              </w:rPr>
            </w:pPr>
            <w:r>
              <w:rPr>
                <w:rFonts w:asciiTheme="majorHAnsi" w:hAnsiTheme="majorHAnsi" w:cs="Arial Narrow"/>
                <w:b/>
                <w:bCs/>
                <w:sz w:val="18"/>
                <w:szCs w:val="18"/>
              </w:rPr>
              <w:t>Le retour</w:t>
            </w:r>
            <w:r w:rsidR="006763D1" w:rsidRPr="006763D1">
              <w:rPr>
                <w:rFonts w:asciiTheme="majorHAnsi" w:hAnsiTheme="majorHAnsi" w:cs="Arial Narrow"/>
                <w:b/>
                <w:bCs/>
                <w:sz w:val="18"/>
                <w:szCs w:val="18"/>
              </w:rPr>
              <w:t xml:space="preserve"> est pertinent</w:t>
            </w:r>
          </w:p>
          <w:p w14:paraId="03211838" w14:textId="77777777" w:rsidR="006763D1" w:rsidRPr="006763D1" w:rsidRDefault="00516C50" w:rsidP="00625699">
            <w:pPr>
              <w:autoSpaceDE w:val="0"/>
              <w:autoSpaceDN w:val="0"/>
              <w:adjustRightInd w:val="0"/>
              <w:jc w:val="center"/>
              <w:rPr>
                <w:rFonts w:asciiTheme="majorHAnsi" w:hAnsiTheme="majorHAnsi" w:cs="ArialNarrow"/>
                <w:sz w:val="18"/>
                <w:szCs w:val="18"/>
              </w:rPr>
            </w:pPr>
            <w:r>
              <w:rPr>
                <w:rFonts w:asciiTheme="majorHAnsi" w:hAnsiTheme="majorHAnsi" w:cs="ArialNarrow"/>
                <w:sz w:val="18"/>
                <w:szCs w:val="18"/>
              </w:rPr>
              <w:t>L</w:t>
            </w:r>
            <w:r w:rsidR="00763BFC">
              <w:rPr>
                <w:rFonts w:asciiTheme="majorHAnsi" w:hAnsiTheme="majorHAnsi" w:cs="ArialNarrow"/>
                <w:sz w:val="18"/>
                <w:szCs w:val="18"/>
              </w:rPr>
              <w:t>e spectateur</w:t>
            </w:r>
            <w:r w:rsidR="006763D1" w:rsidRPr="006763D1">
              <w:rPr>
                <w:rFonts w:asciiTheme="majorHAnsi" w:hAnsiTheme="majorHAnsi" w:cs="ArialNarrow"/>
                <w:sz w:val="18"/>
                <w:szCs w:val="18"/>
              </w:rPr>
              <w:t xml:space="preserve"> identifie des indicateurs différenciés et variés.</w:t>
            </w:r>
          </w:p>
          <w:p w14:paraId="27AAC6E8" w14:textId="77777777" w:rsidR="006763D1" w:rsidRPr="006763D1" w:rsidRDefault="006763D1" w:rsidP="00625699">
            <w:pPr>
              <w:autoSpaceDE w:val="0"/>
              <w:autoSpaceDN w:val="0"/>
              <w:adjustRightInd w:val="0"/>
              <w:jc w:val="center"/>
              <w:rPr>
                <w:rFonts w:asciiTheme="majorHAnsi" w:hAnsiTheme="majorHAnsi" w:cs="ArialNarrow"/>
                <w:sz w:val="18"/>
                <w:szCs w:val="18"/>
              </w:rPr>
            </w:pPr>
            <w:r w:rsidRPr="006763D1">
              <w:rPr>
                <w:rFonts w:asciiTheme="majorHAnsi" w:hAnsiTheme="majorHAnsi" w:cs="ArialNarrow"/>
                <w:sz w:val="18"/>
                <w:szCs w:val="18"/>
              </w:rPr>
              <w:t>L’argumentaire sert l’efficacité des prestations.</w:t>
            </w:r>
          </w:p>
          <w:p w14:paraId="5D9D6C5A" w14:textId="77777777" w:rsidR="006763D1" w:rsidRPr="006763D1" w:rsidRDefault="006763D1" w:rsidP="00625699">
            <w:pPr>
              <w:jc w:val="center"/>
              <w:rPr>
                <w:rFonts w:asciiTheme="majorHAnsi" w:hAnsiTheme="majorHAnsi" w:cs="ArialNarrow-BoldItalic"/>
                <w:b/>
                <w:bCs/>
                <w:i/>
                <w:iCs/>
                <w:sz w:val="18"/>
                <w:szCs w:val="18"/>
              </w:rPr>
            </w:pPr>
          </w:p>
          <w:p w14:paraId="7B52A0C4" w14:textId="77777777" w:rsidR="006763D1" w:rsidRPr="006763D1" w:rsidRDefault="006763D1" w:rsidP="00625699">
            <w:pPr>
              <w:jc w:val="center"/>
              <w:rPr>
                <w:rFonts w:asciiTheme="majorHAnsi" w:hAnsiTheme="majorHAnsi"/>
                <w:sz w:val="18"/>
                <w:szCs w:val="18"/>
              </w:rPr>
            </w:pPr>
            <w:r w:rsidRPr="006763D1">
              <w:rPr>
                <w:rFonts w:asciiTheme="majorHAnsi" w:hAnsiTheme="majorHAnsi" w:cs="ArialNarrow-BoldItalic"/>
                <w:b/>
                <w:bCs/>
                <w:i/>
                <w:iCs/>
                <w:sz w:val="18"/>
                <w:szCs w:val="18"/>
              </w:rPr>
              <w:t>3,5 - 4</w:t>
            </w:r>
          </w:p>
        </w:tc>
      </w:tr>
    </w:tbl>
    <w:p w14:paraId="795256AA" w14:textId="77777777" w:rsidR="006763D1" w:rsidRPr="006763D1" w:rsidRDefault="006763D1" w:rsidP="006763D1">
      <w:pPr>
        <w:tabs>
          <w:tab w:val="left" w:pos="9150"/>
        </w:tabs>
        <w:jc w:val="center"/>
        <w:rPr>
          <w:rFonts w:asciiTheme="majorHAnsi" w:hAnsiTheme="majorHAnsi"/>
          <w:sz w:val="10"/>
          <w:szCs w:val="10"/>
        </w:rPr>
      </w:pPr>
    </w:p>
    <w:tbl>
      <w:tblPr>
        <w:tblW w:w="1587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7655"/>
      </w:tblGrid>
      <w:tr w:rsidR="006763D1" w:rsidRPr="006763D1" w14:paraId="4A73A1CD" w14:textId="77777777" w:rsidTr="00625699">
        <w:tc>
          <w:tcPr>
            <w:tcW w:w="8222" w:type="dxa"/>
            <w:shd w:val="clear" w:color="auto" w:fill="92CDDC"/>
          </w:tcPr>
          <w:p w14:paraId="66D3A6CD" w14:textId="77777777" w:rsidR="006763D1" w:rsidRPr="006763D1" w:rsidRDefault="006763D1" w:rsidP="00625699">
            <w:pPr>
              <w:tabs>
                <w:tab w:val="left" w:pos="9150"/>
              </w:tabs>
              <w:jc w:val="center"/>
              <w:rPr>
                <w:rFonts w:asciiTheme="majorHAnsi" w:hAnsiTheme="majorHAnsi"/>
                <w:sz w:val="18"/>
                <w:szCs w:val="18"/>
              </w:rPr>
            </w:pPr>
            <w:r w:rsidRPr="006763D1">
              <w:rPr>
                <w:rFonts w:asciiTheme="majorHAnsi" w:hAnsiTheme="majorHAnsi" w:cs="Arial Narrow"/>
                <w:b/>
                <w:bCs/>
                <w:sz w:val="18"/>
                <w:szCs w:val="18"/>
              </w:rPr>
              <w:t>Exemples d’items du socle commun liés à cette activité</w:t>
            </w:r>
          </w:p>
        </w:tc>
        <w:tc>
          <w:tcPr>
            <w:tcW w:w="7655" w:type="dxa"/>
            <w:shd w:val="clear" w:color="auto" w:fill="92CDDC"/>
          </w:tcPr>
          <w:p w14:paraId="60B2E7CE" w14:textId="77777777" w:rsidR="006763D1" w:rsidRPr="006763D1" w:rsidRDefault="006763D1" w:rsidP="00625699">
            <w:pPr>
              <w:tabs>
                <w:tab w:val="left" w:pos="9150"/>
              </w:tabs>
              <w:jc w:val="center"/>
              <w:rPr>
                <w:rFonts w:asciiTheme="majorHAnsi" w:hAnsiTheme="majorHAnsi"/>
                <w:sz w:val="18"/>
                <w:szCs w:val="18"/>
              </w:rPr>
            </w:pPr>
            <w:r w:rsidRPr="006763D1">
              <w:rPr>
                <w:rFonts w:asciiTheme="majorHAnsi" w:hAnsiTheme="majorHAnsi" w:cs="Arial Narrow"/>
                <w:b/>
                <w:bCs/>
                <w:sz w:val="18"/>
                <w:szCs w:val="18"/>
              </w:rPr>
              <w:t>Exemples d’indicateurs permettant de renseigner ces items</w:t>
            </w:r>
          </w:p>
        </w:tc>
      </w:tr>
      <w:tr w:rsidR="006763D1" w:rsidRPr="006763D1" w14:paraId="5371C0E9" w14:textId="77777777" w:rsidTr="00625699">
        <w:tc>
          <w:tcPr>
            <w:tcW w:w="8222" w:type="dxa"/>
            <w:shd w:val="clear" w:color="auto" w:fill="auto"/>
          </w:tcPr>
          <w:p w14:paraId="511318C0" w14:textId="77777777" w:rsidR="006763D1" w:rsidRPr="006763D1" w:rsidRDefault="006763D1" w:rsidP="00625699">
            <w:pPr>
              <w:tabs>
                <w:tab w:val="left" w:pos="9150"/>
              </w:tabs>
              <w:spacing w:before="80"/>
              <w:rPr>
                <w:rFonts w:asciiTheme="majorHAnsi" w:hAnsiTheme="majorHAnsi"/>
                <w:sz w:val="18"/>
                <w:szCs w:val="18"/>
              </w:rPr>
            </w:pPr>
            <w:r w:rsidRPr="006763D1">
              <w:rPr>
                <w:rFonts w:asciiTheme="majorHAnsi" w:hAnsiTheme="majorHAnsi" w:cs="ArialNarrow"/>
                <w:sz w:val="18"/>
                <w:szCs w:val="18"/>
              </w:rPr>
              <w:t>Compétence 1 : Adapter sa prise de parole à la situation de communication.</w:t>
            </w:r>
          </w:p>
        </w:tc>
        <w:tc>
          <w:tcPr>
            <w:tcW w:w="7655" w:type="dxa"/>
            <w:shd w:val="clear" w:color="auto" w:fill="auto"/>
          </w:tcPr>
          <w:p w14:paraId="64A97170" w14:textId="77777777" w:rsidR="006763D1" w:rsidRPr="006763D1" w:rsidRDefault="006763D1" w:rsidP="00625699">
            <w:pPr>
              <w:tabs>
                <w:tab w:val="left" w:pos="9150"/>
              </w:tabs>
              <w:rPr>
                <w:rFonts w:asciiTheme="majorHAnsi" w:hAnsiTheme="majorHAnsi"/>
                <w:sz w:val="18"/>
                <w:szCs w:val="18"/>
              </w:rPr>
            </w:pPr>
            <w:r w:rsidRPr="006763D1">
              <w:rPr>
                <w:rFonts w:asciiTheme="majorHAnsi" w:hAnsiTheme="majorHAnsi" w:cs="ArialNarrow"/>
                <w:sz w:val="18"/>
                <w:szCs w:val="18"/>
              </w:rPr>
              <w:t>L’élève communique de manière adaptée lors des temps de création et de jugement.</w:t>
            </w:r>
          </w:p>
        </w:tc>
      </w:tr>
      <w:tr w:rsidR="006763D1" w:rsidRPr="006763D1" w14:paraId="5BE71A85" w14:textId="77777777" w:rsidTr="00625699">
        <w:tc>
          <w:tcPr>
            <w:tcW w:w="8222" w:type="dxa"/>
            <w:shd w:val="clear" w:color="auto" w:fill="auto"/>
          </w:tcPr>
          <w:p w14:paraId="4E0281B6" w14:textId="77777777" w:rsidR="006763D1" w:rsidRPr="006763D1" w:rsidRDefault="006763D1" w:rsidP="00625699">
            <w:pPr>
              <w:autoSpaceDE w:val="0"/>
              <w:autoSpaceDN w:val="0"/>
              <w:adjustRightInd w:val="0"/>
              <w:rPr>
                <w:rFonts w:asciiTheme="majorHAnsi" w:hAnsiTheme="majorHAnsi" w:cs="ArialNarrow"/>
                <w:sz w:val="18"/>
                <w:szCs w:val="18"/>
              </w:rPr>
            </w:pPr>
            <w:r w:rsidRPr="006763D1">
              <w:rPr>
                <w:rFonts w:asciiTheme="majorHAnsi" w:hAnsiTheme="majorHAnsi" w:cs="ArialNarrow"/>
                <w:sz w:val="18"/>
                <w:szCs w:val="18"/>
              </w:rPr>
              <w:t>Compétence 5 : Etre sensible aux enjeux esthétiques et humains d’une œuvre artistique.</w:t>
            </w:r>
          </w:p>
          <w:p w14:paraId="5136FF81" w14:textId="77777777" w:rsidR="006763D1" w:rsidRPr="006763D1" w:rsidRDefault="006763D1" w:rsidP="00625699">
            <w:pPr>
              <w:tabs>
                <w:tab w:val="left" w:pos="9150"/>
              </w:tabs>
              <w:rPr>
                <w:rFonts w:asciiTheme="majorHAnsi" w:hAnsiTheme="majorHAnsi"/>
                <w:sz w:val="18"/>
                <w:szCs w:val="18"/>
              </w:rPr>
            </w:pPr>
            <w:r w:rsidRPr="006763D1">
              <w:rPr>
                <w:rFonts w:asciiTheme="majorHAnsi" w:hAnsiTheme="majorHAnsi" w:cs="ArialNarrow"/>
                <w:sz w:val="18"/>
                <w:szCs w:val="18"/>
              </w:rPr>
              <w:t>Compétence 6 : Comprendre l’importance du respect mutuel et accepter toutes les différences.</w:t>
            </w:r>
          </w:p>
        </w:tc>
        <w:tc>
          <w:tcPr>
            <w:tcW w:w="7655" w:type="dxa"/>
            <w:shd w:val="clear" w:color="auto" w:fill="auto"/>
          </w:tcPr>
          <w:p w14:paraId="45F4D047" w14:textId="77777777" w:rsidR="006763D1" w:rsidRPr="006763D1" w:rsidRDefault="006763D1" w:rsidP="00625699">
            <w:pPr>
              <w:tabs>
                <w:tab w:val="left" w:pos="9150"/>
              </w:tabs>
              <w:rPr>
                <w:rFonts w:asciiTheme="majorHAnsi" w:hAnsiTheme="majorHAnsi"/>
                <w:sz w:val="18"/>
                <w:szCs w:val="18"/>
              </w:rPr>
            </w:pPr>
            <w:r w:rsidRPr="006763D1">
              <w:rPr>
                <w:rFonts w:asciiTheme="majorHAnsi" w:hAnsiTheme="majorHAnsi" w:cs="ArialNarrow"/>
                <w:sz w:val="18"/>
                <w:szCs w:val="18"/>
              </w:rPr>
              <w:t>L’élève respecte et apprécie toute prestation.</w:t>
            </w:r>
          </w:p>
        </w:tc>
      </w:tr>
      <w:tr w:rsidR="006763D1" w:rsidRPr="006763D1" w14:paraId="3022F2A4" w14:textId="77777777" w:rsidTr="00625699">
        <w:tc>
          <w:tcPr>
            <w:tcW w:w="8222" w:type="dxa"/>
            <w:shd w:val="clear" w:color="auto" w:fill="auto"/>
          </w:tcPr>
          <w:p w14:paraId="4BF13B47" w14:textId="77777777" w:rsidR="006763D1" w:rsidRPr="006763D1" w:rsidRDefault="006763D1" w:rsidP="00625699">
            <w:pPr>
              <w:autoSpaceDE w:val="0"/>
              <w:autoSpaceDN w:val="0"/>
              <w:adjustRightInd w:val="0"/>
              <w:rPr>
                <w:rFonts w:asciiTheme="majorHAnsi" w:hAnsiTheme="majorHAnsi" w:cs="ArialNarrow"/>
                <w:sz w:val="18"/>
                <w:szCs w:val="18"/>
              </w:rPr>
            </w:pPr>
            <w:r w:rsidRPr="006763D1">
              <w:rPr>
                <w:rFonts w:asciiTheme="majorHAnsi" w:hAnsiTheme="majorHAnsi" w:cs="ArialNarrow"/>
                <w:sz w:val="18"/>
                <w:szCs w:val="18"/>
              </w:rPr>
              <w:t>Compétence 7 : S’intégrer et coopérer dans un projet collectif. Assumer des rôles, prendre des initiatives et des décisions.</w:t>
            </w:r>
          </w:p>
        </w:tc>
        <w:tc>
          <w:tcPr>
            <w:tcW w:w="7655" w:type="dxa"/>
            <w:shd w:val="clear" w:color="auto" w:fill="auto"/>
          </w:tcPr>
          <w:p w14:paraId="007C0044" w14:textId="77777777" w:rsidR="006763D1" w:rsidRPr="006763D1" w:rsidRDefault="006763D1" w:rsidP="00625699">
            <w:pPr>
              <w:autoSpaceDE w:val="0"/>
              <w:autoSpaceDN w:val="0"/>
              <w:adjustRightInd w:val="0"/>
              <w:rPr>
                <w:rFonts w:asciiTheme="majorHAnsi" w:hAnsiTheme="majorHAnsi"/>
                <w:sz w:val="18"/>
                <w:szCs w:val="18"/>
              </w:rPr>
            </w:pPr>
            <w:r w:rsidRPr="006763D1">
              <w:rPr>
                <w:rFonts w:asciiTheme="majorHAnsi" w:hAnsiTheme="majorHAnsi" w:cs="ArialNarrow"/>
                <w:sz w:val="18"/>
                <w:szCs w:val="18"/>
              </w:rPr>
              <w:t>L’élève s’implique au sein du groupe dans les trois rôles.</w:t>
            </w:r>
          </w:p>
        </w:tc>
      </w:tr>
    </w:tbl>
    <w:p w14:paraId="17350F8F" w14:textId="77777777" w:rsidR="00763BFC" w:rsidRDefault="00763BFC" w:rsidP="00683DD2">
      <w:pPr>
        <w:spacing w:after="120"/>
        <w:rPr>
          <w:rFonts w:asciiTheme="majorHAnsi" w:hAnsiTheme="majorHAnsi" w:cs="Arial"/>
          <w:b/>
          <w:bCs/>
          <w:sz w:val="20"/>
          <w:szCs w:val="20"/>
        </w:rPr>
      </w:pPr>
      <w:bookmarkStart w:id="0" w:name="_GoBack"/>
      <w:bookmarkEnd w:id="0"/>
    </w:p>
    <w:sectPr w:rsidR="00763BFC" w:rsidSect="006763D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D1"/>
    <w:rsid w:val="002D1DA8"/>
    <w:rsid w:val="00516C50"/>
    <w:rsid w:val="006763D1"/>
    <w:rsid w:val="00683DD2"/>
    <w:rsid w:val="00763BFC"/>
    <w:rsid w:val="00AA2DF1"/>
    <w:rsid w:val="00E56257"/>
    <w:rsid w:val="00F451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DDE0"/>
  <w15:docId w15:val="{6FDD41E3-3BE3-49BB-B20A-16598247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D1"/>
    <w:pPr>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3168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FredoBen</dc:creator>
  <cp:lastModifiedBy>Thierry Spinnhirny</cp:lastModifiedBy>
  <cp:revision>2</cp:revision>
  <dcterms:created xsi:type="dcterms:W3CDTF">2015-02-01T13:46:00Z</dcterms:created>
  <dcterms:modified xsi:type="dcterms:W3CDTF">2015-02-01T13:46:00Z</dcterms:modified>
</cp:coreProperties>
</file>