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EA76" w14:textId="673B84BF" w:rsidR="000B2396" w:rsidRDefault="00EA7638" w:rsidP="000B2396">
      <w:pPr>
        <w:widowControl w:val="0"/>
        <w:autoSpaceDE w:val="0"/>
        <w:autoSpaceDN w:val="0"/>
        <w:adjustRightInd w:val="0"/>
        <w:jc w:val="center"/>
        <w:rPr>
          <w:rFonts w:ascii="Calibri" w:hAnsi="Calibri" w:cs="Calibri"/>
          <w:b/>
          <w:bCs/>
          <w:color w:val="000000"/>
          <w:sz w:val="40"/>
          <w:szCs w:val="40"/>
        </w:rPr>
      </w:pPr>
      <w:bookmarkStart w:id="0" w:name="_GoBack"/>
      <w:bookmarkEnd w:id="0"/>
      <w:r>
        <w:rPr>
          <w:rFonts w:ascii="Calibri" w:hAnsi="Calibri" w:cs="Calibri"/>
          <w:b/>
          <w:bCs/>
          <w:color w:val="000000"/>
          <w:sz w:val="40"/>
          <w:szCs w:val="40"/>
        </w:rPr>
        <w:t>RÉFÉ</w:t>
      </w:r>
      <w:r w:rsidR="000B2396" w:rsidRPr="000B2396">
        <w:rPr>
          <w:rFonts w:ascii="Calibri" w:hAnsi="Calibri" w:cs="Calibri"/>
          <w:b/>
          <w:bCs/>
          <w:color w:val="000000"/>
          <w:sz w:val="40"/>
          <w:szCs w:val="40"/>
        </w:rPr>
        <w:t>RENTIEL D’EVALUATION</w:t>
      </w:r>
      <w:r w:rsidR="000B2396">
        <w:rPr>
          <w:rFonts w:ascii="Calibri" w:hAnsi="Calibri" w:cs="Calibri"/>
          <w:b/>
          <w:bCs/>
          <w:color w:val="000000"/>
          <w:sz w:val="40"/>
          <w:szCs w:val="40"/>
        </w:rPr>
        <w:t xml:space="preserve"> EPS</w:t>
      </w:r>
    </w:p>
    <w:p w14:paraId="77E34AF7" w14:textId="65BFE196" w:rsidR="000B2396" w:rsidRPr="00D2505C" w:rsidRDefault="000B2396" w:rsidP="000B2396">
      <w:pPr>
        <w:widowControl w:val="0"/>
        <w:autoSpaceDE w:val="0"/>
        <w:autoSpaceDN w:val="0"/>
        <w:adjustRightInd w:val="0"/>
        <w:jc w:val="center"/>
        <w:rPr>
          <w:rFonts w:ascii="Calibri" w:hAnsi="Calibri" w:cs="Calibri"/>
          <w:bCs/>
          <w:i/>
          <w:color w:val="000000"/>
          <w:sz w:val="40"/>
          <w:szCs w:val="40"/>
          <w:u w:val="thick"/>
        </w:rPr>
      </w:pPr>
      <w:r w:rsidRPr="00D2505C">
        <w:rPr>
          <w:rFonts w:ascii="Calibri" w:hAnsi="Calibri" w:cs="Calibri"/>
          <w:bCs/>
          <w:i/>
          <w:color w:val="000000"/>
          <w:sz w:val="40"/>
          <w:szCs w:val="40"/>
          <w:u w:val="thick"/>
        </w:rPr>
        <w:t>BGT</w:t>
      </w:r>
    </w:p>
    <w:p w14:paraId="488B8ABC" w14:textId="77777777" w:rsidR="00BA7521" w:rsidRDefault="00BA7521"/>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3805"/>
        <w:gridCol w:w="4091"/>
      </w:tblGrid>
      <w:tr w:rsidR="000242E7" w14:paraId="678DC773" w14:textId="77777777" w:rsidTr="00EA7638">
        <w:trPr>
          <w:trHeight w:val="741"/>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C9B839D" w14:textId="77777777" w:rsidR="000242E7" w:rsidRDefault="000242E7">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Etablissement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1C9A1CF" w14:textId="77777777" w:rsidR="000242E7" w:rsidRDefault="000242E7" w:rsidP="00045E35">
            <w:pPr>
              <w:widowControl w:val="0"/>
              <w:autoSpaceDE w:val="0"/>
              <w:autoSpaceDN w:val="0"/>
              <w:adjustRightInd w:val="0"/>
              <w:spacing w:line="360" w:lineRule="atLeast"/>
              <w:jc w:val="center"/>
              <w:rPr>
                <w:rFonts w:ascii="Arial" w:hAnsi="Arial" w:cs="Arial"/>
                <w:b/>
                <w:bCs/>
                <w:color w:val="000000"/>
                <w:sz w:val="32"/>
                <w:szCs w:val="32"/>
                <w:u w:val="thick"/>
              </w:rPr>
            </w:pPr>
            <w:r w:rsidRPr="00D2505C">
              <w:rPr>
                <w:rFonts w:ascii="Arial" w:hAnsi="Arial" w:cs="Arial"/>
                <w:b/>
                <w:bCs/>
                <w:color w:val="000000"/>
                <w:sz w:val="32"/>
                <w:szCs w:val="32"/>
                <w:u w:val="thick"/>
              </w:rPr>
              <w:t>LPO NORD CARAÏBE</w:t>
            </w:r>
          </w:p>
          <w:p w14:paraId="26640E85" w14:textId="3F5159CA" w:rsidR="00045E35" w:rsidRPr="00045E35" w:rsidRDefault="00045E35" w:rsidP="00045E35">
            <w:pPr>
              <w:widowControl w:val="0"/>
              <w:autoSpaceDE w:val="0"/>
              <w:autoSpaceDN w:val="0"/>
              <w:adjustRightInd w:val="0"/>
              <w:spacing w:line="360" w:lineRule="atLeast"/>
              <w:jc w:val="center"/>
              <w:rPr>
                <w:rFonts w:ascii="Times" w:hAnsi="Times" w:cs="Times"/>
                <w:color w:val="000000"/>
              </w:rPr>
            </w:pPr>
            <w:r w:rsidRPr="00045E35">
              <w:rPr>
                <w:rFonts w:ascii="Arial" w:hAnsi="Arial" w:cs="Arial"/>
                <w:bCs/>
                <w:color w:val="000000"/>
                <w:sz w:val="32"/>
                <w:szCs w:val="32"/>
              </w:rPr>
              <w:t>BELLEFONTAINE</w:t>
            </w:r>
          </w:p>
        </w:tc>
      </w:tr>
      <w:tr w:rsidR="000242E7" w14:paraId="113101ED" w14:textId="77777777" w:rsidTr="00EA7638">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ABF52A" w14:textId="6C414341" w:rsidR="000B2396" w:rsidRDefault="000B2396" w:rsidP="00EA763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Champ d’Apprentissage n°</w:t>
            </w:r>
            <w:r w:rsidR="00D2505C">
              <w:rPr>
                <w:rFonts w:ascii="Calibri" w:hAnsi="Calibri" w:cs="Calibri"/>
                <w:b/>
                <w:bCs/>
                <w:color w:val="000000"/>
                <w:sz w:val="26"/>
                <w:szCs w:val="26"/>
              </w:rPr>
              <w:t>5</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8F2445A" w14:textId="735172AA" w:rsidR="000B2396" w:rsidRDefault="000B2396" w:rsidP="00EA763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Activité Physique Sportive Artistique</w:t>
            </w:r>
          </w:p>
        </w:tc>
      </w:tr>
      <w:tr w:rsidR="000242E7" w14:paraId="0B0A2EE1" w14:textId="77777777" w:rsidTr="005F0ECE">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39FF7" w14:textId="29D4B396" w:rsidR="000B2396" w:rsidRPr="00FA52A6" w:rsidRDefault="00FA52A6" w:rsidP="00FA52A6">
            <w:pPr>
              <w:widowControl w:val="0"/>
              <w:autoSpaceDE w:val="0"/>
              <w:autoSpaceDN w:val="0"/>
              <w:adjustRightInd w:val="0"/>
              <w:spacing w:after="240" w:line="280" w:lineRule="atLeast"/>
              <w:rPr>
                <w:rFonts w:ascii="Times" w:hAnsi="Times" w:cs="Times"/>
                <w:color w:val="000000"/>
                <w:sz w:val="22"/>
                <w:szCs w:val="22"/>
              </w:rPr>
            </w:pPr>
            <w:r w:rsidRPr="00FA52A6">
              <w:rPr>
                <w:rFonts w:ascii="Calibri" w:hAnsi="Calibri" w:cs="Calibri"/>
                <w:color w:val="000000"/>
                <w:sz w:val="22"/>
                <w:szCs w:val="22"/>
              </w:rPr>
              <w:t>Réaliser une activité physique pour développer ses ressources et s’entretenir</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F09AAD" w14:textId="1EBDF952" w:rsidR="000B2396" w:rsidRDefault="00D2505C" w:rsidP="005F0ECE">
            <w:pPr>
              <w:widowControl w:val="0"/>
              <w:autoSpaceDE w:val="0"/>
              <w:autoSpaceDN w:val="0"/>
              <w:adjustRightInd w:val="0"/>
              <w:spacing w:after="240" w:line="280" w:lineRule="atLeast"/>
              <w:jc w:val="center"/>
              <w:rPr>
                <w:rFonts w:ascii="Times" w:hAnsi="Times" w:cs="Times"/>
                <w:color w:val="000000"/>
              </w:rPr>
            </w:pPr>
            <w:r>
              <w:rPr>
                <w:rFonts w:ascii="Times" w:hAnsi="Times" w:cs="Times"/>
                <w:color w:val="000000"/>
              </w:rPr>
              <w:t>CROSSTRAINING</w:t>
            </w:r>
          </w:p>
        </w:tc>
      </w:tr>
      <w:tr w:rsidR="000242E7" w14:paraId="1E2D6D74" w14:textId="77777777" w:rsidTr="000242E7">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0B51215"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Principes d’évaluation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D8366C6" w14:textId="2B3E6473"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L’AFL1 s’évalue le jour du CCF en observant la séance d’entrainement proposée par le candidat, régulée en fonction de ses ressentis</w:t>
            </w:r>
          </w:p>
          <w:p w14:paraId="150AAE25" w14:textId="77777777"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 xml:space="preserve">L’AFL2 et l’AFL3 s’évaluent au fil de la séquence d’enseignement et éventuellement le jour de l’épreuve </w:t>
            </w:r>
            <w:r>
              <w:rPr>
                <w:rFonts w:ascii="MS Mincho" w:eastAsia="MS Mincho" w:hAnsi="MS Mincho" w:cs="MS Mincho"/>
                <w:color w:val="000000"/>
              </w:rPr>
              <w:t> </w:t>
            </w:r>
          </w:p>
          <w:p w14:paraId="55C790B7" w14:textId="77777777"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sz w:val="29"/>
                <w:szCs w:val="29"/>
              </w:rPr>
            </w:pPr>
            <w:r>
              <w:rPr>
                <w:rFonts w:ascii="Calibri" w:hAnsi="Calibri" w:cs="Calibri"/>
                <w:color w:val="000000"/>
              </w:rPr>
              <w:t xml:space="preserve">L’évaluation de l’AFL2 peut s’appuyer sur le carnet de suivi </w:t>
            </w:r>
            <w:r>
              <w:rPr>
                <w:rFonts w:ascii="MS Mincho" w:eastAsia="MS Mincho" w:hAnsi="MS Mincho" w:cs="MS Mincho"/>
                <w:color w:val="000000"/>
                <w:sz w:val="29"/>
                <w:szCs w:val="29"/>
              </w:rPr>
              <w:t> </w:t>
            </w:r>
          </w:p>
        </w:tc>
      </w:tr>
      <w:tr w:rsidR="000242E7" w14:paraId="361A81E2" w14:textId="77777777" w:rsidTr="00D2505C">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C7B9C3D" w14:textId="565A795E" w:rsidR="000B2396" w:rsidRDefault="000B2396" w:rsidP="00F014A5">
            <w:pPr>
              <w:widowControl w:val="0"/>
              <w:autoSpaceDE w:val="0"/>
              <w:autoSpaceDN w:val="0"/>
              <w:adjustRightInd w:val="0"/>
              <w:spacing w:line="280" w:lineRule="atLeast"/>
              <w:rPr>
                <w:rFonts w:ascii="Times" w:hAnsi="Time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D25B7F0" w14:textId="28621496"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0C14D669" w14:textId="1F3F21A5" w:rsidR="000B2396" w:rsidRDefault="000B2396" w:rsidP="00C0252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6735B96" wp14:editId="4D2D5A2E">
                  <wp:extent cx="19685" cy="19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8D6E6C" wp14:editId="4A882364">
                  <wp:extent cx="19685" cy="19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37A2E389" w14:textId="53FA8910" w:rsidR="000B2396" w:rsidRDefault="000B2396" w:rsidP="00C0252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D1F26A" wp14:editId="40CA2793">
                  <wp:extent cx="19685" cy="196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Calibri" w:hAnsi="Calibri" w:cs="Calibri"/>
                <w:b/>
                <w:bCs/>
                <w:color w:val="000000"/>
                <w:sz w:val="26"/>
                <w:szCs w:val="26"/>
              </w:rPr>
              <w:t>AFL3</w:t>
            </w:r>
          </w:p>
        </w:tc>
      </w:tr>
      <w:tr w:rsidR="000242E7" w14:paraId="1B185A53" w14:textId="77777777" w:rsidTr="00D2505C">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1F58342"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A81CCE7" w14:textId="5AAF2C97"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12 pts</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B19535E" w14:textId="1803DE22"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8 pts</w:t>
            </w:r>
          </w:p>
        </w:tc>
      </w:tr>
      <w:tr w:rsidR="000242E7" w14:paraId="580E73DA" w14:textId="77777777" w:rsidTr="0014524F">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04DEFB5"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F1A628" w14:textId="5DF7CEAD"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Evalué le jour de l’épreuve</w:t>
            </w:r>
          </w:p>
          <w:p w14:paraId="0980173D" w14:textId="06C0BDCF"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L’élément prioritaire retenu n°1 est noté sur 8 pts L’élément prioritaire retenu n°2 est noté sur 4 pts</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08364F" w14:textId="7A2D8C88"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Evalués au fil de la séquence et éventuellement affinés le jour de l’épreuve</w:t>
            </w:r>
          </w:p>
          <w:p w14:paraId="67F9E299" w14:textId="407528C7"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color w:val="000000"/>
              </w:rPr>
              <w:t>L’élève choisit la répartition des points à l’issue de la troisième leçon</w:t>
            </w:r>
          </w:p>
          <w:p w14:paraId="7876E2FE" w14:textId="77777777"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1 </w:t>
            </w:r>
            <w:r>
              <w:rPr>
                <w:rFonts w:ascii="Calibri" w:hAnsi="Calibri" w:cs="Calibri"/>
                <w:color w:val="000000"/>
              </w:rPr>
              <w:t>: AFL2 = 4pts / AFL3 = 4pts</w:t>
            </w:r>
          </w:p>
          <w:p w14:paraId="06F2F674" w14:textId="480DC33A"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2 </w:t>
            </w:r>
            <w:r>
              <w:rPr>
                <w:rFonts w:ascii="Calibri" w:hAnsi="Calibri" w:cs="Calibri"/>
                <w:color w:val="000000"/>
              </w:rPr>
              <w:t>: AFL2 = 6pts / AFL3 = 2pts</w:t>
            </w:r>
          </w:p>
          <w:p w14:paraId="6018428C" w14:textId="69AA3F5E"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b/>
                <w:bCs/>
                <w:color w:val="000000"/>
              </w:rPr>
              <w:t xml:space="preserve">Cas 3 </w:t>
            </w:r>
            <w:r>
              <w:rPr>
                <w:rFonts w:ascii="Calibri" w:hAnsi="Calibri" w:cs="Calibri"/>
                <w:color w:val="000000"/>
              </w:rPr>
              <w:t>: AFL2 = 2pts / AFL3 = 6pts</w:t>
            </w:r>
          </w:p>
        </w:tc>
      </w:tr>
      <w:tr w:rsidR="000242E7" w14:paraId="3962F889" w14:textId="77777777" w:rsidTr="00D2505C">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6BCBB03" w14:textId="20AAE0F9" w:rsidR="000B2396" w:rsidRDefault="000B2396">
            <w:pPr>
              <w:widowControl w:val="0"/>
              <w:autoSpaceDE w:val="0"/>
              <w:autoSpaceDN w:val="0"/>
              <w:adjustRightInd w:val="0"/>
              <w:spacing w:line="280" w:lineRule="atLeast"/>
              <w:rPr>
                <w:rFonts w:ascii="Times" w:hAnsi="Times" w:cs="Times"/>
                <w:color w:val="000000"/>
              </w:rPr>
            </w:pPr>
            <w:r>
              <w:rPr>
                <w:rFonts w:ascii="Calibri" w:hAnsi="Calibri" w:cs="Calibri"/>
                <w:b/>
                <w:bCs/>
                <w:color w:val="000000"/>
                <w:sz w:val="26"/>
                <w:szCs w:val="26"/>
              </w:rPr>
              <w:t xml:space="preserve">Choix possibles pour les élèves </w:t>
            </w:r>
          </w:p>
        </w:tc>
        <w:tc>
          <w:tcPr>
            <w:tcW w:w="5542" w:type="dxa"/>
            <w:vMerge w:val="restart"/>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315F2108" w14:textId="676D76FF"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2982F990" w14:textId="6D7AFAC3"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0ACD1FF" w14:textId="21F2FAC9"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AFL3</w:t>
            </w:r>
          </w:p>
        </w:tc>
      </w:tr>
      <w:tr w:rsidR="000242E7" w14:paraId="04B77DDB" w14:textId="77777777" w:rsidTr="00D2505C">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4E564EE" w14:textId="77777777" w:rsidR="000B2396" w:rsidRDefault="000B2396">
            <w:pPr>
              <w:widowControl w:val="0"/>
              <w:autoSpaceDE w:val="0"/>
              <w:autoSpaceDN w:val="0"/>
              <w:adjustRightInd w:val="0"/>
              <w:rPr>
                <w:rFonts w:ascii="Times" w:hAnsi="Times" w:cs="Times"/>
                <w:color w:val="000000"/>
              </w:rPr>
            </w:pPr>
          </w:p>
        </w:tc>
        <w:tc>
          <w:tcPr>
            <w:tcW w:w="5542" w:type="dxa"/>
            <w:vMerge/>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0F5DCB0A" w14:textId="77777777" w:rsidR="000B2396" w:rsidRDefault="000B2396" w:rsidP="00D2505C">
            <w:pPr>
              <w:widowControl w:val="0"/>
              <w:autoSpaceDE w:val="0"/>
              <w:autoSpaceDN w:val="0"/>
              <w:adjustRightInd w:val="0"/>
              <w:jc w:val="center"/>
              <w:rPr>
                <w:rFonts w:ascii="Times" w:hAnsi="Time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2F803AF" w14:textId="4AE4CF08" w:rsidR="000B2396" w:rsidRDefault="000B2396" w:rsidP="00D2505C">
            <w:pPr>
              <w:widowControl w:val="0"/>
              <w:autoSpaceDE w:val="0"/>
              <w:autoSpaceDN w:val="0"/>
              <w:adjustRightInd w:val="0"/>
              <w:spacing w:after="240" w:line="260" w:lineRule="atLeast"/>
              <w:jc w:val="center"/>
              <w:rPr>
                <w:rFonts w:ascii="Times" w:hAnsi="Times" w:cs="Times"/>
                <w:color w:val="000000"/>
              </w:rPr>
            </w:pPr>
            <w:r>
              <w:rPr>
                <w:rFonts w:ascii="Calibri" w:hAnsi="Calibri" w:cs="Calibri"/>
                <w:color w:val="000000"/>
                <w:sz w:val="21"/>
                <w:szCs w:val="21"/>
              </w:rPr>
              <w:t>Répartition des 8 points au choix des élèves</w:t>
            </w:r>
          </w:p>
        </w:tc>
      </w:tr>
      <w:tr w:rsidR="000242E7" w14:paraId="2FEF6432" w14:textId="77777777" w:rsidTr="0014524F">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E63DC6E"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884DED" w14:textId="77777777" w:rsidR="00DB6484" w:rsidRDefault="000B2396" w:rsidP="00DB6484">
            <w:pPr>
              <w:widowControl w:val="0"/>
              <w:autoSpaceDE w:val="0"/>
              <w:autoSpaceDN w:val="0"/>
              <w:adjustRightInd w:val="0"/>
              <w:spacing w:line="280" w:lineRule="atLeast"/>
              <w:rPr>
                <w:rFonts w:ascii="MS Mincho" w:eastAsia="MS Mincho" w:hAnsi="MS Mincho" w:cs="MS Mincho"/>
                <w:color w:val="000000"/>
              </w:rPr>
            </w:pPr>
            <w:r>
              <w:rPr>
                <w:rFonts w:ascii="Calibri" w:hAnsi="Calibri" w:cs="Calibri"/>
                <w:color w:val="000000"/>
              </w:rPr>
              <w:t>- Choix des paramètres d’entrainement pour construire les 2 circuits à enchainer</w:t>
            </w:r>
            <w:r>
              <w:rPr>
                <w:rFonts w:ascii="MS Mincho" w:eastAsia="MS Mincho" w:hAnsi="MS Mincho" w:cs="MS Mincho"/>
                <w:color w:val="000000"/>
              </w:rPr>
              <w:t> </w:t>
            </w:r>
          </w:p>
          <w:p w14:paraId="280C1F56" w14:textId="2222725D" w:rsidR="000B2396" w:rsidRDefault="000B2396" w:rsidP="00DB6484">
            <w:pPr>
              <w:widowControl w:val="0"/>
              <w:autoSpaceDE w:val="0"/>
              <w:autoSpaceDN w:val="0"/>
              <w:adjustRightInd w:val="0"/>
              <w:spacing w:line="280" w:lineRule="atLeast"/>
              <w:rPr>
                <w:rFonts w:ascii="Times" w:hAnsi="Times" w:cs="Times"/>
                <w:color w:val="000000"/>
              </w:rPr>
            </w:pPr>
            <w:r>
              <w:rPr>
                <w:rFonts w:ascii="Calibri" w:hAnsi="Calibri" w:cs="Calibri"/>
                <w:color w:val="000000"/>
              </w:rPr>
              <w:t xml:space="preserve">- Choix du thème d’entrainement (puissance ou endurance) </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8A1787" w14:textId="434DFAA0" w:rsidR="00DB6484" w:rsidRDefault="000B2396" w:rsidP="0014524F">
            <w:pPr>
              <w:widowControl w:val="0"/>
              <w:autoSpaceDE w:val="0"/>
              <w:autoSpaceDN w:val="0"/>
              <w:adjustRightInd w:val="0"/>
              <w:spacing w:after="240" w:line="280" w:lineRule="atLeast"/>
              <w:jc w:val="center"/>
              <w:rPr>
                <w:rFonts w:ascii="Calibri" w:hAnsi="Calibri" w:cs="Calibri"/>
                <w:color w:val="000000"/>
              </w:rPr>
            </w:pPr>
            <w:r>
              <w:rPr>
                <w:rFonts w:ascii="Calibri" w:hAnsi="Calibri" w:cs="Calibri"/>
                <w:color w:val="000000"/>
              </w:rPr>
              <w:t>-Choix des modalités d’aide de son ou ses partenaires</w:t>
            </w:r>
          </w:p>
          <w:p w14:paraId="741AE2A2" w14:textId="2194A12C" w:rsidR="000B2396" w:rsidRDefault="000B2396" w:rsidP="0014524F">
            <w:pPr>
              <w:widowControl w:val="0"/>
              <w:autoSpaceDE w:val="0"/>
              <w:autoSpaceDN w:val="0"/>
              <w:adjustRightInd w:val="0"/>
              <w:spacing w:after="240" w:line="280" w:lineRule="atLeast"/>
              <w:jc w:val="center"/>
              <w:rPr>
                <w:rFonts w:ascii="Times" w:hAnsi="Times" w:cs="Times"/>
                <w:color w:val="000000"/>
              </w:rPr>
            </w:pPr>
            <w:r>
              <w:rPr>
                <w:rFonts w:ascii="Calibri" w:hAnsi="Calibri" w:cs="Calibri"/>
                <w:color w:val="000000"/>
              </w:rPr>
              <w:t>-Le poids relatif dans l’évaluation</w:t>
            </w:r>
          </w:p>
        </w:tc>
      </w:tr>
    </w:tbl>
    <w:p w14:paraId="2C562763" w14:textId="77777777" w:rsidR="003F3A71" w:rsidRDefault="003F3A71"/>
    <w:p w14:paraId="0031D9AF" w14:textId="77777777" w:rsidR="003F3A71" w:rsidRDefault="003F3A71"/>
    <w:p w14:paraId="1378C473" w14:textId="77777777" w:rsidR="003F3A71" w:rsidRDefault="003F3A71"/>
    <w:p w14:paraId="2D71F2CD" w14:textId="77777777" w:rsidR="0051126E" w:rsidRDefault="0051126E"/>
    <w:tbl>
      <w:tblPr>
        <w:tblW w:w="0" w:type="auto"/>
        <w:tblInd w:w="-128" w:type="dxa"/>
        <w:tblBorders>
          <w:top w:val="nil"/>
          <w:left w:val="nil"/>
          <w:right w:val="nil"/>
        </w:tblBorders>
        <w:tblLayout w:type="fixed"/>
        <w:tblLook w:val="0000" w:firstRow="0" w:lastRow="0" w:firstColumn="0" w:lastColumn="0" w:noHBand="0" w:noVBand="0"/>
      </w:tblPr>
      <w:tblGrid>
        <w:gridCol w:w="1316"/>
        <w:gridCol w:w="1348"/>
        <w:gridCol w:w="3064"/>
        <w:gridCol w:w="759"/>
        <w:gridCol w:w="1319"/>
        <w:gridCol w:w="1004"/>
        <w:gridCol w:w="3279"/>
        <w:gridCol w:w="3152"/>
      </w:tblGrid>
      <w:tr w:rsidR="009F0DBA" w14:paraId="1B29C305" w14:textId="77777777" w:rsidTr="00E7118A">
        <w:trPr>
          <w:trHeight w:val="477"/>
        </w:trPr>
        <w:tc>
          <w:tcPr>
            <w:tcW w:w="12089" w:type="dxa"/>
            <w:gridSpan w:val="7"/>
            <w:tcBorders>
              <w:top w:val="single" w:sz="8" w:space="0" w:color="000000"/>
              <w:left w:val="single" w:sz="16"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3E20371F" w14:textId="21502297" w:rsidR="009F0DBA" w:rsidRDefault="009F0DBA" w:rsidP="00276FD9">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lastRenderedPageBreak/>
              <w:t>Principe d’élaboration de l’épreuve du contrôle en cours de formation</w:t>
            </w:r>
          </w:p>
        </w:tc>
        <w:tc>
          <w:tcPr>
            <w:tcW w:w="309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722F49A9" w14:textId="767C803A" w:rsidR="009F0DBA" w:rsidRDefault="009F0DBA" w:rsidP="00276FD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F49142B" wp14:editId="2A5BEBB3">
                  <wp:extent cx="17780" cy="17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Pr>
                <w:rFonts w:ascii="Calibri" w:hAnsi="Calibri" w:cs="Calibri"/>
                <w:b/>
                <w:bCs/>
                <w:color w:val="000000"/>
                <w:sz w:val="26"/>
                <w:szCs w:val="26"/>
              </w:rPr>
              <w:t>CROSS</w:t>
            </w:r>
            <w:r w:rsidR="00276FD9">
              <w:rPr>
                <w:rFonts w:ascii="Calibri" w:hAnsi="Calibri" w:cs="Calibri"/>
                <w:b/>
                <w:bCs/>
                <w:color w:val="000000"/>
                <w:sz w:val="26"/>
                <w:szCs w:val="26"/>
              </w:rPr>
              <w:t>TRAINING</w:t>
            </w:r>
          </w:p>
        </w:tc>
      </w:tr>
      <w:tr w:rsidR="009F0DBA" w14:paraId="5D91CC43" w14:textId="77777777" w:rsidTr="009F0DBA">
        <w:tblPrEx>
          <w:tblBorders>
            <w:top w:val="none" w:sz="0" w:space="0" w:color="auto"/>
          </w:tblBorders>
        </w:tblPrEx>
        <w:tc>
          <w:tcPr>
            <w:tcW w:w="15241" w:type="dxa"/>
            <w:gridSpan w:val="8"/>
            <w:tcBorders>
              <w:top w:val="single" w:sz="8" w:space="0" w:color="000000"/>
              <w:left w:val="single" w:sz="16" w:space="0" w:color="000000"/>
              <w:bottom w:val="single" w:sz="8" w:space="0" w:color="000000"/>
              <w:right w:val="single" w:sz="24" w:space="0" w:color="000000"/>
            </w:tcBorders>
            <w:tcMar>
              <w:top w:w="20" w:type="nil"/>
              <w:left w:w="20" w:type="nil"/>
              <w:bottom w:w="20" w:type="nil"/>
              <w:right w:w="20" w:type="nil"/>
            </w:tcMar>
            <w:vAlign w:val="center"/>
          </w:tcPr>
          <w:p w14:paraId="2C2B5C94" w14:textId="077C5BDF" w:rsidR="009F0DBA" w:rsidRPr="00514A2D" w:rsidRDefault="009F0DBA" w:rsidP="009E71F2">
            <w:pPr>
              <w:widowControl w:val="0"/>
              <w:autoSpaceDE w:val="0"/>
              <w:autoSpaceDN w:val="0"/>
              <w:adjustRightInd w:val="0"/>
              <w:spacing w:line="280" w:lineRule="atLeast"/>
              <w:rPr>
                <w:rFonts w:ascii="MS Mincho" w:eastAsia="MS Mincho" w:hAnsi="MS Mincho" w:cs="MS Mincho"/>
                <w:color w:val="000000"/>
                <w:sz w:val="18"/>
                <w:szCs w:val="18"/>
              </w:rPr>
            </w:pPr>
            <w:r w:rsidRPr="00276FD9">
              <w:rPr>
                <w:rFonts w:ascii="Calibri" w:hAnsi="Calibri" w:cs="Calibri"/>
                <w:color w:val="000000"/>
                <w:sz w:val="18"/>
                <w:szCs w:val="18"/>
              </w:rPr>
              <w:t>-Les élèves sont par deux : un pratiquant, un observateur/coach</w:t>
            </w:r>
            <w:r w:rsidRPr="00276FD9">
              <w:rPr>
                <w:rFonts w:ascii="MS Mincho" w:eastAsia="MS Mincho" w:hAnsi="MS Mincho" w:cs="MS Mincho"/>
                <w:color w:val="000000"/>
                <w:sz w:val="18"/>
                <w:szCs w:val="18"/>
              </w:rPr>
              <w:t> </w:t>
            </w:r>
            <w:r w:rsidRPr="00276FD9">
              <w:rPr>
                <w:rFonts w:ascii="Calibri" w:hAnsi="Calibri" w:cs="Calibri"/>
                <w:color w:val="000000"/>
                <w:sz w:val="18"/>
                <w:szCs w:val="18"/>
              </w:rPr>
              <w:t>-L’épreuve engage le pratiquant dans la conception et l’enchainement de deux circuits d’entrainement pour développer sa puissance ou son endurance.</w:t>
            </w:r>
            <w:r w:rsidRPr="00276FD9">
              <w:rPr>
                <w:rFonts w:ascii="MS Mincho" w:eastAsia="MS Mincho" w:hAnsi="MS Mincho" w:cs="MS Mincho"/>
                <w:color w:val="000000"/>
                <w:sz w:val="18"/>
                <w:szCs w:val="18"/>
              </w:rPr>
              <w:t> </w:t>
            </w:r>
            <w:r w:rsidRPr="00276FD9">
              <w:rPr>
                <w:rFonts w:ascii="Calibri" w:hAnsi="Calibri" w:cs="Calibri"/>
                <w:color w:val="000000"/>
                <w:sz w:val="18"/>
                <w:szCs w:val="18"/>
              </w:rPr>
              <w:t>-</w:t>
            </w:r>
            <w:r w:rsidR="00765C05">
              <w:rPr>
                <w:rFonts w:ascii="Calibri" w:hAnsi="Calibri" w:cs="Calibri"/>
                <w:color w:val="000000"/>
                <w:sz w:val="18"/>
                <w:szCs w:val="18"/>
              </w:rPr>
              <w:t xml:space="preserve">Ce </w:t>
            </w:r>
            <w:r w:rsidR="009E71F2" w:rsidRPr="00276FD9">
              <w:rPr>
                <w:rFonts w:ascii="Calibri" w:hAnsi="Calibri" w:cs="Calibri"/>
                <w:color w:val="000000"/>
                <w:sz w:val="18"/>
                <w:szCs w:val="18"/>
              </w:rPr>
              <w:t>W.O.D (</w:t>
            </w:r>
            <w:proofErr w:type="spellStart"/>
            <w:r w:rsidR="009E71F2" w:rsidRPr="00276FD9">
              <w:rPr>
                <w:rFonts w:ascii="Calibri" w:hAnsi="Calibri" w:cs="Calibri"/>
                <w:i/>
                <w:iCs/>
                <w:color w:val="000000"/>
                <w:sz w:val="18"/>
                <w:szCs w:val="18"/>
              </w:rPr>
              <w:t>work</w:t>
            </w:r>
            <w:proofErr w:type="spellEnd"/>
            <w:r w:rsidR="009E71F2" w:rsidRPr="00276FD9">
              <w:rPr>
                <w:rFonts w:ascii="Calibri" w:hAnsi="Calibri" w:cs="Calibri"/>
                <w:i/>
                <w:iCs/>
                <w:color w:val="000000"/>
                <w:sz w:val="18"/>
                <w:szCs w:val="18"/>
              </w:rPr>
              <w:t xml:space="preserve"> of </w:t>
            </w:r>
            <w:proofErr w:type="spellStart"/>
            <w:r w:rsidR="009E71F2" w:rsidRPr="00276FD9">
              <w:rPr>
                <w:rFonts w:ascii="Calibri" w:hAnsi="Calibri" w:cs="Calibri"/>
                <w:i/>
                <w:iCs/>
                <w:color w:val="000000"/>
                <w:sz w:val="18"/>
                <w:szCs w:val="18"/>
              </w:rPr>
              <w:t>day</w:t>
            </w:r>
            <w:proofErr w:type="spellEnd"/>
            <w:r w:rsidR="009E71F2" w:rsidRPr="00276FD9">
              <w:rPr>
                <w:rFonts w:ascii="Calibri" w:hAnsi="Calibri" w:cs="Calibri"/>
                <w:color w:val="000000"/>
                <w:sz w:val="18"/>
                <w:szCs w:val="18"/>
              </w:rPr>
              <w:t xml:space="preserve">) ou EDJ </w:t>
            </w:r>
            <w:r w:rsidR="009E71F2" w:rsidRPr="00276FD9">
              <w:rPr>
                <w:rFonts w:ascii="Calibri" w:hAnsi="Calibri" w:cs="Calibri"/>
                <w:i/>
                <w:iCs/>
                <w:color w:val="000000"/>
                <w:sz w:val="18"/>
                <w:szCs w:val="18"/>
              </w:rPr>
              <w:t>(en français)</w:t>
            </w:r>
            <w:r w:rsidR="0051126E">
              <w:rPr>
                <w:rFonts w:ascii="Calibri" w:hAnsi="Calibri" w:cs="Calibri"/>
                <w:i/>
                <w:iCs/>
                <w:color w:val="000000"/>
                <w:sz w:val="18"/>
                <w:szCs w:val="18"/>
              </w:rPr>
              <w:t xml:space="preserve"> </w:t>
            </w:r>
            <w:r w:rsidRPr="00276FD9">
              <w:rPr>
                <w:rFonts w:ascii="Calibri" w:hAnsi="Calibri" w:cs="Calibri"/>
                <w:color w:val="000000"/>
                <w:sz w:val="18"/>
                <w:szCs w:val="18"/>
              </w:rPr>
              <w:t xml:space="preserve">doit durer entre 16’ et 20’. L’élève choisit la répartition des exercices, le </w:t>
            </w:r>
            <w:r w:rsidR="009E71F2" w:rsidRPr="00276FD9">
              <w:rPr>
                <w:rFonts w:ascii="Calibri" w:hAnsi="Calibri" w:cs="Calibri"/>
                <w:color w:val="000000"/>
                <w:sz w:val="18"/>
                <w:szCs w:val="18"/>
              </w:rPr>
              <w:t>séquençage</w:t>
            </w:r>
            <w:r w:rsidRPr="00276FD9">
              <w:rPr>
                <w:rFonts w:ascii="Calibri" w:hAnsi="Calibri" w:cs="Calibri"/>
                <w:color w:val="000000"/>
                <w:sz w:val="18"/>
                <w:szCs w:val="18"/>
              </w:rPr>
              <w:t xml:space="preserve"> des circuits, le nombre de tour, la récupération entre les tours et entre les deux circuits. Son organisation ainsi définie doit lui permettre de s’engager au plus haut niveau de ses ressources et assurer la réalisation complète de ses deux </w:t>
            </w:r>
            <w:r w:rsidR="009E71F2">
              <w:rPr>
                <w:rFonts w:ascii="Calibri" w:hAnsi="Calibri" w:cs="Calibri"/>
                <w:color w:val="000000"/>
                <w:sz w:val="18"/>
                <w:szCs w:val="18"/>
              </w:rPr>
              <w:t>WOD</w:t>
            </w:r>
            <w:r w:rsidRPr="00276FD9">
              <w:rPr>
                <w:rFonts w:ascii="Calibri" w:hAnsi="Calibri" w:cs="Calibri"/>
                <w:i/>
                <w:iCs/>
                <w:color w:val="000000"/>
                <w:sz w:val="18"/>
                <w:szCs w:val="18"/>
              </w:rPr>
              <w:t xml:space="preserve"> </w:t>
            </w:r>
            <w:r w:rsidRPr="00276FD9">
              <w:rPr>
                <w:rFonts w:ascii="Calibri" w:hAnsi="Calibri" w:cs="Calibri"/>
                <w:color w:val="000000"/>
                <w:sz w:val="18"/>
                <w:szCs w:val="18"/>
              </w:rPr>
              <w:t>enchainés.</w:t>
            </w:r>
            <w:r w:rsidRPr="00276FD9">
              <w:rPr>
                <w:rFonts w:ascii="MS Mincho" w:eastAsia="MS Mincho" w:hAnsi="MS Mincho" w:cs="MS Mincho"/>
                <w:color w:val="000000"/>
                <w:sz w:val="18"/>
                <w:szCs w:val="18"/>
              </w:rPr>
              <w:t> </w:t>
            </w:r>
            <w:r w:rsidRPr="00276FD9">
              <w:rPr>
                <w:rFonts w:ascii="Calibri" w:hAnsi="Calibri" w:cs="Calibri"/>
                <w:color w:val="000000"/>
                <w:sz w:val="18"/>
                <w:szCs w:val="18"/>
              </w:rPr>
              <w:t>Les circuits conçus par l’élève doivent être composés de 4 exercices maximum enchainés appartenant aux familles : cardio, haltérophilie, gymnastique.</w:t>
            </w:r>
            <w:r w:rsidRPr="00276FD9">
              <w:rPr>
                <w:rFonts w:ascii="MS Mincho" w:eastAsia="MS Mincho" w:hAnsi="MS Mincho" w:cs="MS Mincho"/>
                <w:color w:val="000000"/>
                <w:sz w:val="18"/>
                <w:szCs w:val="18"/>
              </w:rPr>
              <w:t> </w:t>
            </w:r>
            <w:r w:rsidRPr="00276FD9">
              <w:rPr>
                <w:rFonts w:ascii="Calibri" w:hAnsi="Calibri" w:cs="Calibri"/>
                <w:color w:val="000000"/>
                <w:sz w:val="18"/>
                <w:szCs w:val="18"/>
              </w:rPr>
              <w:t>L’élève prévoit pour chaque exercice deux niveaux de difficulté pour réguler (+ /-) son engagement au regard de ses ressentis à chaque tour.</w:t>
            </w:r>
            <w:r w:rsidRPr="00276FD9">
              <w:rPr>
                <w:rFonts w:ascii="MS Mincho" w:eastAsia="MS Mincho" w:hAnsi="MS Mincho" w:cs="MS Mincho"/>
                <w:color w:val="000000"/>
                <w:sz w:val="18"/>
                <w:szCs w:val="18"/>
              </w:rPr>
              <w:t> </w:t>
            </w:r>
            <w:r w:rsidRPr="00276FD9">
              <w:rPr>
                <w:rFonts w:ascii="Calibri" w:hAnsi="Calibri" w:cs="Calibri"/>
                <w:color w:val="000000"/>
                <w:sz w:val="18"/>
                <w:szCs w:val="18"/>
              </w:rPr>
              <w:t xml:space="preserve">Il </w:t>
            </w:r>
            <w:r w:rsidR="009E71F2" w:rsidRPr="00276FD9">
              <w:rPr>
                <w:rFonts w:ascii="Calibri" w:hAnsi="Calibri" w:cs="Calibri"/>
                <w:color w:val="000000"/>
                <w:sz w:val="18"/>
                <w:szCs w:val="18"/>
              </w:rPr>
              <w:t>conçoit</w:t>
            </w:r>
            <w:r w:rsidRPr="00276FD9">
              <w:rPr>
                <w:rFonts w:ascii="Calibri" w:hAnsi="Calibri" w:cs="Calibri"/>
                <w:color w:val="000000"/>
                <w:sz w:val="18"/>
                <w:szCs w:val="18"/>
              </w:rPr>
              <w:t xml:space="preserve"> son échauffement, sa préparation technique, définit les paramètres de sa charge de travail, la met en œuvre et la régule pour s’engager à son plus haut niveau de ressource. La FC est un élément privilégié pour apprécier cet engagement.</w:t>
            </w:r>
            <w:r w:rsidRPr="00276FD9">
              <w:rPr>
                <w:rFonts w:ascii="MS Mincho" w:eastAsia="MS Mincho" w:hAnsi="MS Mincho" w:cs="MS Mincho"/>
                <w:color w:val="000000"/>
                <w:sz w:val="18"/>
                <w:szCs w:val="18"/>
              </w:rPr>
              <w:t> </w:t>
            </w:r>
            <w:r w:rsidRPr="00276FD9">
              <w:rPr>
                <w:rFonts w:ascii="Calibri" w:hAnsi="Calibri" w:cs="Calibri"/>
                <w:color w:val="000000"/>
                <w:sz w:val="18"/>
                <w:szCs w:val="18"/>
              </w:rPr>
              <w:t>Pour chaque circuit, un observateur contrôle la qualité de la réalisation des exercices.</w:t>
            </w:r>
            <w:r w:rsidRPr="00276FD9">
              <w:rPr>
                <w:rFonts w:ascii="MS Mincho" w:eastAsia="MS Mincho" w:hAnsi="MS Mincho" w:cs="MS Mincho"/>
                <w:color w:val="000000"/>
                <w:sz w:val="18"/>
                <w:szCs w:val="18"/>
              </w:rPr>
              <w:t> </w:t>
            </w:r>
            <w:r w:rsidRPr="00276FD9">
              <w:rPr>
                <w:rFonts w:ascii="Calibri" w:hAnsi="Calibri" w:cs="Calibri"/>
                <w:color w:val="000000"/>
                <w:sz w:val="18"/>
                <w:szCs w:val="18"/>
              </w:rPr>
              <w:t xml:space="preserve">-L’épreuve se décompose en 4 périodes : </w:t>
            </w:r>
            <w:r w:rsidR="009E71F2" w:rsidRPr="00276FD9">
              <w:rPr>
                <w:rFonts w:ascii="Calibri" w:hAnsi="Calibri" w:cs="Calibri"/>
                <w:color w:val="000000"/>
                <w:sz w:val="18"/>
                <w:szCs w:val="18"/>
              </w:rPr>
              <w:t>Conception</w:t>
            </w:r>
            <w:r w:rsidR="009E71F2">
              <w:rPr>
                <w:rFonts w:ascii="Calibri" w:hAnsi="Calibri" w:cs="Calibri"/>
                <w:color w:val="000000"/>
                <w:sz w:val="18"/>
                <w:szCs w:val="18"/>
              </w:rPr>
              <w:t xml:space="preserve"> r</w:t>
            </w:r>
            <w:r w:rsidRPr="00276FD9">
              <w:rPr>
                <w:rFonts w:ascii="Calibri" w:hAnsi="Calibri" w:cs="Calibri"/>
                <w:color w:val="000000"/>
                <w:sz w:val="18"/>
                <w:szCs w:val="18"/>
              </w:rPr>
              <w:t xml:space="preserve"> :15’ / Echauffement </w:t>
            </w:r>
            <w:proofErr w:type="spellStart"/>
            <w:r w:rsidRPr="00276FD9">
              <w:rPr>
                <w:rFonts w:ascii="Calibri" w:hAnsi="Calibri" w:cs="Calibri"/>
                <w:color w:val="000000"/>
                <w:sz w:val="18"/>
                <w:szCs w:val="18"/>
              </w:rPr>
              <w:t>skill</w:t>
            </w:r>
            <w:proofErr w:type="spellEnd"/>
            <w:r w:rsidRPr="00276FD9">
              <w:rPr>
                <w:rFonts w:ascii="Calibri" w:hAnsi="Calibri" w:cs="Calibri"/>
                <w:color w:val="000000"/>
                <w:sz w:val="18"/>
                <w:szCs w:val="18"/>
              </w:rPr>
              <w:t xml:space="preserve"> : 15’ / Circuits de 16’ à 20’ / Bilan : 10’ </w:t>
            </w:r>
          </w:p>
        </w:tc>
      </w:tr>
      <w:tr w:rsidR="009F0DBA" w14:paraId="18EF491A" w14:textId="77777777" w:rsidTr="00F10D96">
        <w:tblPrEx>
          <w:tblBorders>
            <w:top w:val="none" w:sz="0" w:space="0" w:color="auto"/>
          </w:tblBorders>
        </w:tblPrEx>
        <w:trPr>
          <w:trHeight w:val="434"/>
        </w:trPr>
        <w:tc>
          <w:tcPr>
            <w:tcW w:w="15241" w:type="dxa"/>
            <w:gridSpan w:val="8"/>
            <w:tcBorders>
              <w:top w:val="single" w:sz="8" w:space="0" w:color="000000"/>
              <w:left w:val="single" w:sz="16" w:space="0" w:color="000000"/>
              <w:bottom w:val="single" w:sz="8" w:space="0" w:color="000000"/>
              <w:right w:val="single" w:sz="24" w:space="0" w:color="000000"/>
            </w:tcBorders>
            <w:shd w:val="clear" w:color="auto" w:fill="A5B9E1"/>
            <w:tcMar>
              <w:top w:w="20" w:type="nil"/>
              <w:left w:w="20" w:type="nil"/>
              <w:bottom w:w="20" w:type="nil"/>
              <w:right w:w="20" w:type="nil"/>
            </w:tcMar>
            <w:vAlign w:val="center"/>
          </w:tcPr>
          <w:p w14:paraId="2862CA19" w14:textId="286FF0CA" w:rsidR="009F0DBA" w:rsidRDefault="009F0DBA" w:rsidP="00276FD9">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Repères d’évaluation</w:t>
            </w:r>
          </w:p>
        </w:tc>
      </w:tr>
      <w:tr w:rsidR="009F0DBA" w14:paraId="099A1E96" w14:textId="77777777" w:rsidTr="00276FD9">
        <w:tblPrEx>
          <w:tblBorders>
            <w:top w:val="none" w:sz="0" w:space="0" w:color="auto"/>
          </w:tblBorders>
        </w:tblPrEx>
        <w:trPr>
          <w:trHeight w:val="937"/>
        </w:trPr>
        <w:tc>
          <w:tcPr>
            <w:tcW w:w="1316" w:type="dxa"/>
            <w:tcBorders>
              <w:top w:val="single" w:sz="8" w:space="0" w:color="000000"/>
              <w:left w:val="single" w:sz="16"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ED41FA5" w14:textId="77777777" w:rsidR="009F0DBA" w:rsidRDefault="009F0DB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AFL1 </w:t>
            </w:r>
          </w:p>
        </w:tc>
        <w:tc>
          <w:tcPr>
            <w:tcW w:w="5171"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CED56F" w14:textId="77777777" w:rsidR="009F0DBA" w:rsidRPr="00276FD9" w:rsidRDefault="009F0DBA" w:rsidP="00276FD9">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S’engager pour obtenir les effets recherchés selon son projet personnel, en faisant des choix de paramètres d’entraînement cohérents avec le thème retenu </w:t>
            </w:r>
          </w:p>
        </w:tc>
        <w:tc>
          <w:tcPr>
            <w:tcW w:w="1319"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414CFB7D" w14:textId="2685B612" w:rsidR="009F0DBA" w:rsidRDefault="009F0DBA" w:rsidP="00276FD9">
            <w:pPr>
              <w:widowControl w:val="0"/>
              <w:autoSpaceDE w:val="0"/>
              <w:autoSpaceDN w:val="0"/>
              <w:adjustRightInd w:val="0"/>
              <w:spacing w:line="280" w:lineRule="atLeast"/>
              <w:rPr>
                <w:rFonts w:ascii="Times" w:hAnsi="Times" w:cs="Times"/>
                <w:color w:val="000000"/>
              </w:rPr>
            </w:pPr>
            <w:r>
              <w:rPr>
                <w:rFonts w:ascii="Calibri" w:hAnsi="Calibri" w:cs="Calibri"/>
                <w:b/>
                <w:bCs/>
                <w:color w:val="000000"/>
                <w:sz w:val="26"/>
                <w:szCs w:val="26"/>
              </w:rPr>
              <w:t xml:space="preserve">AFL1 dans l’activité </w:t>
            </w:r>
          </w:p>
        </w:tc>
        <w:tc>
          <w:tcPr>
            <w:tcW w:w="7253" w:type="dxa"/>
            <w:gridSpan w:val="3"/>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4158B796" w14:textId="77777777" w:rsidR="009F0DBA" w:rsidRPr="00276FD9" w:rsidRDefault="009F0DBA" w:rsidP="00276FD9">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S’engager pour développer sa condition physique, par la réalisation d’un projet d’entraînement. Analyser son engagement dans ses EDJ pour réguler et conserver un engagement au plus haut niveau de ressources </w:t>
            </w:r>
          </w:p>
        </w:tc>
      </w:tr>
      <w:tr w:rsidR="009F0DBA" w14:paraId="2803ACA5" w14:textId="77777777" w:rsidTr="00276FD9">
        <w:tblPrEx>
          <w:tblBorders>
            <w:top w:val="none" w:sz="0" w:space="0" w:color="auto"/>
          </w:tblBorders>
        </w:tblPrEx>
        <w:trPr>
          <w:trHeight w:val="420"/>
        </w:trPr>
        <w:tc>
          <w:tcPr>
            <w:tcW w:w="2664" w:type="dxa"/>
            <w:gridSpan w:val="2"/>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78941996" w14:textId="5DBCFF89" w:rsidR="009F0DBA" w:rsidRDefault="009F0DBA" w:rsidP="00276FD9">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Eléments à évaluer</w:t>
            </w:r>
          </w:p>
        </w:tc>
        <w:tc>
          <w:tcPr>
            <w:tcW w:w="3064"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17F5877" w14:textId="36A41C49" w:rsidR="009F0DBA" w:rsidRDefault="009F0DBA" w:rsidP="00276FD9">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Degré 1</w:t>
            </w:r>
          </w:p>
        </w:tc>
        <w:tc>
          <w:tcPr>
            <w:tcW w:w="3082"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FA6E6BB" w14:textId="642A25E7" w:rsidR="009F0DBA" w:rsidRDefault="009F0DBA" w:rsidP="00276FD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976AF49" wp14:editId="742E517C">
                  <wp:extent cx="8890" cy="88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92F623B" wp14:editId="1D8079B6">
                  <wp:extent cx="8890" cy="8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05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ED5020D" w14:textId="3FFD09A7" w:rsidR="009F0DBA" w:rsidRDefault="009F0DBA" w:rsidP="00276FD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9D83BAF" wp14:editId="21E8C1A0">
                  <wp:extent cx="8890" cy="88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776A901" wp14:editId="5FA85465">
                  <wp:extent cx="8890" cy="88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092" w:type="dxa"/>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487768FE" w14:textId="6968135F" w:rsidR="009F0DBA" w:rsidRDefault="009F0DBA" w:rsidP="00276FD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E3E4B95" wp14:editId="2B18459C">
                  <wp:extent cx="8890" cy="88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6E639CC" wp14:editId="6984FC06">
                  <wp:extent cx="8890" cy="88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9F0DBA" w14:paraId="69BDD11D" w14:textId="77777777" w:rsidTr="009F0DBA">
        <w:tblPrEx>
          <w:tblBorders>
            <w:top w:val="none" w:sz="0" w:space="0" w:color="auto"/>
          </w:tblBorders>
        </w:tblPrEx>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3002FDA6" w14:textId="17D36089" w:rsidR="009F0DBA" w:rsidRPr="00A23CF7" w:rsidRDefault="009F0DBA" w:rsidP="00A23CF7">
            <w:pPr>
              <w:widowControl w:val="0"/>
              <w:autoSpaceDE w:val="0"/>
              <w:autoSpaceDN w:val="0"/>
              <w:adjustRightInd w:val="0"/>
              <w:spacing w:after="240" w:line="300" w:lineRule="atLeast"/>
              <w:jc w:val="center"/>
              <w:rPr>
                <w:rFonts w:ascii="Times" w:hAnsi="Times" w:cs="Times"/>
                <w:b/>
                <w:color w:val="000000"/>
                <w:sz w:val="22"/>
                <w:szCs w:val="22"/>
              </w:rPr>
            </w:pPr>
            <w:r w:rsidRPr="00A23CF7">
              <w:rPr>
                <w:rFonts w:ascii="Calibri" w:hAnsi="Calibri" w:cs="Calibri"/>
                <w:b/>
                <w:color w:val="000000"/>
                <w:sz w:val="22"/>
                <w:szCs w:val="22"/>
              </w:rPr>
              <w:t>PRODUIRE</w:t>
            </w:r>
          </w:p>
          <w:p w14:paraId="6E4CA8BB" w14:textId="232B1913" w:rsidR="00A23CF7" w:rsidRDefault="009F0DBA" w:rsidP="00A23CF7">
            <w:pPr>
              <w:widowControl w:val="0"/>
              <w:autoSpaceDE w:val="0"/>
              <w:autoSpaceDN w:val="0"/>
              <w:adjustRightInd w:val="0"/>
              <w:spacing w:after="240" w:line="300" w:lineRule="atLeast"/>
              <w:jc w:val="center"/>
              <w:rPr>
                <w:rFonts w:ascii="Calibri" w:hAnsi="Calibri" w:cs="Calibri"/>
                <w:color w:val="000000"/>
                <w:sz w:val="22"/>
                <w:szCs w:val="22"/>
              </w:rPr>
            </w:pPr>
            <w:r w:rsidRPr="00276FD9">
              <w:rPr>
                <w:rFonts w:ascii="Calibri" w:hAnsi="Calibri" w:cs="Calibri"/>
                <w:color w:val="000000"/>
                <w:sz w:val="22"/>
                <w:szCs w:val="22"/>
              </w:rPr>
              <w:t>Maitriser les techniques</w:t>
            </w:r>
          </w:p>
          <w:p w14:paraId="7DC99C9F" w14:textId="476DB54F" w:rsidR="009F0DBA" w:rsidRPr="00276FD9" w:rsidRDefault="009F0DBA" w:rsidP="00A23CF7">
            <w:pPr>
              <w:widowControl w:val="0"/>
              <w:autoSpaceDE w:val="0"/>
              <w:autoSpaceDN w:val="0"/>
              <w:adjustRightInd w:val="0"/>
              <w:spacing w:after="240" w:line="300" w:lineRule="atLeast"/>
              <w:jc w:val="center"/>
              <w:rPr>
                <w:rFonts w:ascii="Times" w:hAnsi="Times" w:cs="Times"/>
                <w:color w:val="000000"/>
                <w:sz w:val="22"/>
                <w:szCs w:val="22"/>
              </w:rPr>
            </w:pPr>
            <w:r w:rsidRPr="00276FD9">
              <w:rPr>
                <w:rFonts w:ascii="Calibri" w:hAnsi="Calibri" w:cs="Calibri"/>
                <w:color w:val="000000"/>
                <w:sz w:val="22"/>
                <w:szCs w:val="22"/>
              </w:rPr>
              <w:t>8 points</w:t>
            </w: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6E44F982" w14:textId="77777777" w:rsidR="009F0DBA" w:rsidRPr="00276FD9" w:rsidRDefault="009F0DBA" w:rsidP="009F0DBA">
            <w:pPr>
              <w:widowControl w:val="0"/>
              <w:numPr>
                <w:ilvl w:val="0"/>
                <w:numId w:val="1"/>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L’élève s’engage de façon peu perceptible avec peu d’intensité. Il ne finit pas le nombre de répétitions dans le temps imparti. </w:t>
            </w:r>
            <w:r w:rsidRPr="00276FD9">
              <w:rPr>
                <w:rFonts w:ascii="MS Mincho" w:eastAsia="MS Mincho" w:hAnsi="MS Mincho" w:cs="MS Mincho"/>
                <w:color w:val="000000"/>
                <w:sz w:val="18"/>
                <w:szCs w:val="18"/>
              </w:rPr>
              <w:t> </w:t>
            </w:r>
          </w:p>
          <w:p w14:paraId="6724F18D" w14:textId="58BC1D32" w:rsidR="009F0DBA" w:rsidRPr="00276FD9" w:rsidRDefault="009F0DBA" w:rsidP="009F0DBA">
            <w:pPr>
              <w:widowControl w:val="0"/>
              <w:numPr>
                <w:ilvl w:val="0"/>
                <w:numId w:val="1"/>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Il ne maîtrise pas tous les éléments de l’EDJ. Il reproduit les postures sécuritaires de façon aléatoire et imprécise. </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539BD9" w14:textId="5145FFF9" w:rsidR="009F0DBA" w:rsidRPr="00276FD9" w:rsidRDefault="009F0DBA" w:rsidP="009F0DBA">
            <w:pPr>
              <w:widowControl w:val="0"/>
              <w:numPr>
                <w:ilvl w:val="0"/>
                <w:numId w:val="2"/>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L’élève s’engage régulièrement dans des EDJ avec une intensité peu maitrisée (trop haute ou trop faible). Il peine à finir son EDJ en conservant la qualité des mouvements. </w:t>
            </w:r>
          </w:p>
          <w:p w14:paraId="158E7D58" w14:textId="77777777" w:rsidR="009F0DBA" w:rsidRPr="00276FD9" w:rsidRDefault="009F0DBA" w:rsidP="009F0DBA">
            <w:pPr>
              <w:widowControl w:val="0"/>
              <w:numPr>
                <w:ilvl w:val="0"/>
                <w:numId w:val="2"/>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Il maîtrise partiellement les éléments de l’EDJ. Il démontre une maitrise aléatoire des postures sécuritaires. </w:t>
            </w:r>
            <w:r w:rsidRPr="00276FD9">
              <w:rPr>
                <w:rFonts w:ascii="MS Mincho" w:eastAsia="MS Mincho" w:hAnsi="MS Mincho" w:cs="MS Mincho"/>
                <w:color w:val="000000"/>
                <w:sz w:val="18"/>
                <w:szCs w:val="18"/>
              </w:rPr>
              <w:t> </w:t>
            </w:r>
          </w:p>
        </w:tc>
        <w:tc>
          <w:tcPr>
            <w:tcW w:w="3058"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1F22ED2D" w14:textId="77777777" w:rsidR="009F0DBA" w:rsidRPr="00276FD9" w:rsidRDefault="009F0DBA" w:rsidP="009F0DBA">
            <w:pPr>
              <w:widowControl w:val="0"/>
              <w:numPr>
                <w:ilvl w:val="0"/>
                <w:numId w:val="3"/>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L’élève s’engage à haute intensité dans son EDJ. Il termine tous les exercices, même si l’engagement baisse en fin de EDJ </w:t>
            </w:r>
            <w:r w:rsidRPr="00276FD9">
              <w:rPr>
                <w:rFonts w:ascii="MS Mincho" w:eastAsia="MS Mincho" w:hAnsi="MS Mincho" w:cs="MS Mincho"/>
                <w:color w:val="000000"/>
                <w:sz w:val="18"/>
                <w:szCs w:val="18"/>
              </w:rPr>
              <w:t> </w:t>
            </w:r>
          </w:p>
          <w:p w14:paraId="19F1AB1F" w14:textId="77777777" w:rsidR="009F0DBA" w:rsidRPr="00276FD9" w:rsidRDefault="009F0DBA" w:rsidP="009F0DBA">
            <w:pPr>
              <w:widowControl w:val="0"/>
              <w:numPr>
                <w:ilvl w:val="0"/>
                <w:numId w:val="3"/>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Il maîtrise la réalisation technique des mouvements. Il contrôle les postures sécuritaires. </w:t>
            </w:r>
            <w:r w:rsidRPr="00276FD9">
              <w:rPr>
                <w:rFonts w:ascii="MS Mincho" w:eastAsia="MS Mincho" w:hAnsi="MS Mincho" w:cs="MS Mincho"/>
                <w:color w:val="000000"/>
                <w:sz w:val="18"/>
                <w:szCs w:val="18"/>
              </w:rPr>
              <w:t> </w:t>
            </w:r>
          </w:p>
        </w:tc>
        <w:tc>
          <w:tcPr>
            <w:tcW w:w="309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673E7A95" w14:textId="77777777" w:rsidR="009F0DBA" w:rsidRPr="00276FD9" w:rsidRDefault="009F0DBA" w:rsidP="009F0DBA">
            <w:pPr>
              <w:widowControl w:val="0"/>
              <w:numPr>
                <w:ilvl w:val="0"/>
                <w:numId w:val="4"/>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L’élève s’engage dans l’EDJ à haute intensité et la maintient. Il s’adapte pour garantir une continuité de l’effort. </w:t>
            </w:r>
            <w:r w:rsidRPr="00276FD9">
              <w:rPr>
                <w:rFonts w:ascii="MS Mincho" w:eastAsia="MS Mincho" w:hAnsi="MS Mincho" w:cs="MS Mincho"/>
                <w:color w:val="000000"/>
                <w:sz w:val="18"/>
                <w:szCs w:val="18"/>
              </w:rPr>
              <w:t> </w:t>
            </w:r>
          </w:p>
          <w:p w14:paraId="62F19A6A" w14:textId="77777777" w:rsidR="009F0DBA" w:rsidRPr="00276FD9" w:rsidRDefault="009F0DBA" w:rsidP="009F0DBA">
            <w:pPr>
              <w:widowControl w:val="0"/>
              <w:numPr>
                <w:ilvl w:val="0"/>
                <w:numId w:val="4"/>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Il maîtrise tous les mouvements techniques, même après l’apparition de la fatigue. Il respecte les postures sécuritaires même à haute intensité. </w:t>
            </w:r>
            <w:r w:rsidRPr="00276FD9">
              <w:rPr>
                <w:rFonts w:ascii="MS Mincho" w:eastAsia="MS Mincho" w:hAnsi="MS Mincho" w:cs="MS Mincho"/>
                <w:color w:val="000000"/>
                <w:sz w:val="18"/>
                <w:szCs w:val="18"/>
              </w:rPr>
              <w:t> </w:t>
            </w:r>
          </w:p>
        </w:tc>
      </w:tr>
      <w:tr w:rsidR="009F0DBA" w14:paraId="40856852" w14:textId="77777777" w:rsidTr="00276FD9">
        <w:tblPrEx>
          <w:tblBorders>
            <w:top w:val="none" w:sz="0" w:space="0" w:color="auto"/>
          </w:tblBorders>
        </w:tblPrEx>
        <w:trPr>
          <w:trHeight w:val="56"/>
        </w:trPr>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320C21FF" w14:textId="77777777" w:rsidR="009F0DBA" w:rsidRPr="00276FD9" w:rsidRDefault="009F0DBA">
            <w:pPr>
              <w:widowControl w:val="0"/>
              <w:autoSpaceDE w:val="0"/>
              <w:autoSpaceDN w:val="0"/>
              <w:adjustRightInd w:val="0"/>
              <w:rPr>
                <w:rFonts w:ascii="Calibri" w:hAnsi="Calibri" w:cs="Calibri"/>
                <w:color w:val="000000"/>
                <w:sz w:val="22"/>
                <w:szCs w:val="22"/>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0C3896B" w14:textId="5EE7C447"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0 pts </w:t>
            </w:r>
            <w:r w:rsidR="00276FD9" w:rsidRPr="00276FD9">
              <w:rPr>
                <w:rFonts w:ascii="Calibri" w:hAnsi="Calibri" w:cs="Calibri"/>
                <w:color w:val="000000"/>
                <w:sz w:val="18"/>
                <w:szCs w:val="18"/>
              </w:rPr>
              <w:t xml:space="preserve">            </w:t>
            </w:r>
            <w:r w:rsidR="00954EED">
              <w:rPr>
                <w:rFonts w:ascii="Calibri" w:hAnsi="Calibri" w:cs="Calibri"/>
                <w:color w:val="000000"/>
                <w:sz w:val="18"/>
                <w:szCs w:val="18"/>
              </w:rPr>
              <w:t xml:space="preserve">     </w:t>
            </w:r>
            <w:r w:rsidR="00276FD9" w:rsidRPr="00276FD9">
              <w:rPr>
                <w:rFonts w:ascii="Calibri" w:hAnsi="Calibri" w:cs="Calibri"/>
                <w:color w:val="000000"/>
                <w:sz w:val="18"/>
                <w:szCs w:val="18"/>
              </w:rPr>
              <w:t xml:space="preserve">                          </w:t>
            </w:r>
            <w:r w:rsidRPr="00276FD9">
              <w:rPr>
                <w:rFonts w:ascii="Calibri" w:hAnsi="Calibri" w:cs="Calibri"/>
                <w:color w:val="000000"/>
                <w:sz w:val="18"/>
                <w:szCs w:val="18"/>
              </w:rPr>
              <w:t xml:space="preserve">1.75 pts </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DD867A" w14:textId="63FF9443" w:rsidR="009F0DBA" w:rsidRPr="00276FD9" w:rsidRDefault="009F0DBA" w:rsidP="00276FD9">
            <w:pPr>
              <w:widowControl w:val="0"/>
              <w:autoSpaceDE w:val="0"/>
              <w:autoSpaceDN w:val="0"/>
              <w:adjustRightInd w:val="0"/>
              <w:spacing w:line="280" w:lineRule="atLeast"/>
              <w:rPr>
                <w:rFonts w:ascii="Times" w:hAnsi="Times" w:cs="Times"/>
                <w:color w:val="000000"/>
                <w:sz w:val="18"/>
                <w:szCs w:val="18"/>
              </w:rPr>
            </w:pPr>
            <w:r w:rsidRPr="00276FD9">
              <w:rPr>
                <w:rFonts w:ascii="Times" w:hAnsi="Times" w:cs="Times"/>
                <w:noProof/>
                <w:color w:val="000000"/>
                <w:sz w:val="18"/>
                <w:szCs w:val="18"/>
                <w:lang w:eastAsia="fr-FR"/>
              </w:rPr>
              <w:drawing>
                <wp:inline distT="0" distB="0" distL="0" distR="0" wp14:anchorId="4943F018" wp14:editId="508C09A9">
                  <wp:extent cx="8890" cy="88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76FD9">
              <w:rPr>
                <w:rFonts w:ascii="Calibri" w:hAnsi="Calibri" w:cs="Calibri"/>
                <w:color w:val="000000"/>
                <w:sz w:val="18"/>
                <w:szCs w:val="18"/>
              </w:rPr>
              <w:t xml:space="preserve">2 pts </w:t>
            </w:r>
            <w:r w:rsidR="00276FD9" w:rsidRPr="00276FD9">
              <w:rPr>
                <w:rFonts w:ascii="Calibri" w:hAnsi="Calibri" w:cs="Calibri"/>
                <w:color w:val="000000"/>
                <w:sz w:val="18"/>
                <w:szCs w:val="18"/>
              </w:rPr>
              <w:t xml:space="preserve">                            </w:t>
            </w:r>
            <w:r w:rsidR="00954EED">
              <w:rPr>
                <w:rFonts w:ascii="Calibri" w:hAnsi="Calibri" w:cs="Calibri"/>
                <w:color w:val="000000"/>
                <w:sz w:val="18"/>
                <w:szCs w:val="18"/>
              </w:rPr>
              <w:t xml:space="preserve">   </w:t>
            </w:r>
            <w:r w:rsidR="00276FD9" w:rsidRPr="00276FD9">
              <w:rPr>
                <w:rFonts w:ascii="Calibri" w:hAnsi="Calibri" w:cs="Calibri"/>
                <w:color w:val="000000"/>
                <w:sz w:val="18"/>
                <w:szCs w:val="18"/>
              </w:rPr>
              <w:t xml:space="preserve">          </w:t>
            </w:r>
            <w:r w:rsidRPr="00276FD9">
              <w:rPr>
                <w:rFonts w:ascii="Calibri" w:hAnsi="Calibri" w:cs="Calibri"/>
                <w:color w:val="000000"/>
                <w:sz w:val="18"/>
                <w:szCs w:val="18"/>
              </w:rPr>
              <w:t xml:space="preserve">3,75 pts </w:t>
            </w:r>
          </w:p>
        </w:tc>
        <w:tc>
          <w:tcPr>
            <w:tcW w:w="3058"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7D7E3494" w14:textId="104EA095" w:rsidR="009F0DBA" w:rsidRPr="00276FD9" w:rsidRDefault="009F0DBA" w:rsidP="00276FD9">
            <w:pPr>
              <w:widowControl w:val="0"/>
              <w:autoSpaceDE w:val="0"/>
              <w:autoSpaceDN w:val="0"/>
              <w:adjustRightInd w:val="0"/>
              <w:spacing w:line="280" w:lineRule="atLeast"/>
              <w:rPr>
                <w:rFonts w:ascii="Times" w:hAnsi="Times" w:cs="Times"/>
                <w:color w:val="000000"/>
                <w:sz w:val="18"/>
                <w:szCs w:val="18"/>
              </w:rPr>
            </w:pPr>
            <w:r w:rsidRPr="00276FD9">
              <w:rPr>
                <w:rFonts w:ascii="Calibri" w:hAnsi="Calibri" w:cs="Calibri"/>
                <w:color w:val="000000"/>
                <w:sz w:val="18"/>
                <w:szCs w:val="18"/>
              </w:rPr>
              <w:t xml:space="preserve">4 pts </w:t>
            </w:r>
            <w:r w:rsidR="00276FD9" w:rsidRPr="00276FD9">
              <w:rPr>
                <w:rFonts w:ascii="Calibri" w:hAnsi="Calibri" w:cs="Calibri"/>
                <w:color w:val="000000"/>
                <w:sz w:val="18"/>
                <w:szCs w:val="18"/>
              </w:rPr>
              <w:t xml:space="preserve">                              </w:t>
            </w:r>
            <w:r w:rsidR="00954EED">
              <w:rPr>
                <w:rFonts w:ascii="Calibri" w:hAnsi="Calibri" w:cs="Calibri"/>
                <w:color w:val="000000"/>
                <w:sz w:val="18"/>
                <w:szCs w:val="18"/>
              </w:rPr>
              <w:t xml:space="preserve">    </w:t>
            </w:r>
            <w:r w:rsidR="00276FD9" w:rsidRPr="00276FD9">
              <w:rPr>
                <w:rFonts w:ascii="Calibri" w:hAnsi="Calibri" w:cs="Calibri"/>
                <w:color w:val="000000"/>
                <w:sz w:val="18"/>
                <w:szCs w:val="18"/>
              </w:rPr>
              <w:t xml:space="preserve">             </w:t>
            </w:r>
            <w:r w:rsidRPr="00276FD9">
              <w:rPr>
                <w:rFonts w:ascii="Calibri" w:hAnsi="Calibri" w:cs="Calibri"/>
                <w:color w:val="000000"/>
                <w:sz w:val="18"/>
                <w:szCs w:val="18"/>
              </w:rPr>
              <w:t xml:space="preserve">5.75 pts </w:t>
            </w:r>
          </w:p>
        </w:tc>
        <w:tc>
          <w:tcPr>
            <w:tcW w:w="309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102D9A4E" w14:textId="3373292E" w:rsidR="009F0DBA" w:rsidRPr="00276FD9" w:rsidRDefault="009F0DBA" w:rsidP="00276FD9">
            <w:pPr>
              <w:widowControl w:val="0"/>
              <w:autoSpaceDE w:val="0"/>
              <w:autoSpaceDN w:val="0"/>
              <w:adjustRightInd w:val="0"/>
              <w:spacing w:line="280" w:lineRule="atLeast"/>
              <w:rPr>
                <w:rFonts w:ascii="Times" w:hAnsi="Times" w:cs="Times"/>
                <w:color w:val="000000"/>
                <w:sz w:val="18"/>
                <w:szCs w:val="18"/>
              </w:rPr>
            </w:pPr>
            <w:r w:rsidRPr="00276FD9">
              <w:rPr>
                <w:rFonts w:ascii="Times" w:hAnsi="Times" w:cs="Times"/>
                <w:noProof/>
                <w:color w:val="000000"/>
                <w:sz w:val="18"/>
                <w:szCs w:val="18"/>
                <w:lang w:eastAsia="fr-FR"/>
              </w:rPr>
              <w:drawing>
                <wp:inline distT="0" distB="0" distL="0" distR="0" wp14:anchorId="77A54B44" wp14:editId="23A81355">
                  <wp:extent cx="8890" cy="88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76FD9">
              <w:rPr>
                <w:rFonts w:ascii="Calibri" w:hAnsi="Calibri" w:cs="Calibri"/>
                <w:color w:val="000000"/>
                <w:sz w:val="18"/>
                <w:szCs w:val="18"/>
              </w:rPr>
              <w:t xml:space="preserve">6 pts </w:t>
            </w:r>
            <w:r w:rsidR="00276FD9" w:rsidRPr="00276FD9">
              <w:rPr>
                <w:rFonts w:ascii="Calibri" w:hAnsi="Calibri" w:cs="Calibri"/>
                <w:color w:val="000000"/>
                <w:sz w:val="18"/>
                <w:szCs w:val="18"/>
              </w:rPr>
              <w:t xml:space="preserve">                 </w:t>
            </w:r>
            <w:r w:rsidR="00954EED">
              <w:rPr>
                <w:rFonts w:ascii="Calibri" w:hAnsi="Calibri" w:cs="Calibri"/>
                <w:color w:val="000000"/>
                <w:sz w:val="18"/>
                <w:szCs w:val="18"/>
              </w:rPr>
              <w:t xml:space="preserve">   </w:t>
            </w:r>
            <w:r w:rsidR="00276FD9" w:rsidRPr="00276FD9">
              <w:rPr>
                <w:rFonts w:ascii="Calibri" w:hAnsi="Calibri" w:cs="Calibri"/>
                <w:color w:val="000000"/>
                <w:sz w:val="18"/>
                <w:szCs w:val="18"/>
              </w:rPr>
              <w:t xml:space="preserve">                            </w:t>
            </w:r>
            <w:r w:rsidRPr="00276FD9">
              <w:rPr>
                <w:rFonts w:ascii="Calibri" w:hAnsi="Calibri" w:cs="Calibri"/>
                <w:color w:val="000000"/>
                <w:sz w:val="18"/>
                <w:szCs w:val="18"/>
              </w:rPr>
              <w:t>8 pts</w:t>
            </w:r>
          </w:p>
        </w:tc>
      </w:tr>
      <w:tr w:rsidR="009F0DBA" w14:paraId="625FA487" w14:textId="77777777" w:rsidTr="009F0DBA">
        <w:tblPrEx>
          <w:tblBorders>
            <w:top w:val="none" w:sz="0" w:space="0" w:color="auto"/>
          </w:tblBorders>
        </w:tblPrEx>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43CD63A1" w14:textId="6942C0BA" w:rsidR="00A23CF7" w:rsidRPr="00A23CF7" w:rsidRDefault="009F0DBA" w:rsidP="00A23CF7">
            <w:pPr>
              <w:widowControl w:val="0"/>
              <w:autoSpaceDE w:val="0"/>
              <w:autoSpaceDN w:val="0"/>
              <w:adjustRightInd w:val="0"/>
              <w:spacing w:after="240" w:line="300" w:lineRule="atLeast"/>
              <w:jc w:val="center"/>
              <w:rPr>
                <w:rFonts w:ascii="Calibri" w:hAnsi="Calibri" w:cs="Calibri"/>
                <w:b/>
                <w:color w:val="000000"/>
                <w:sz w:val="22"/>
                <w:szCs w:val="22"/>
              </w:rPr>
            </w:pPr>
            <w:r w:rsidRPr="00A23CF7">
              <w:rPr>
                <w:rFonts w:ascii="Calibri" w:hAnsi="Calibri" w:cs="Calibri"/>
                <w:b/>
                <w:color w:val="000000"/>
                <w:sz w:val="22"/>
                <w:szCs w:val="22"/>
              </w:rPr>
              <w:t>ANALYSER</w:t>
            </w:r>
          </w:p>
          <w:p w14:paraId="58FFDE4A" w14:textId="40E88FBD" w:rsidR="009F0DBA" w:rsidRPr="00276FD9" w:rsidRDefault="009F0DBA" w:rsidP="00A23CF7">
            <w:pPr>
              <w:widowControl w:val="0"/>
              <w:autoSpaceDE w:val="0"/>
              <w:autoSpaceDN w:val="0"/>
              <w:adjustRightInd w:val="0"/>
              <w:spacing w:after="240" w:line="300" w:lineRule="atLeast"/>
              <w:jc w:val="center"/>
              <w:rPr>
                <w:rFonts w:ascii="Times" w:hAnsi="Times" w:cs="Times"/>
                <w:color w:val="000000"/>
                <w:sz w:val="22"/>
                <w:szCs w:val="22"/>
              </w:rPr>
            </w:pPr>
            <w:r w:rsidRPr="00276FD9">
              <w:rPr>
                <w:rFonts w:ascii="Calibri" w:hAnsi="Calibri" w:cs="Calibri"/>
                <w:color w:val="000000"/>
                <w:sz w:val="22"/>
                <w:szCs w:val="22"/>
              </w:rPr>
              <w:t>Exploiter ses ressentis pour réguler son engagement</w:t>
            </w:r>
          </w:p>
          <w:p w14:paraId="6AFFA82E" w14:textId="34DF1C47" w:rsidR="009F0DBA" w:rsidRPr="00276FD9" w:rsidRDefault="009F0DBA" w:rsidP="00A23CF7">
            <w:pPr>
              <w:widowControl w:val="0"/>
              <w:autoSpaceDE w:val="0"/>
              <w:autoSpaceDN w:val="0"/>
              <w:adjustRightInd w:val="0"/>
              <w:spacing w:after="240" w:line="300" w:lineRule="atLeast"/>
              <w:jc w:val="center"/>
              <w:rPr>
                <w:rFonts w:ascii="Times" w:hAnsi="Times" w:cs="Times"/>
                <w:color w:val="000000"/>
                <w:sz w:val="22"/>
                <w:szCs w:val="22"/>
              </w:rPr>
            </w:pPr>
            <w:r w:rsidRPr="00276FD9">
              <w:rPr>
                <w:rFonts w:ascii="Calibri" w:hAnsi="Calibri" w:cs="Calibri"/>
                <w:color w:val="000000"/>
                <w:sz w:val="22"/>
                <w:szCs w:val="22"/>
              </w:rPr>
              <w:t>4 points</w:t>
            </w: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9E5D9B9" w14:textId="77777777"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 Il constate ses échecs sans mises en relation avec ses ressentis. Il ne régule pas son engagement. </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DE9468" w14:textId="77777777"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 Il ne réalise pas systématiquement une mise en relation du niveau et de l’entraînement avec ses ressentis et les effets attendus. Son analyse est superficielle et est à l’origine de peu de régulation. </w:t>
            </w:r>
          </w:p>
        </w:tc>
        <w:tc>
          <w:tcPr>
            <w:tcW w:w="3058"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01729CC5" w14:textId="77777777"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 Il régule en fonctions des ressentis de sa séance qu’il analyse et cherche à améliorer sa technique. </w:t>
            </w:r>
          </w:p>
        </w:tc>
        <w:tc>
          <w:tcPr>
            <w:tcW w:w="309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24F4E771" w14:textId="77777777"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 Il analyse son EDJ en fonction des effets attendus. Il planifie sa prochaine séance d’entraînement en adaptant des paramètres de niveau, de technique et de stratégie. </w:t>
            </w:r>
          </w:p>
        </w:tc>
      </w:tr>
      <w:tr w:rsidR="009F0DBA" w14:paraId="4AEF1CB6" w14:textId="77777777" w:rsidTr="009F0DBA">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0A37C984" w14:textId="77777777" w:rsidR="009F0DBA" w:rsidRDefault="009F0DBA">
            <w:pPr>
              <w:widowControl w:val="0"/>
              <w:autoSpaceDE w:val="0"/>
              <w:autoSpaceDN w:val="0"/>
              <w:adjustRightInd w:val="0"/>
              <w:rPr>
                <w:rFonts w:ascii="Times" w:hAnsi="Times" w:cs="Times"/>
                <w:color w:val="000000"/>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69F93A3" w14:textId="140B7E93"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0 pts </w:t>
            </w:r>
            <w:r w:rsidR="00A23CF7">
              <w:rPr>
                <w:rFonts w:ascii="Calibri" w:hAnsi="Calibri" w:cs="Calibri"/>
                <w:color w:val="000000"/>
                <w:sz w:val="18"/>
                <w:szCs w:val="18"/>
              </w:rPr>
              <w:t xml:space="preserve">                                      </w:t>
            </w:r>
            <w:r w:rsidRPr="00276FD9">
              <w:rPr>
                <w:rFonts w:ascii="Calibri" w:hAnsi="Calibri" w:cs="Calibri"/>
                <w:color w:val="000000"/>
                <w:sz w:val="18"/>
                <w:szCs w:val="18"/>
              </w:rPr>
              <w:t xml:space="preserve">0,75 pts </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EFBD43" w14:textId="18039230"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1 pts </w:t>
            </w:r>
            <w:r w:rsidR="00A23CF7">
              <w:rPr>
                <w:rFonts w:ascii="Calibri" w:hAnsi="Calibri" w:cs="Calibri"/>
                <w:color w:val="000000"/>
                <w:sz w:val="18"/>
                <w:szCs w:val="18"/>
              </w:rPr>
              <w:t xml:space="preserve">                                           </w:t>
            </w:r>
            <w:r w:rsidRPr="00276FD9">
              <w:rPr>
                <w:rFonts w:ascii="Calibri" w:hAnsi="Calibri" w:cs="Calibri"/>
                <w:color w:val="000000"/>
                <w:sz w:val="18"/>
                <w:szCs w:val="18"/>
              </w:rPr>
              <w:t xml:space="preserve">1,5 pts </w:t>
            </w:r>
          </w:p>
        </w:tc>
        <w:tc>
          <w:tcPr>
            <w:tcW w:w="3058"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1C70FED2" w14:textId="5C0C0B89" w:rsidR="009F0DBA" w:rsidRPr="00276FD9" w:rsidRDefault="009F0DBA" w:rsidP="009F0DBA">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2 pts</w:t>
            </w:r>
            <w:r w:rsidR="00A23CF7">
              <w:rPr>
                <w:rFonts w:ascii="Calibri" w:hAnsi="Calibri" w:cs="Calibri"/>
                <w:color w:val="000000"/>
                <w:sz w:val="18"/>
                <w:szCs w:val="18"/>
              </w:rPr>
              <w:t xml:space="preserve">                                                        </w:t>
            </w:r>
            <w:r w:rsidRPr="00276FD9">
              <w:rPr>
                <w:rFonts w:ascii="Calibri" w:hAnsi="Calibri" w:cs="Calibri"/>
                <w:color w:val="000000"/>
                <w:sz w:val="18"/>
                <w:szCs w:val="18"/>
              </w:rPr>
              <w:t xml:space="preserve"> 3 pts </w:t>
            </w:r>
          </w:p>
        </w:tc>
        <w:tc>
          <w:tcPr>
            <w:tcW w:w="309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35EC7271" w14:textId="4A3DE6D5" w:rsidR="009F0DBA" w:rsidRPr="00276FD9" w:rsidRDefault="009F0DBA" w:rsidP="00A23CF7">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3,25 pt</w:t>
            </w:r>
            <w:r w:rsidR="00A23CF7">
              <w:rPr>
                <w:rFonts w:ascii="Calibri" w:hAnsi="Calibri" w:cs="Calibri"/>
                <w:color w:val="000000"/>
                <w:sz w:val="18"/>
                <w:szCs w:val="18"/>
              </w:rPr>
              <w:t xml:space="preserve">                                                   4pts</w:t>
            </w:r>
            <w:r w:rsidRPr="00276FD9">
              <w:rPr>
                <w:rFonts w:ascii="Calibri" w:hAnsi="Calibri" w:cs="Calibri"/>
                <w:color w:val="000000"/>
                <w:sz w:val="18"/>
                <w:szCs w:val="18"/>
              </w:rPr>
              <w:t xml:space="preserve"> </w:t>
            </w:r>
          </w:p>
        </w:tc>
      </w:tr>
    </w:tbl>
    <w:p w14:paraId="1B153A43"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347"/>
        <w:gridCol w:w="3067"/>
        <w:gridCol w:w="766"/>
        <w:gridCol w:w="1321"/>
        <w:gridCol w:w="1000"/>
        <w:gridCol w:w="3087"/>
        <w:gridCol w:w="3368"/>
      </w:tblGrid>
      <w:tr w:rsidR="00B16EEB" w14:paraId="5D20647D" w14:textId="77777777" w:rsidTr="00B16EEB">
        <w:tc>
          <w:tcPr>
            <w:tcW w:w="15280" w:type="dxa"/>
            <w:gridSpan w:val="8"/>
            <w:tcBorders>
              <w:top w:val="single" w:sz="8" w:space="0" w:color="000000"/>
              <w:left w:val="single" w:sz="16" w:space="0" w:color="000000"/>
              <w:bottom w:val="single" w:sz="8" w:space="0" w:color="000000"/>
              <w:right w:val="single" w:sz="8" w:space="0" w:color="000000"/>
            </w:tcBorders>
            <w:shd w:val="clear" w:color="auto" w:fill="F0A070"/>
            <w:tcMar>
              <w:top w:w="20" w:type="nil"/>
              <w:left w:w="20" w:type="nil"/>
              <w:bottom w:w="20" w:type="nil"/>
              <w:right w:w="20" w:type="nil"/>
            </w:tcMar>
            <w:vAlign w:val="center"/>
          </w:tcPr>
          <w:p w14:paraId="4C217ADD" w14:textId="142337F1" w:rsidR="00B16EEB" w:rsidRDefault="00B16EEB" w:rsidP="00AA66EE">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Repères d’évaluation de l’AFL2</w:t>
            </w:r>
          </w:p>
        </w:tc>
      </w:tr>
      <w:tr w:rsidR="00B16EEB" w14:paraId="7ED17C57" w14:textId="77777777" w:rsidTr="00B16EEB">
        <w:tblPrEx>
          <w:tblBorders>
            <w:top w:val="none" w:sz="0" w:space="0" w:color="auto"/>
          </w:tblBorders>
        </w:tblPrEx>
        <w:tc>
          <w:tcPr>
            <w:tcW w:w="15280" w:type="dxa"/>
            <w:gridSpan w:val="8"/>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3EBBFB88" w14:textId="55963F61" w:rsidR="00B16EEB" w:rsidRPr="00B16EEB" w:rsidRDefault="00B16EEB" w:rsidP="00B16EEB">
            <w:pPr>
              <w:widowControl w:val="0"/>
              <w:autoSpaceDE w:val="0"/>
              <w:autoSpaceDN w:val="0"/>
              <w:adjustRightInd w:val="0"/>
              <w:spacing w:line="280" w:lineRule="atLeast"/>
              <w:rPr>
                <w:rFonts w:ascii="Times" w:hAnsi="Times" w:cs="Times"/>
                <w:color w:val="000000"/>
                <w:sz w:val="22"/>
                <w:szCs w:val="22"/>
              </w:rPr>
            </w:pPr>
            <w:r w:rsidRPr="00B16EEB">
              <w:rPr>
                <w:rFonts w:ascii="Calibri" w:hAnsi="Calibri" w:cs="Calibri"/>
                <w:color w:val="000000"/>
                <w:sz w:val="22"/>
                <w:szCs w:val="22"/>
              </w:rPr>
              <w:t>Le carnet d’entrainement sera un support essentiel pour l’</w:t>
            </w:r>
            <w:r w:rsidR="00D63E9D" w:rsidRPr="00B16EEB">
              <w:rPr>
                <w:rFonts w:ascii="Calibri" w:hAnsi="Calibri" w:cs="Calibri"/>
                <w:color w:val="000000"/>
                <w:sz w:val="22"/>
                <w:szCs w:val="22"/>
              </w:rPr>
              <w:t>évaluation</w:t>
            </w:r>
            <w:r w:rsidRPr="00B16EEB">
              <w:rPr>
                <w:rFonts w:ascii="Calibri" w:hAnsi="Calibri" w:cs="Calibri"/>
                <w:color w:val="000000"/>
                <w:sz w:val="22"/>
                <w:szCs w:val="22"/>
              </w:rPr>
              <w:t xml:space="preserve"> de cet AFL, il permet d’appréhender l’exploitation des indices pour réguler sa charge de travail L’évaluation de cet AFL s’</w:t>
            </w:r>
            <w:r w:rsidR="00D63E9D" w:rsidRPr="00B16EEB">
              <w:rPr>
                <w:rFonts w:ascii="Calibri" w:hAnsi="Calibri" w:cs="Calibri"/>
                <w:color w:val="000000"/>
                <w:sz w:val="22"/>
                <w:szCs w:val="22"/>
              </w:rPr>
              <w:t>appuie</w:t>
            </w:r>
            <w:r w:rsidRPr="00B16EEB">
              <w:rPr>
                <w:rFonts w:ascii="Calibri" w:hAnsi="Calibri" w:cs="Calibri"/>
                <w:color w:val="000000"/>
                <w:sz w:val="22"/>
                <w:szCs w:val="22"/>
              </w:rPr>
              <w:t xml:space="preserve"> sur l’observation de l’élève pendant la réalisation de sa séance, au travers des régulations successives et des justifications donnés. </w:t>
            </w:r>
          </w:p>
        </w:tc>
      </w:tr>
      <w:tr w:rsidR="00B16EEB" w14:paraId="16E8B35A" w14:textId="77777777" w:rsidTr="00B16EEB">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59C1CED" w14:textId="79C52F7F" w:rsidR="00B16EEB" w:rsidRDefault="00B16EEB" w:rsidP="00A2648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AFL2</w:t>
            </w:r>
          </w:p>
        </w:tc>
        <w:tc>
          <w:tcPr>
            <w:tcW w:w="518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0E8BBD" w14:textId="77777777" w:rsidR="00B16EEB" w:rsidRPr="00B16EEB" w:rsidRDefault="00B16EEB" w:rsidP="00B16EEB">
            <w:pPr>
              <w:widowControl w:val="0"/>
              <w:autoSpaceDE w:val="0"/>
              <w:autoSpaceDN w:val="0"/>
              <w:adjustRightInd w:val="0"/>
              <w:spacing w:line="300" w:lineRule="atLeast"/>
              <w:rPr>
                <w:rFonts w:ascii="Times" w:hAnsi="Times" w:cs="Times"/>
                <w:color w:val="000000"/>
                <w:sz w:val="22"/>
                <w:szCs w:val="22"/>
              </w:rPr>
            </w:pPr>
            <w:r w:rsidRPr="00B16EEB">
              <w:rPr>
                <w:rFonts w:ascii="Calibri" w:hAnsi="Calibri" w:cs="Calibri"/>
                <w:color w:val="000000"/>
                <w:sz w:val="22"/>
                <w:szCs w:val="22"/>
              </w:rPr>
              <w:t xml:space="preserve">S’entraîner, individuellement ou collectivement, pour développer ses ressources et s’entretenir en fonction des effets recherchés </w:t>
            </w:r>
          </w:p>
        </w:tc>
        <w:tc>
          <w:tcPr>
            <w:tcW w:w="1321"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3BC98C5D" w14:textId="428506E9" w:rsidR="00B16EEB" w:rsidRDefault="00B16EEB" w:rsidP="00A2648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1D4EB41" wp14:editId="3F5502D7">
                  <wp:extent cx="8890" cy="889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051BD35" wp14:editId="59C55D82">
                  <wp:extent cx="8890" cy="889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AFL2</w:t>
            </w:r>
          </w:p>
          <w:p w14:paraId="3E1A97D6" w14:textId="0466E0A8" w:rsidR="00B16EEB" w:rsidRPr="00AA66EE" w:rsidRDefault="00AA66EE" w:rsidP="00A26482">
            <w:pPr>
              <w:widowControl w:val="0"/>
              <w:autoSpaceDE w:val="0"/>
              <w:autoSpaceDN w:val="0"/>
              <w:adjustRightInd w:val="0"/>
              <w:spacing w:line="300" w:lineRule="atLeast"/>
              <w:jc w:val="center"/>
              <w:rPr>
                <w:rFonts w:ascii="Times" w:hAnsi="Times" w:cs="Times"/>
                <w:b/>
                <w:color w:val="000000"/>
              </w:rPr>
            </w:pPr>
            <w:r w:rsidRPr="00AA66EE">
              <w:rPr>
                <w:rFonts w:ascii="Calibri" w:hAnsi="Calibri" w:cs="Calibri"/>
                <w:b/>
                <w:color w:val="000000"/>
                <w:sz w:val="26"/>
                <w:szCs w:val="26"/>
              </w:rPr>
              <w:t>dan</w:t>
            </w:r>
            <w:r w:rsidR="00B16EEB" w:rsidRPr="00AA66EE">
              <w:rPr>
                <w:rFonts w:ascii="Calibri" w:hAnsi="Calibri" w:cs="Calibri"/>
                <w:b/>
                <w:color w:val="000000"/>
                <w:sz w:val="26"/>
                <w:szCs w:val="26"/>
              </w:rPr>
              <w:t>s l’activité</w:t>
            </w:r>
          </w:p>
        </w:tc>
        <w:tc>
          <w:tcPr>
            <w:tcW w:w="7274"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CB9B9E" w14:textId="79EC3984" w:rsidR="00B16EEB" w:rsidRPr="00B16EEB" w:rsidRDefault="00B16EEB" w:rsidP="00B16EEB">
            <w:pPr>
              <w:widowControl w:val="0"/>
              <w:autoSpaceDE w:val="0"/>
              <w:autoSpaceDN w:val="0"/>
              <w:adjustRightInd w:val="0"/>
              <w:spacing w:line="280" w:lineRule="atLeast"/>
              <w:rPr>
                <w:rFonts w:ascii="Times" w:hAnsi="Times" w:cs="Times"/>
                <w:color w:val="000000"/>
                <w:sz w:val="22"/>
                <w:szCs w:val="22"/>
              </w:rPr>
            </w:pPr>
            <w:r w:rsidRPr="00B16EEB">
              <w:rPr>
                <w:rFonts w:ascii="Times" w:hAnsi="Times" w:cs="Times"/>
                <w:noProof/>
                <w:color w:val="000000"/>
                <w:sz w:val="22"/>
                <w:szCs w:val="22"/>
                <w:lang w:eastAsia="fr-FR"/>
              </w:rPr>
              <w:drawing>
                <wp:inline distT="0" distB="0" distL="0" distR="0" wp14:anchorId="3AD4749F" wp14:editId="5D4F8B39">
                  <wp:extent cx="8890" cy="889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16EEB">
              <w:rPr>
                <w:rFonts w:ascii="Calibri" w:hAnsi="Calibri" w:cs="Calibri"/>
                <w:color w:val="000000"/>
                <w:sz w:val="22"/>
                <w:szCs w:val="22"/>
              </w:rPr>
              <w:t xml:space="preserve">S’entraîner pour développer ses capacités par la conception d’un EDJ, mettre en place une stratégie afin de réaliser son entrainement du jour au plus haut niveau de ses ressources </w:t>
            </w:r>
          </w:p>
        </w:tc>
      </w:tr>
      <w:tr w:rsidR="00B16EEB" w14:paraId="662CE952" w14:textId="77777777" w:rsidTr="00B16EEB">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78352F73" w14:textId="28BDA880"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7DA0C93F" wp14:editId="24749D27">
                  <wp:extent cx="8890" cy="889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B6A51FA"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Eléments à évaluer retenu </w:t>
            </w:r>
          </w:p>
        </w:tc>
        <w:tc>
          <w:tcPr>
            <w:tcW w:w="3067"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7E44A71"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1 </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933BDA7" w14:textId="74626F02" w:rsidR="00B16EEB" w:rsidRDefault="00B16EEB" w:rsidP="00885158">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C556DED" wp14:editId="1D3E3F70">
                  <wp:extent cx="8890" cy="889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1466D047" wp14:editId="7A003E4C">
                  <wp:extent cx="8890" cy="8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4750E997" wp14:editId="59396C6B">
                  <wp:extent cx="8890" cy="88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061E2FBC" wp14:editId="6A6A77DE">
                  <wp:extent cx="8890" cy="889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 xml:space="preserve">Degré 2 </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901A47C" w14:textId="110A6247" w:rsidR="00B16EEB" w:rsidRDefault="00B16EEB" w:rsidP="006A4735">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4F19E5A9" wp14:editId="2070DA4E">
                  <wp:extent cx="8890" cy="88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 xml:space="preserve">Degré 3 </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53465AA" w14:textId="5668FD55" w:rsidR="00B16EEB" w:rsidRDefault="00B16EEB" w:rsidP="006A4735">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2F8C5E3C" wp14:editId="26206417">
                  <wp:extent cx="8890" cy="88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3707F578" wp14:editId="6E88D8D6">
                  <wp:extent cx="8890" cy="88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 xml:space="preserve">Degré 4 </w:t>
            </w:r>
          </w:p>
        </w:tc>
      </w:tr>
      <w:tr w:rsidR="00B16EEB" w14:paraId="4C7B419D" w14:textId="77777777" w:rsidTr="00B16EEB">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63FFE254"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color w:val="000000"/>
                <w:sz w:val="26"/>
                <w:szCs w:val="26"/>
              </w:rPr>
              <w:t xml:space="preserve">Choisir et mettre en place une organisation afin de garantir un engagement adapté à ses capacités </w:t>
            </w:r>
          </w:p>
          <w:p w14:paraId="6A9A8DCD"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color w:val="000000"/>
                <w:sz w:val="26"/>
                <w:szCs w:val="26"/>
              </w:rPr>
              <w:t xml:space="preserve">Réaliser son entrainement du jour au plus haut niveau de ses ressources </w:t>
            </w:r>
          </w:p>
        </w:tc>
        <w:tc>
          <w:tcPr>
            <w:tcW w:w="3067"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2DC644A" w14:textId="77777777" w:rsidR="00B16EEB" w:rsidRPr="00B16EEB" w:rsidRDefault="00B16EEB" w:rsidP="00B16EEB">
            <w:pPr>
              <w:widowControl w:val="0"/>
              <w:numPr>
                <w:ilvl w:val="0"/>
                <w:numId w:val="1"/>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L’élève est peu à l’écoute des progressions et des moyens de s’améliorer. Il « teste » mais ne réinvesti pas dans la conception de son EDJ. </w:t>
            </w:r>
            <w:r w:rsidRPr="00B16EEB">
              <w:rPr>
                <w:rFonts w:ascii="MS Mincho" w:eastAsia="MS Mincho" w:hAnsi="MS Mincho" w:cs="MS Mincho"/>
                <w:color w:val="000000"/>
                <w:sz w:val="22"/>
                <w:szCs w:val="22"/>
              </w:rPr>
              <w:t> </w:t>
            </w:r>
          </w:p>
          <w:p w14:paraId="0C0070B5" w14:textId="77777777" w:rsidR="00B16EEB" w:rsidRPr="00B16EEB" w:rsidRDefault="00B16EEB" w:rsidP="00B16EEB">
            <w:pPr>
              <w:widowControl w:val="0"/>
              <w:numPr>
                <w:ilvl w:val="0"/>
                <w:numId w:val="1"/>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L’élève a une organisation floue. Il réalise les répétitions sans se projeter dans la gestion du temps et de ses efforts. Il termine difficilement son ou ses circuits </w:t>
            </w:r>
            <w:r w:rsidRPr="00B16EEB">
              <w:rPr>
                <w:rFonts w:ascii="MS Mincho" w:eastAsia="MS Mincho" w:hAnsi="MS Mincho" w:cs="MS Mincho"/>
                <w:color w:val="000000"/>
                <w:sz w:val="22"/>
                <w:szCs w:val="22"/>
              </w:rPr>
              <w:t> </w:t>
            </w:r>
          </w:p>
        </w:tc>
        <w:tc>
          <w:tcPr>
            <w:tcW w:w="308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F0931E" w14:textId="77777777" w:rsidR="00B16EEB" w:rsidRPr="00B16EEB" w:rsidRDefault="00B16EEB" w:rsidP="00B16EEB">
            <w:pPr>
              <w:widowControl w:val="0"/>
              <w:numPr>
                <w:ilvl w:val="0"/>
                <w:numId w:val="2"/>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L’élève relève parfois des ressentis basiques, mais il les réinvestit peu dans l’organisation de son EDJ. Il souhaite s’améliorer. </w:t>
            </w:r>
            <w:r w:rsidRPr="00B16EEB">
              <w:rPr>
                <w:rFonts w:ascii="MS Mincho" w:eastAsia="MS Mincho" w:hAnsi="MS Mincho" w:cs="MS Mincho"/>
                <w:color w:val="000000"/>
                <w:sz w:val="22"/>
                <w:szCs w:val="22"/>
              </w:rPr>
              <w:t> </w:t>
            </w:r>
          </w:p>
          <w:p w14:paraId="3348A4B0" w14:textId="77777777" w:rsidR="00B16EEB" w:rsidRPr="00B16EEB" w:rsidRDefault="00B16EEB" w:rsidP="00B16EEB">
            <w:pPr>
              <w:widowControl w:val="0"/>
              <w:numPr>
                <w:ilvl w:val="0"/>
                <w:numId w:val="2"/>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Il choisit des stratégies peu adaptées à ses capacités. Il maîtrise de façon aléatoire les paramètres de l’entraînement et sa conception est superficielle. </w:t>
            </w:r>
            <w:r w:rsidRPr="00B16EEB">
              <w:rPr>
                <w:rFonts w:ascii="MS Mincho" w:eastAsia="MS Mincho" w:hAnsi="MS Mincho" w:cs="MS Mincho"/>
                <w:color w:val="000000"/>
                <w:sz w:val="22"/>
                <w:szCs w:val="22"/>
              </w:rPr>
              <w:t> </w:t>
            </w:r>
          </w:p>
        </w:tc>
        <w:tc>
          <w:tcPr>
            <w:tcW w:w="3087"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6A8E8917" w14:textId="77777777" w:rsidR="00B16EEB" w:rsidRPr="00B16EEB" w:rsidRDefault="00B16EEB" w:rsidP="00B16EEB">
            <w:pPr>
              <w:widowControl w:val="0"/>
              <w:numPr>
                <w:ilvl w:val="0"/>
                <w:numId w:val="3"/>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L’élève relève des ressentis musculaires au cours de l’EDJ. Il aborde aussi l’aspect psychologique de l’effort pour une conception des </w:t>
            </w:r>
            <w:proofErr w:type="spellStart"/>
            <w:r w:rsidRPr="00B16EEB">
              <w:rPr>
                <w:rFonts w:ascii="Calibri" w:hAnsi="Calibri" w:cs="Calibri"/>
                <w:color w:val="000000"/>
                <w:sz w:val="22"/>
                <w:szCs w:val="22"/>
              </w:rPr>
              <w:t>wod</w:t>
            </w:r>
            <w:proofErr w:type="spellEnd"/>
            <w:r w:rsidRPr="00B16EEB">
              <w:rPr>
                <w:rFonts w:ascii="Calibri" w:hAnsi="Calibri" w:cs="Calibri"/>
                <w:color w:val="000000"/>
                <w:sz w:val="22"/>
                <w:szCs w:val="22"/>
              </w:rPr>
              <w:t xml:space="preserve"> plus individuelle. </w:t>
            </w:r>
            <w:r w:rsidRPr="00B16EEB">
              <w:rPr>
                <w:rFonts w:ascii="MS Mincho" w:eastAsia="MS Mincho" w:hAnsi="MS Mincho" w:cs="MS Mincho"/>
                <w:color w:val="000000"/>
                <w:sz w:val="22"/>
                <w:szCs w:val="22"/>
              </w:rPr>
              <w:t> </w:t>
            </w:r>
          </w:p>
          <w:p w14:paraId="792E2ECA" w14:textId="77777777" w:rsidR="00B16EEB" w:rsidRPr="00B16EEB" w:rsidRDefault="00B16EEB" w:rsidP="00B16EEB">
            <w:pPr>
              <w:widowControl w:val="0"/>
              <w:numPr>
                <w:ilvl w:val="0"/>
                <w:numId w:val="3"/>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Il met en place une stratégie pour être le plus efficient possible. </w:t>
            </w:r>
            <w:r w:rsidRPr="00B16EEB">
              <w:rPr>
                <w:rFonts w:ascii="MS Mincho" w:eastAsia="MS Mincho" w:hAnsi="MS Mincho" w:cs="MS Mincho"/>
                <w:color w:val="000000"/>
                <w:sz w:val="22"/>
                <w:szCs w:val="22"/>
              </w:rPr>
              <w:t> </w:t>
            </w:r>
          </w:p>
        </w:tc>
        <w:tc>
          <w:tcPr>
            <w:tcW w:w="30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C5E9C0" w14:textId="77777777" w:rsidR="00B16EEB" w:rsidRPr="00B16EEB" w:rsidRDefault="00B16EEB" w:rsidP="00B16EEB">
            <w:pPr>
              <w:widowControl w:val="0"/>
              <w:numPr>
                <w:ilvl w:val="0"/>
                <w:numId w:val="4"/>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L’élève relève systématiquement les ressentis au cours de l’EDJ. Ensuite, Il aborde l’aspect psychologique et cherche à améliorer la conception de ses EDJ. </w:t>
            </w:r>
            <w:r w:rsidRPr="00B16EEB">
              <w:rPr>
                <w:rFonts w:ascii="MS Mincho" w:eastAsia="MS Mincho" w:hAnsi="MS Mincho" w:cs="MS Mincho"/>
                <w:color w:val="000000"/>
                <w:sz w:val="22"/>
                <w:szCs w:val="22"/>
              </w:rPr>
              <w:t> </w:t>
            </w:r>
          </w:p>
          <w:p w14:paraId="72A55A04" w14:textId="77777777" w:rsidR="00B16EEB" w:rsidRPr="00B16EEB" w:rsidRDefault="00B16EEB" w:rsidP="00B16EEB">
            <w:pPr>
              <w:widowControl w:val="0"/>
              <w:numPr>
                <w:ilvl w:val="0"/>
                <w:numId w:val="4"/>
              </w:numPr>
              <w:tabs>
                <w:tab w:val="left" w:pos="220"/>
                <w:tab w:val="left" w:pos="720"/>
              </w:tabs>
              <w:autoSpaceDE w:val="0"/>
              <w:autoSpaceDN w:val="0"/>
              <w:adjustRightInd w:val="0"/>
              <w:spacing w:line="300" w:lineRule="atLeast"/>
              <w:ind w:hanging="720"/>
              <w:rPr>
                <w:rFonts w:ascii="Calibri" w:hAnsi="Calibri" w:cs="Calibri"/>
                <w:color w:val="000000"/>
                <w:sz w:val="22"/>
                <w:szCs w:val="22"/>
              </w:rPr>
            </w:pPr>
            <w:r w:rsidRPr="00B16EEB">
              <w:rPr>
                <w:rFonts w:ascii="Calibri" w:hAnsi="Calibri" w:cs="Calibri"/>
                <w:color w:val="000000"/>
                <w:sz w:val="22"/>
                <w:szCs w:val="22"/>
              </w:rPr>
              <w:t xml:space="preserve">L’élève exploite son entrainement pour paramétrer au mieux sa stratégie. Il s’adapte en fonction des effets, et reste cohérent dans la stratégie qui lui permettra de réaliser exactement les bonnes répétitions. </w:t>
            </w:r>
            <w:r w:rsidRPr="00B16EEB">
              <w:rPr>
                <w:rFonts w:ascii="MS Mincho" w:eastAsia="MS Mincho" w:hAnsi="MS Mincho" w:cs="MS Mincho"/>
                <w:color w:val="000000"/>
                <w:sz w:val="22"/>
                <w:szCs w:val="22"/>
              </w:rPr>
              <w:t> </w:t>
            </w:r>
          </w:p>
        </w:tc>
      </w:tr>
      <w:tr w:rsidR="00B16EEB" w14:paraId="652210C0" w14:textId="77777777" w:rsidTr="00345E54">
        <w:tblPrEx>
          <w:tblBorders>
            <w:top w:val="none" w:sz="0" w:space="0" w:color="auto"/>
          </w:tblBorders>
        </w:tblPrEx>
        <w:tc>
          <w:tcPr>
            <w:tcW w:w="15280" w:type="dxa"/>
            <w:gridSpan w:val="8"/>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AFD6E4D" w14:textId="53ED06AF"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760D5FC" wp14:editId="46587071">
                  <wp:extent cx="8890" cy="88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8FDF2C5" wp14:editId="6386BB4A">
                  <wp:extent cx="8890" cy="88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15761AE" wp14:editId="2DF80235">
                  <wp:extent cx="8890" cy="88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4B428D" wp14:editId="32F49228">
                  <wp:extent cx="8890" cy="88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44FC42" wp14:editId="56ABCC3D">
                  <wp:extent cx="8890" cy="88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B8E2C12" wp14:editId="2792359A">
                  <wp:extent cx="8890" cy="88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B16EEB" w14:paraId="3E70305E" w14:textId="77777777" w:rsidTr="00345E54">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7FCDC67" w14:textId="23ACC4E7"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83D7BF1" wp14:editId="2169B4CA">
                  <wp:extent cx="8890" cy="88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E2B0207" w14:textId="01474361"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014440C" w14:textId="4726423D"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9C89861" wp14:editId="6CD9E404">
                  <wp:extent cx="8890" cy="88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F8A942E" wp14:editId="205AEE3E">
                  <wp:extent cx="8890" cy="88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F207897" w14:textId="21C7EFC2"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263ABD7" wp14:editId="2050DFD3">
                  <wp:extent cx="8890" cy="889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7BF3C11" w14:textId="0E45B7E7"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4C405C9" wp14:editId="784BE857">
                  <wp:extent cx="8890" cy="889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F1ED015" wp14:editId="1BECE03C">
                  <wp:extent cx="8890" cy="88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B16EEB" w14:paraId="3BF64E53" w14:textId="77777777" w:rsidTr="00345E54">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0FC57F8" w14:textId="34DEF3CE"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62E714B" w14:textId="683BF405"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EBD1DB7" w14:textId="1C8C6E4B"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1 pt </w:t>
            </w:r>
            <w:r w:rsidR="000C4A2D">
              <w:rPr>
                <w:rFonts w:ascii="Calibri" w:hAnsi="Calibri" w:cs="Calibri"/>
                <w:color w:val="000000"/>
                <w:sz w:val="26"/>
                <w:szCs w:val="26"/>
              </w:rPr>
              <w:t xml:space="preserve">                            </w:t>
            </w:r>
            <w:r>
              <w:rPr>
                <w:rFonts w:ascii="Calibri" w:hAnsi="Calibri" w:cs="Calibri"/>
                <w:color w:val="000000"/>
                <w:sz w:val="26"/>
                <w:szCs w:val="26"/>
              </w:rPr>
              <w:t>1,5pts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1DB7ECB" w14:textId="2A9131C5"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 pts</w:t>
            </w:r>
            <w:r w:rsidR="000C4A2D">
              <w:rPr>
                <w:rFonts w:ascii="Calibri" w:hAnsi="Calibri" w:cs="Calibri"/>
                <w:color w:val="000000"/>
                <w:sz w:val="26"/>
                <w:szCs w:val="26"/>
              </w:rPr>
              <w:t xml:space="preserve">                             </w:t>
            </w:r>
            <w:r>
              <w:rPr>
                <w:rFonts w:ascii="Calibri" w:hAnsi="Calibri" w:cs="Calibri"/>
                <w:color w:val="000000"/>
                <w:sz w:val="26"/>
                <w:szCs w:val="26"/>
              </w:rPr>
              <w:t xml:space="preserve"> 3 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C9C1C4B" w14:textId="6A7D805D"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3,5 pts </w:t>
            </w:r>
            <w:r w:rsidR="000C4A2D">
              <w:rPr>
                <w:rFonts w:ascii="Calibri" w:hAnsi="Calibri" w:cs="Calibri"/>
                <w:color w:val="000000"/>
                <w:sz w:val="26"/>
                <w:szCs w:val="26"/>
              </w:rPr>
              <w:t xml:space="preserve">                               </w:t>
            </w:r>
            <w:r>
              <w:rPr>
                <w:rFonts w:ascii="Calibri" w:hAnsi="Calibri" w:cs="Calibri"/>
                <w:color w:val="000000"/>
                <w:sz w:val="26"/>
                <w:szCs w:val="26"/>
              </w:rPr>
              <w:t>4 pts</w:t>
            </w:r>
          </w:p>
        </w:tc>
      </w:tr>
      <w:tr w:rsidR="00B16EEB" w14:paraId="60CADB87" w14:textId="77777777" w:rsidTr="00345E54">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327A156" w14:textId="11BF0901"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6pts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6852357" w14:textId="68C93850"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CA96F37" w14:textId="526FEAD8"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w:t>
            </w:r>
            <w:r w:rsidR="000C4A2D">
              <w:rPr>
                <w:rFonts w:ascii="Calibri" w:hAnsi="Calibri" w:cs="Calibri"/>
                <w:color w:val="000000"/>
                <w:sz w:val="26"/>
                <w:szCs w:val="26"/>
              </w:rPr>
              <w:t xml:space="preserve">t                          </w:t>
            </w:r>
            <w:r>
              <w:rPr>
                <w:rFonts w:ascii="Calibri" w:hAnsi="Calibri" w:cs="Calibri"/>
                <w:color w:val="000000"/>
                <w:sz w:val="26"/>
                <w:szCs w:val="26"/>
              </w:rPr>
              <w:t xml:space="preserve"> 2,5pts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B1B8AD5" w14:textId="1F2F091E"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3 pts</w:t>
            </w:r>
            <w:r w:rsidR="000C4A2D">
              <w:rPr>
                <w:rFonts w:ascii="Calibri" w:hAnsi="Calibri" w:cs="Calibri"/>
                <w:color w:val="000000"/>
                <w:sz w:val="26"/>
                <w:szCs w:val="26"/>
              </w:rPr>
              <w:t xml:space="preserve">                          </w:t>
            </w:r>
            <w:r>
              <w:rPr>
                <w:rFonts w:ascii="Calibri" w:hAnsi="Calibri" w:cs="Calibri"/>
                <w:color w:val="000000"/>
                <w:sz w:val="26"/>
                <w:szCs w:val="26"/>
              </w:rPr>
              <w:t xml:space="preserve"> 4,5 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AA9D7DB" w14:textId="6BB26007"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5 pts </w:t>
            </w:r>
            <w:r w:rsidR="000C4A2D">
              <w:rPr>
                <w:rFonts w:ascii="Calibri" w:hAnsi="Calibri" w:cs="Calibri"/>
                <w:color w:val="000000"/>
                <w:sz w:val="26"/>
                <w:szCs w:val="26"/>
              </w:rPr>
              <w:t xml:space="preserve">                                   </w:t>
            </w:r>
            <w:r>
              <w:rPr>
                <w:rFonts w:ascii="Calibri" w:hAnsi="Calibri" w:cs="Calibri"/>
                <w:color w:val="000000"/>
                <w:sz w:val="26"/>
                <w:szCs w:val="26"/>
              </w:rPr>
              <w:t>6 pts</w:t>
            </w:r>
          </w:p>
        </w:tc>
      </w:tr>
    </w:tbl>
    <w:p w14:paraId="1868CCF4" w14:textId="77777777" w:rsidR="003F3A71" w:rsidRDefault="003F3A71"/>
    <w:p w14:paraId="078B6391" w14:textId="77777777" w:rsidR="003F3A71" w:rsidRDefault="003F3A71"/>
    <w:p w14:paraId="09776AA0" w14:textId="77777777" w:rsidR="003F3A71" w:rsidRDefault="003F3A71"/>
    <w:p w14:paraId="45423166" w14:textId="77777777" w:rsidR="003F3A71" w:rsidRDefault="003F3A71"/>
    <w:p w14:paraId="176DF584"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348"/>
        <w:gridCol w:w="316"/>
        <w:gridCol w:w="2751"/>
        <w:gridCol w:w="259"/>
        <w:gridCol w:w="507"/>
        <w:gridCol w:w="1321"/>
        <w:gridCol w:w="1001"/>
        <w:gridCol w:w="179"/>
        <w:gridCol w:w="2968"/>
        <w:gridCol w:w="3287"/>
      </w:tblGrid>
      <w:tr w:rsidR="009B582A" w14:paraId="3246E395" w14:textId="77777777" w:rsidTr="009B582A">
        <w:tc>
          <w:tcPr>
            <w:tcW w:w="15261" w:type="dxa"/>
            <w:gridSpan w:val="11"/>
            <w:tcBorders>
              <w:top w:val="single" w:sz="8" w:space="0" w:color="000000"/>
              <w:left w:val="single" w:sz="16" w:space="0" w:color="000000"/>
              <w:bottom w:val="single" w:sz="8" w:space="0" w:color="000000"/>
              <w:right w:val="single" w:sz="16" w:space="0" w:color="000000"/>
            </w:tcBorders>
            <w:shd w:val="clear" w:color="auto" w:fill="99C87A"/>
            <w:tcMar>
              <w:top w:w="20" w:type="nil"/>
              <w:left w:w="20" w:type="nil"/>
              <w:bottom w:w="20" w:type="nil"/>
              <w:right w:w="20" w:type="nil"/>
            </w:tcMar>
            <w:vAlign w:val="center"/>
          </w:tcPr>
          <w:p w14:paraId="4A3F8AD4" w14:textId="3D9D09CF"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Repères d’évaluation de l’AFL3</w:t>
            </w:r>
          </w:p>
          <w:p w14:paraId="02BDC8A7" w14:textId="05037A0F"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1940F99" wp14:editId="33FD6F7E">
                  <wp:extent cx="8890" cy="889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8270A52" wp14:editId="65B3B225">
                  <wp:extent cx="8890" cy="889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B582A" w14:paraId="1E1AA9E1" w14:textId="77777777" w:rsidTr="009B582A">
        <w:tblPrEx>
          <w:tblBorders>
            <w:top w:val="none" w:sz="0" w:space="0" w:color="auto"/>
          </w:tblBorders>
        </w:tblPrEx>
        <w:tc>
          <w:tcPr>
            <w:tcW w:w="15261" w:type="dxa"/>
            <w:gridSpan w:val="11"/>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6495923C" w14:textId="716E3736"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Intervenir pour aider et conseiller son partenaire d’entrainement quand cela se justifie.</w:t>
            </w:r>
            <w:r>
              <w:rPr>
                <w:rFonts w:ascii="MS Mincho" w:eastAsia="MS Mincho" w:hAnsi="MS Mincho" w:cs="MS Mincho"/>
                <w:color w:val="000000"/>
              </w:rPr>
              <w:t> </w:t>
            </w:r>
            <w:r>
              <w:rPr>
                <w:rFonts w:ascii="Calibri" w:hAnsi="Calibri" w:cs="Calibri"/>
                <w:color w:val="000000"/>
              </w:rPr>
              <w:t>Tous les élèves sont évalués sur le rôle de coach et observateur. Les binômes sont stables à partir de la seconde moitié de la séquence.</w:t>
            </w:r>
          </w:p>
        </w:tc>
      </w:tr>
      <w:tr w:rsidR="009B582A" w14:paraId="6F50BED9" w14:textId="77777777" w:rsidTr="009B582A">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7FF3E723" w14:textId="2C490170"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AFL3</w:t>
            </w:r>
          </w:p>
        </w:tc>
        <w:tc>
          <w:tcPr>
            <w:tcW w:w="5181"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F73814" w14:textId="07C8F20B"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Coopérer pour faire progresser</w:t>
            </w:r>
          </w:p>
        </w:tc>
        <w:tc>
          <w:tcPr>
            <w:tcW w:w="132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7B45748" w14:textId="4486D7CE"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CC3A5EE" wp14:editId="333F3627">
                  <wp:extent cx="8890" cy="889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8C1A55D" wp14:editId="5C747E4D">
                  <wp:extent cx="8890" cy="889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AFL3</w:t>
            </w:r>
          </w:p>
          <w:p w14:paraId="29C3E861" w14:textId="2C89FB9F" w:rsidR="009B582A" w:rsidRPr="00060D7D" w:rsidRDefault="009B582A" w:rsidP="00060D7D">
            <w:pPr>
              <w:widowControl w:val="0"/>
              <w:autoSpaceDE w:val="0"/>
              <w:autoSpaceDN w:val="0"/>
              <w:adjustRightInd w:val="0"/>
              <w:spacing w:line="300" w:lineRule="atLeast"/>
              <w:jc w:val="center"/>
              <w:rPr>
                <w:rFonts w:ascii="Times" w:hAnsi="Times" w:cs="Times"/>
                <w:b/>
                <w:color w:val="000000"/>
              </w:rPr>
            </w:pPr>
            <w:r w:rsidRPr="00060D7D">
              <w:rPr>
                <w:rFonts w:ascii="Calibri" w:hAnsi="Calibri" w:cs="Calibri"/>
                <w:b/>
                <w:color w:val="000000"/>
                <w:sz w:val="26"/>
                <w:szCs w:val="26"/>
              </w:rPr>
              <w:t>dans l’activité</w:t>
            </w:r>
            <w:r>
              <w:rPr>
                <w:rFonts w:ascii="Times" w:hAnsi="Times" w:cs="Times"/>
                <w:noProof/>
                <w:color w:val="000000"/>
                <w:lang w:eastAsia="fr-FR"/>
              </w:rPr>
              <w:drawing>
                <wp:inline distT="0" distB="0" distL="0" distR="0" wp14:anchorId="543D2812" wp14:editId="7A125669">
                  <wp:extent cx="8890" cy="889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7253" w:type="dxa"/>
            <w:gridSpan w:val="4"/>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553038B" w14:textId="37E685AB"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3726E3" wp14:editId="456A9E7A">
                  <wp:extent cx="8890" cy="889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3DB9EF7" wp14:editId="2DE1B2EB">
                  <wp:extent cx="8890" cy="889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Assumer les rôles d’aide, de pareur et de coach-conseil pour aider son partenaire à progresser</w:t>
            </w:r>
          </w:p>
        </w:tc>
      </w:tr>
      <w:tr w:rsidR="009B582A" w14:paraId="445406BF" w14:textId="77777777" w:rsidTr="009B582A">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07B67FA6" w14:textId="78AACCB7"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Eléments à évaluer retenu</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6BEC600" w14:textId="4B7C7C05"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FF7B7F5" w14:textId="0411D9E6"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B6E5506" wp14:editId="43A8FE07">
                  <wp:extent cx="8890" cy="889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2C0CB94" wp14:editId="0517DCEE">
                  <wp:extent cx="8890" cy="889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71EE308" w14:textId="3BE0FAC9"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4EC51B" wp14:editId="5D9D4E64">
                  <wp:extent cx="8890" cy="889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025" w:type="dxa"/>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2C9D742" w14:textId="4101CDA2"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DEC7C91" wp14:editId="1A97BAF3">
                  <wp:extent cx="8890" cy="889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473A5C3" wp14:editId="2D031290">
                  <wp:extent cx="8890" cy="889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9B582A" w14:paraId="2388B8F6" w14:textId="77777777" w:rsidTr="009B582A">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6693AC52" w14:textId="3F80397B"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Observer pour garantir une qualité d’exécution</w:t>
            </w:r>
          </w:p>
          <w:p w14:paraId="4A46A4F3" w14:textId="3529EB51"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Rendre compte et conseiller</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7E216023" w14:textId="77777777" w:rsidR="009B582A" w:rsidRDefault="009B582A" w:rsidP="009B582A">
            <w:pPr>
              <w:widowControl w:val="0"/>
              <w:numPr>
                <w:ilvl w:val="0"/>
                <w:numId w:val="1"/>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L’observateur ne regarde pas les «no </w:t>
            </w:r>
            <w:proofErr w:type="spellStart"/>
            <w:proofErr w:type="gramStart"/>
            <w:r>
              <w:rPr>
                <w:rFonts w:ascii="Calibri" w:hAnsi="Calibri" w:cs="Calibri"/>
                <w:color w:val="000000"/>
                <w:sz w:val="26"/>
                <w:szCs w:val="26"/>
              </w:rPr>
              <w:t>rep</w:t>
            </w:r>
            <w:proofErr w:type="spellEnd"/>
            <w:r>
              <w:rPr>
                <w:rFonts w:ascii="Calibri" w:hAnsi="Calibri" w:cs="Calibri"/>
                <w:color w:val="000000"/>
                <w:sz w:val="26"/>
                <w:szCs w:val="26"/>
              </w:rPr>
              <w:t>»</w:t>
            </w:r>
            <w:proofErr w:type="gramEnd"/>
            <w:r>
              <w:rPr>
                <w:rFonts w:ascii="Calibri" w:hAnsi="Calibri" w:cs="Calibri"/>
                <w:color w:val="000000"/>
                <w:sz w:val="26"/>
                <w:szCs w:val="26"/>
              </w:rPr>
              <w:t xml:space="preserve"> de son camarade </w:t>
            </w:r>
            <w:r>
              <w:rPr>
                <w:rFonts w:ascii="MS Mincho" w:eastAsia="MS Mincho" w:hAnsi="MS Mincho" w:cs="MS Mincho"/>
                <w:color w:val="000000"/>
                <w:sz w:val="26"/>
                <w:szCs w:val="26"/>
              </w:rPr>
              <w:t> </w:t>
            </w:r>
          </w:p>
          <w:p w14:paraId="61722356" w14:textId="77777777" w:rsidR="009B582A" w:rsidRDefault="009B582A" w:rsidP="009B582A">
            <w:pPr>
              <w:widowControl w:val="0"/>
              <w:numPr>
                <w:ilvl w:val="0"/>
                <w:numId w:val="1"/>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L’élève ne compte pas les répétitions de son camarade. Il ne vérifie pas la bonne exécution des mouvements. </w:t>
            </w:r>
            <w:r>
              <w:rPr>
                <w:rFonts w:ascii="MS Mincho" w:eastAsia="MS Mincho" w:hAnsi="MS Mincho" w:cs="MS Mincho"/>
                <w:color w:val="000000"/>
                <w:sz w:val="26"/>
                <w:szCs w:val="26"/>
              </w:rPr>
              <w:t> </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BD779AD" w14:textId="77777777" w:rsidR="009B582A" w:rsidRDefault="009B582A" w:rsidP="009B582A">
            <w:pPr>
              <w:widowControl w:val="0"/>
              <w:numPr>
                <w:ilvl w:val="0"/>
                <w:numId w:val="2"/>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L’élève observe l’exécution de façon partielle. Il a une connaissance superficielle des éléments et critères de l’EDJ. </w:t>
            </w:r>
            <w:r>
              <w:rPr>
                <w:rFonts w:ascii="MS Mincho" w:eastAsia="MS Mincho" w:hAnsi="MS Mincho" w:cs="MS Mincho"/>
                <w:color w:val="000000"/>
                <w:sz w:val="26"/>
                <w:szCs w:val="26"/>
              </w:rPr>
              <w:t> </w:t>
            </w:r>
          </w:p>
          <w:p w14:paraId="0463BE17" w14:textId="77777777" w:rsidR="009B582A" w:rsidRDefault="009B582A" w:rsidP="009B582A">
            <w:pPr>
              <w:widowControl w:val="0"/>
              <w:numPr>
                <w:ilvl w:val="0"/>
                <w:numId w:val="2"/>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L’élève compte les bonnes répétitions. Il conseille de façon épisodique son camarade </w:t>
            </w:r>
            <w:r>
              <w:rPr>
                <w:rFonts w:ascii="MS Mincho" w:eastAsia="MS Mincho" w:hAnsi="MS Mincho" w:cs="MS Mincho"/>
                <w:color w:val="000000"/>
                <w:sz w:val="26"/>
                <w:szCs w:val="26"/>
              </w:rPr>
              <w:t> </w:t>
            </w:r>
          </w:p>
        </w:tc>
        <w:tc>
          <w:tcPr>
            <w:tcW w:w="296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785F50B1" w14:textId="77777777" w:rsidR="009B582A" w:rsidRDefault="009B582A" w:rsidP="009B582A">
            <w:pPr>
              <w:widowControl w:val="0"/>
              <w:numPr>
                <w:ilvl w:val="0"/>
                <w:numId w:val="3"/>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L’élève observe l’exécution de façon active et observe la gestion et la réalisation de l’EDJ. </w:t>
            </w:r>
            <w:r>
              <w:rPr>
                <w:rFonts w:ascii="MS Mincho" w:eastAsia="MS Mincho" w:hAnsi="MS Mincho" w:cs="MS Mincho"/>
                <w:color w:val="000000"/>
                <w:sz w:val="26"/>
                <w:szCs w:val="26"/>
              </w:rPr>
              <w:t> </w:t>
            </w:r>
          </w:p>
          <w:p w14:paraId="7BA79018" w14:textId="77777777" w:rsidR="009B582A" w:rsidRDefault="009B582A" w:rsidP="009B582A">
            <w:pPr>
              <w:widowControl w:val="0"/>
              <w:numPr>
                <w:ilvl w:val="0"/>
                <w:numId w:val="3"/>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Il conseille et régule la gestion de l’EDJ en conseillant une stratégie ou en corrigeant une posture technique si le pratiquant le lui demande </w:t>
            </w:r>
            <w:r>
              <w:rPr>
                <w:rFonts w:ascii="MS Mincho" w:eastAsia="MS Mincho" w:hAnsi="MS Mincho" w:cs="MS Mincho"/>
                <w:color w:val="000000"/>
                <w:sz w:val="26"/>
                <w:szCs w:val="26"/>
              </w:rPr>
              <w:t> </w:t>
            </w:r>
          </w:p>
        </w:tc>
        <w:tc>
          <w:tcPr>
            <w:tcW w:w="3025" w:type="dxa"/>
            <w:tcBorders>
              <w:top w:val="single" w:sz="8" w:space="0" w:color="000000"/>
              <w:left w:val="single" w:sz="8"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664FDFA1" w14:textId="77777777" w:rsidR="009B582A" w:rsidRDefault="009B582A" w:rsidP="009B582A">
            <w:pPr>
              <w:widowControl w:val="0"/>
              <w:numPr>
                <w:ilvl w:val="0"/>
                <w:numId w:val="4"/>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L’élève investit son rôle d’observateur avec sérieux et concentration. </w:t>
            </w:r>
            <w:r>
              <w:rPr>
                <w:rFonts w:ascii="MS Mincho" w:eastAsia="MS Mincho" w:hAnsi="MS Mincho" w:cs="MS Mincho"/>
                <w:color w:val="000000"/>
                <w:sz w:val="26"/>
                <w:szCs w:val="26"/>
              </w:rPr>
              <w:t> </w:t>
            </w:r>
          </w:p>
          <w:p w14:paraId="23843F9A" w14:textId="3B79ED7D" w:rsidR="009B582A" w:rsidRPr="009B582A" w:rsidRDefault="009B582A" w:rsidP="009B582A">
            <w:pPr>
              <w:widowControl w:val="0"/>
              <w:numPr>
                <w:ilvl w:val="0"/>
                <w:numId w:val="4"/>
              </w:numPr>
              <w:tabs>
                <w:tab w:val="left" w:pos="220"/>
                <w:tab w:val="left" w:pos="720"/>
              </w:tabs>
              <w:autoSpaceDE w:val="0"/>
              <w:autoSpaceDN w:val="0"/>
              <w:adjustRightInd w:val="0"/>
              <w:spacing w:line="300" w:lineRule="atLeast"/>
              <w:ind w:hanging="720"/>
              <w:jc w:val="center"/>
              <w:rPr>
                <w:rFonts w:ascii="Calibri" w:hAnsi="Calibri" w:cs="Calibri"/>
                <w:color w:val="000000"/>
                <w:sz w:val="26"/>
                <w:szCs w:val="26"/>
              </w:rPr>
            </w:pPr>
            <w:r>
              <w:rPr>
                <w:rFonts w:ascii="Calibri" w:hAnsi="Calibri" w:cs="Calibri"/>
                <w:color w:val="000000"/>
                <w:sz w:val="26"/>
                <w:szCs w:val="26"/>
              </w:rPr>
              <w:t xml:space="preserve">L’élève prend l’initiative de corriger la posture lorsqu’elle se dégrade et anticipe la stratégie pour soutenir son camarade </w:t>
            </w:r>
            <w:r>
              <w:rPr>
                <w:rFonts w:ascii="MS Mincho" w:eastAsia="MS Mincho" w:hAnsi="MS Mincho" w:cs="MS Mincho"/>
                <w:color w:val="000000"/>
                <w:sz w:val="26"/>
                <w:szCs w:val="26"/>
              </w:rPr>
              <w:t> </w:t>
            </w:r>
          </w:p>
        </w:tc>
      </w:tr>
      <w:tr w:rsidR="009B582A" w14:paraId="56CC2926" w14:textId="77777777" w:rsidTr="009B582A">
        <w:tblPrEx>
          <w:tblBorders>
            <w:top w:val="none" w:sz="0" w:space="0" w:color="auto"/>
          </w:tblBorders>
        </w:tblPrEx>
        <w:tc>
          <w:tcPr>
            <w:tcW w:w="15261" w:type="dxa"/>
            <w:gridSpan w:val="11"/>
            <w:tcBorders>
              <w:top w:val="single" w:sz="8" w:space="0" w:color="000000"/>
              <w:left w:val="single" w:sz="16"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5E45675" w14:textId="351ACA21" w:rsidR="009B582A" w:rsidRDefault="009B582A" w:rsidP="000C4A2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FDEDCBB" wp14:editId="09326458">
                  <wp:extent cx="8890" cy="889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3C6D643" wp14:editId="7D5C7A8F">
                  <wp:extent cx="8890" cy="889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E16AA7E" wp14:editId="12E93CA8">
                  <wp:extent cx="8890" cy="889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697A206" wp14:editId="0BC035FF">
                  <wp:extent cx="8890" cy="889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22FC2EE" wp14:editId="3CEE5B50">
                  <wp:extent cx="8890" cy="889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D55FCF3" wp14:editId="4722AA45">
                  <wp:extent cx="8890" cy="889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9B582A" w14:paraId="19EE4270" w14:textId="77777777" w:rsidTr="009B582A">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15367F3" w14:textId="13099C8E"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6D5E3FA" wp14:editId="64CFCD73">
                  <wp:extent cx="8890" cy="889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7C7CA9E" w14:textId="24BD2F16"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2pts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23FBF0B" w14:textId="08C424D4"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212B52E" w14:textId="471C87B1" w:rsidR="009B582A" w:rsidRDefault="009B582A" w:rsidP="0094535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979E4D" wp14:editId="4221E423">
                  <wp:extent cx="8890" cy="889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1A0B775" wp14:editId="06CDD3B2">
                  <wp:extent cx="8890" cy="889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0,5 pts</w:t>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EE7CA6C" w14:textId="2C8E5988" w:rsidR="009B582A" w:rsidRDefault="009B582A" w:rsidP="0094535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DAAC1EC" wp14:editId="7C3F4441">
                  <wp:extent cx="8890" cy="889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pts</w:t>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428F9906" w14:textId="6C0D9424" w:rsidR="009B582A" w:rsidRDefault="009B582A" w:rsidP="0094535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ADE39FA" wp14:editId="290F66A1">
                  <wp:extent cx="8890" cy="889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A62EAFD" wp14:editId="3D10C7BF">
                  <wp:extent cx="8890" cy="88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9B582A" w14:paraId="1CD87EBD" w14:textId="77777777" w:rsidTr="009B582A">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6477928F" w14:textId="592E3BCE"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7721A6A" w14:textId="5DB93769"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F0A2CE4" w14:textId="7EBCBD97" w:rsidR="009B582A" w:rsidRDefault="009B582A" w:rsidP="000C4A2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FDDA41C" wp14:editId="37B782CC">
                  <wp:extent cx="8890" cy="889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4ED827D" wp14:editId="600272CA">
                  <wp:extent cx="8890" cy="889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 xml:space="preserve">0,5    </w:t>
            </w:r>
            <w:r w:rsidR="000C4A2D">
              <w:rPr>
                <w:rFonts w:ascii="Calibri" w:hAnsi="Calibri" w:cs="Calibri"/>
                <w:color w:val="000000"/>
                <w:sz w:val="26"/>
                <w:szCs w:val="26"/>
              </w:rPr>
              <w:t xml:space="preserve">                         </w:t>
            </w:r>
            <w:r>
              <w:rPr>
                <w:rFonts w:ascii="Calibri" w:hAnsi="Calibri" w:cs="Calibri"/>
                <w:color w:val="000000"/>
                <w:sz w:val="26"/>
                <w:szCs w:val="26"/>
              </w:rPr>
              <w:t xml:space="preserve"> 1,5pts</w:t>
            </w:r>
            <w:r>
              <w:rPr>
                <w:rFonts w:ascii="Times" w:hAnsi="Times" w:cs="Times"/>
                <w:noProof/>
                <w:color w:val="000000"/>
                <w:lang w:eastAsia="fr-FR"/>
              </w:rPr>
              <w:drawing>
                <wp:inline distT="0" distB="0" distL="0" distR="0" wp14:anchorId="1C676D4F" wp14:editId="2E6D49EA">
                  <wp:extent cx="8890" cy="889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E96CBB4" w14:textId="375C03D6" w:rsidR="009B582A" w:rsidRDefault="009B582A" w:rsidP="0094535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6D943C5" wp14:editId="5F98816E">
                  <wp:extent cx="8890" cy="889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 xml:space="preserve">2 </w:t>
            </w:r>
            <w:r w:rsidR="000C4A2D">
              <w:rPr>
                <w:rFonts w:ascii="Calibri" w:hAnsi="Calibri" w:cs="Calibri"/>
                <w:color w:val="000000"/>
                <w:sz w:val="26"/>
                <w:szCs w:val="26"/>
              </w:rPr>
              <w:t xml:space="preserve">                                     </w:t>
            </w:r>
            <w:r>
              <w:rPr>
                <w:rFonts w:ascii="Calibri" w:hAnsi="Calibri" w:cs="Calibri"/>
                <w:color w:val="000000"/>
                <w:sz w:val="26"/>
                <w:szCs w:val="26"/>
              </w:rPr>
              <w:t>3 pts</w:t>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5D94FD6" w14:textId="600BFE02" w:rsidR="009B582A" w:rsidRDefault="009B582A" w:rsidP="0094535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68252A5" wp14:editId="1E3A9314">
                  <wp:extent cx="8890" cy="889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0A95BB0" wp14:editId="469B1709">
                  <wp:extent cx="8890" cy="889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 xml:space="preserve">3,5 </w:t>
            </w:r>
            <w:r w:rsidR="000C4A2D">
              <w:rPr>
                <w:rFonts w:ascii="Calibri" w:hAnsi="Calibri" w:cs="Calibri"/>
                <w:color w:val="000000"/>
                <w:sz w:val="26"/>
                <w:szCs w:val="26"/>
              </w:rPr>
              <w:t xml:space="preserve">                                 </w:t>
            </w:r>
            <w:r>
              <w:rPr>
                <w:rFonts w:ascii="Calibri" w:hAnsi="Calibri" w:cs="Calibri"/>
                <w:color w:val="000000"/>
                <w:sz w:val="26"/>
                <w:szCs w:val="26"/>
              </w:rPr>
              <w:t>4 pts</w:t>
            </w:r>
            <w:r>
              <w:rPr>
                <w:rFonts w:ascii="Times" w:hAnsi="Times" w:cs="Times"/>
                <w:noProof/>
                <w:color w:val="000000"/>
                <w:lang w:eastAsia="fr-FR"/>
              </w:rPr>
              <w:drawing>
                <wp:inline distT="0" distB="0" distL="0" distR="0" wp14:anchorId="459041F7" wp14:editId="36FB60F6">
                  <wp:extent cx="8890" cy="889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B582A" w14:paraId="227E2B3A" w14:textId="77777777" w:rsidTr="009B582A">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3882E2C4" w14:textId="68BFCAFB"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6 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96A9655" w14:textId="20DADDD2"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2DD1DB6" w14:textId="29C23647"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0,5 </w:t>
            </w:r>
            <w:r w:rsidR="000C4A2D">
              <w:rPr>
                <w:rFonts w:ascii="Calibri" w:hAnsi="Calibri" w:cs="Calibri"/>
                <w:color w:val="000000"/>
                <w:sz w:val="26"/>
                <w:szCs w:val="26"/>
              </w:rPr>
              <w:t xml:space="preserve">                              </w:t>
            </w:r>
            <w:r>
              <w:rPr>
                <w:rFonts w:ascii="Calibri" w:hAnsi="Calibri" w:cs="Calibri"/>
                <w:color w:val="000000"/>
                <w:sz w:val="26"/>
                <w:szCs w:val="26"/>
              </w:rPr>
              <w:t>2,5pts</w:t>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74CC561" w14:textId="63A47263"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3 </w:t>
            </w:r>
            <w:r w:rsidR="000C4A2D">
              <w:rPr>
                <w:rFonts w:ascii="Calibri" w:hAnsi="Calibri" w:cs="Calibri"/>
                <w:color w:val="000000"/>
                <w:sz w:val="26"/>
                <w:szCs w:val="26"/>
              </w:rPr>
              <w:t xml:space="preserve">                                  </w:t>
            </w:r>
            <w:r>
              <w:rPr>
                <w:rFonts w:ascii="Calibri" w:hAnsi="Calibri" w:cs="Calibri"/>
                <w:color w:val="000000"/>
                <w:sz w:val="26"/>
                <w:szCs w:val="26"/>
              </w:rPr>
              <w:t>4,5 pts</w:t>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A693E0C" w14:textId="5B31B227"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5 </w:t>
            </w:r>
            <w:r w:rsidR="000C4A2D">
              <w:rPr>
                <w:rFonts w:ascii="Calibri" w:hAnsi="Calibri" w:cs="Calibri"/>
                <w:color w:val="000000"/>
                <w:sz w:val="26"/>
                <w:szCs w:val="26"/>
              </w:rPr>
              <w:t xml:space="preserve">                                        </w:t>
            </w:r>
            <w:r>
              <w:rPr>
                <w:rFonts w:ascii="Calibri" w:hAnsi="Calibri" w:cs="Calibri"/>
                <w:color w:val="000000"/>
                <w:sz w:val="26"/>
                <w:szCs w:val="26"/>
              </w:rPr>
              <w:t>6 pts</w:t>
            </w:r>
          </w:p>
        </w:tc>
      </w:tr>
    </w:tbl>
    <w:p w14:paraId="70708C29" w14:textId="77777777" w:rsidR="003F3A71" w:rsidRDefault="003F3A71"/>
    <w:p w14:paraId="28BDFE7A" w14:textId="77777777" w:rsidR="003F3A71" w:rsidRDefault="003F3A71"/>
    <w:p w14:paraId="1BD85248" w14:textId="77777777" w:rsidR="003F3A71" w:rsidRDefault="003F3A71"/>
    <w:p w14:paraId="32EAD1FE" w14:textId="77777777" w:rsidR="003F3A71" w:rsidRDefault="003F3A71"/>
    <w:p w14:paraId="7586D131" w14:textId="77777777" w:rsidR="003F3A71" w:rsidRDefault="003F3A71"/>
    <w:tbl>
      <w:tblPr>
        <w:tblStyle w:val="Grilledutableau"/>
        <w:tblW w:w="0" w:type="auto"/>
        <w:tblLook w:val="04A0" w:firstRow="1" w:lastRow="0" w:firstColumn="1" w:lastColumn="0" w:noHBand="0" w:noVBand="1"/>
      </w:tblPr>
      <w:tblGrid>
        <w:gridCol w:w="3867"/>
        <w:gridCol w:w="5574"/>
        <w:gridCol w:w="5575"/>
      </w:tblGrid>
      <w:tr w:rsidR="002C5F02" w14:paraId="1D140FE9" w14:textId="77777777" w:rsidTr="002C5F02">
        <w:trPr>
          <w:trHeight w:val="625"/>
        </w:trPr>
        <w:tc>
          <w:tcPr>
            <w:tcW w:w="15016" w:type="dxa"/>
            <w:gridSpan w:val="3"/>
            <w:vAlign w:val="center"/>
          </w:tcPr>
          <w:p w14:paraId="6A781D97" w14:textId="736E2CC9" w:rsidR="002C5F02" w:rsidRPr="00252E58" w:rsidRDefault="00167464" w:rsidP="00EE35F3">
            <w:pPr>
              <w:jc w:val="center"/>
              <w:rPr>
                <w:b/>
              </w:rPr>
            </w:pPr>
            <w:r>
              <w:rPr>
                <w:b/>
                <w:sz w:val="36"/>
              </w:rPr>
              <w:t xml:space="preserve">Adaptative </w:t>
            </w:r>
            <w:r w:rsidR="004E7109">
              <w:rPr>
                <w:b/>
                <w:sz w:val="36"/>
              </w:rPr>
              <w:t>Cross training</w:t>
            </w:r>
          </w:p>
        </w:tc>
      </w:tr>
      <w:tr w:rsidR="002C5F02" w14:paraId="28764B03" w14:textId="77777777" w:rsidTr="002C5F02">
        <w:trPr>
          <w:trHeight w:val="639"/>
        </w:trPr>
        <w:tc>
          <w:tcPr>
            <w:tcW w:w="3867" w:type="dxa"/>
            <w:vAlign w:val="center"/>
          </w:tcPr>
          <w:p w14:paraId="1DDF48F7" w14:textId="19DC0E88" w:rsidR="002C5F02" w:rsidRPr="00D474C6" w:rsidRDefault="002C5F02" w:rsidP="00EE35F3">
            <w:pPr>
              <w:jc w:val="center"/>
              <w:rPr>
                <w:b/>
                <w:u w:val="single"/>
              </w:rPr>
            </w:pPr>
            <w:r w:rsidRPr="00D474C6">
              <w:rPr>
                <w:b/>
                <w:u w:val="single"/>
              </w:rPr>
              <w:t>TYPES D’ADAPTATION</w:t>
            </w:r>
          </w:p>
        </w:tc>
        <w:tc>
          <w:tcPr>
            <w:tcW w:w="5574" w:type="dxa"/>
            <w:vAlign w:val="center"/>
          </w:tcPr>
          <w:p w14:paraId="19FEE953" w14:textId="19E1D470" w:rsidR="002C5F02" w:rsidRPr="004202EC" w:rsidRDefault="002C5F02" w:rsidP="00EE35F3">
            <w:pPr>
              <w:jc w:val="center"/>
              <w:rPr>
                <w:rFonts w:ascii="Baskerville" w:hAnsi="Baskerville" w:cs="Baghdad"/>
                <w:b/>
                <w:color w:val="FF0000"/>
                <w:sz w:val="32"/>
              </w:rPr>
            </w:pPr>
            <w:r w:rsidRPr="004202EC">
              <w:rPr>
                <w:rFonts w:ascii="Baskerville" w:hAnsi="Baskerville" w:cs="Baghdad"/>
                <w:b/>
                <w:color w:val="FF0000"/>
                <w:sz w:val="32"/>
              </w:rPr>
              <w:t>OB</w:t>
            </w:r>
            <w:r w:rsidRPr="004202EC">
              <w:rPr>
                <w:rFonts w:ascii="Baskerville" w:eastAsia="Calibri" w:hAnsi="Baskerville" w:cs="Baghdad"/>
                <w:b/>
                <w:color w:val="FF0000"/>
                <w:sz w:val="32"/>
              </w:rPr>
              <w:t>É</w:t>
            </w:r>
            <w:r w:rsidRPr="004202EC">
              <w:rPr>
                <w:rFonts w:ascii="Baskerville" w:hAnsi="Baskerville" w:cs="Baghdad"/>
                <w:b/>
                <w:color w:val="FF0000"/>
                <w:sz w:val="32"/>
              </w:rPr>
              <w:t>SIT</w:t>
            </w:r>
            <w:r w:rsidRPr="004202EC">
              <w:rPr>
                <w:rFonts w:ascii="Baskerville" w:eastAsia="Calibri" w:hAnsi="Baskerville" w:cs="Baghdad"/>
                <w:b/>
                <w:color w:val="FF0000"/>
                <w:sz w:val="32"/>
              </w:rPr>
              <w:t>É</w:t>
            </w:r>
          </w:p>
        </w:tc>
        <w:tc>
          <w:tcPr>
            <w:tcW w:w="5575" w:type="dxa"/>
            <w:vAlign w:val="center"/>
          </w:tcPr>
          <w:p w14:paraId="6349D477" w14:textId="6E2FD575" w:rsidR="002C5F02" w:rsidRPr="004202EC" w:rsidRDefault="00A055A2" w:rsidP="00EE35F3">
            <w:pPr>
              <w:jc w:val="center"/>
              <w:rPr>
                <w:rFonts w:ascii="Baskerville" w:hAnsi="Baskerville" w:cs="Baghdad"/>
                <w:b/>
                <w:color w:val="FF0000"/>
                <w:sz w:val="32"/>
              </w:rPr>
            </w:pPr>
            <w:r w:rsidRPr="004202EC">
              <w:rPr>
                <w:rFonts w:ascii="Baskerville" w:hAnsi="Baskerville" w:cs="Baghdad"/>
                <w:b/>
                <w:color w:val="FF0000"/>
                <w:sz w:val="32"/>
              </w:rPr>
              <w:t>SYNDROME ROTULIEN</w:t>
            </w:r>
          </w:p>
        </w:tc>
      </w:tr>
      <w:tr w:rsidR="002C5F02" w14:paraId="404D9E7D" w14:textId="77777777" w:rsidTr="002C5F02">
        <w:trPr>
          <w:trHeight w:val="1466"/>
        </w:trPr>
        <w:tc>
          <w:tcPr>
            <w:tcW w:w="3867" w:type="dxa"/>
            <w:vAlign w:val="center"/>
          </w:tcPr>
          <w:p w14:paraId="5106082A" w14:textId="2A263EE4" w:rsidR="002C5F02" w:rsidRPr="00D474C6" w:rsidRDefault="002C5F02" w:rsidP="00EE35F3">
            <w:pPr>
              <w:jc w:val="center"/>
              <w:rPr>
                <w:b/>
                <w:u w:val="single"/>
              </w:rPr>
            </w:pPr>
            <w:r w:rsidRPr="00D474C6">
              <w:rPr>
                <w:b/>
                <w:u w:val="single"/>
              </w:rPr>
              <w:t>COMPORTEMENTS REPÉRABLES</w:t>
            </w:r>
          </w:p>
        </w:tc>
        <w:tc>
          <w:tcPr>
            <w:tcW w:w="5574" w:type="dxa"/>
            <w:vAlign w:val="center"/>
          </w:tcPr>
          <w:p w14:paraId="3964DCEB" w14:textId="194E813A" w:rsidR="002C5F02" w:rsidRDefault="00EC7A9B" w:rsidP="00EE35F3">
            <w:pPr>
              <w:jc w:val="center"/>
            </w:pPr>
            <w:r>
              <w:t>-G</w:t>
            </w:r>
            <w:r w:rsidR="002C5F02">
              <w:t>rande fatigabilité</w:t>
            </w:r>
          </w:p>
          <w:p w14:paraId="642744F2" w14:textId="230A2927" w:rsidR="002C5F02" w:rsidRDefault="002C5F02" w:rsidP="00EE35F3">
            <w:pPr>
              <w:jc w:val="center"/>
            </w:pPr>
            <w:r>
              <w:t xml:space="preserve">-Problème </w:t>
            </w:r>
            <w:r w:rsidR="00EC7A9B">
              <w:t>d’inertie (</w:t>
            </w:r>
            <w:r>
              <w:t xml:space="preserve">démarrage </w:t>
            </w:r>
            <w:r w:rsidR="00EC7A9B">
              <w:t>arrêt</w:t>
            </w:r>
            <w:r>
              <w:t>, contrôle de déplacements, changement d’orientation, déplacements vers l’arrière)</w:t>
            </w:r>
          </w:p>
          <w:p w14:paraId="38E24C04" w14:textId="5C8B1463" w:rsidR="00141163" w:rsidRDefault="00141163" w:rsidP="00EE35F3">
            <w:pPr>
              <w:jc w:val="center"/>
            </w:pPr>
            <w:r>
              <w:t>-Moindre amplitude des mouvements</w:t>
            </w:r>
          </w:p>
          <w:p w14:paraId="6F74109E" w14:textId="7F60766F" w:rsidR="002C5F02" w:rsidRDefault="00EC7A9B" w:rsidP="00EE35F3">
            <w:pPr>
              <w:jc w:val="center"/>
            </w:pPr>
            <w:r>
              <w:t>-Difficulté à gérer un travail musculaire précis.</w:t>
            </w:r>
          </w:p>
        </w:tc>
        <w:tc>
          <w:tcPr>
            <w:tcW w:w="5575" w:type="dxa"/>
            <w:vAlign w:val="center"/>
          </w:tcPr>
          <w:p w14:paraId="5F1FD3C2" w14:textId="77777777" w:rsidR="002C5F02" w:rsidRDefault="004A2745" w:rsidP="00EE35F3">
            <w:pPr>
              <w:jc w:val="center"/>
            </w:pPr>
            <w:r>
              <w:t>-Douleur d’effort mais aussi au repos</w:t>
            </w:r>
          </w:p>
          <w:p w14:paraId="1B880148" w14:textId="77777777" w:rsidR="004A2745" w:rsidRDefault="004A2745" w:rsidP="00EE35F3">
            <w:pPr>
              <w:jc w:val="center"/>
            </w:pPr>
            <w:r>
              <w:t>-Sensation de brulure, de piqure ou d’étau</w:t>
            </w:r>
          </w:p>
          <w:p w14:paraId="52AE63AD" w14:textId="0823716F" w:rsidR="004A2745" w:rsidRDefault="004A2745" w:rsidP="00EE35F3">
            <w:pPr>
              <w:jc w:val="center"/>
            </w:pPr>
            <w:r>
              <w:t>-Liés aux accroupissements prolongés, au relevé de la position assise, à la montée ou descente d’</w:t>
            </w:r>
            <w:r w:rsidR="00565E1F">
              <w:t>escaliers</w:t>
            </w:r>
          </w:p>
        </w:tc>
      </w:tr>
      <w:tr w:rsidR="002C5F02" w14:paraId="31140B77" w14:textId="77777777" w:rsidTr="002C5F02">
        <w:trPr>
          <w:trHeight w:val="1466"/>
        </w:trPr>
        <w:tc>
          <w:tcPr>
            <w:tcW w:w="3867" w:type="dxa"/>
            <w:vAlign w:val="center"/>
          </w:tcPr>
          <w:p w14:paraId="5D286EC8" w14:textId="4BA5ED24" w:rsidR="002C5F02" w:rsidRPr="00D474C6" w:rsidRDefault="002C5F02" w:rsidP="00EE35F3">
            <w:pPr>
              <w:jc w:val="center"/>
              <w:rPr>
                <w:b/>
                <w:u w:val="single"/>
              </w:rPr>
            </w:pPr>
            <w:r w:rsidRPr="00D474C6">
              <w:rPr>
                <w:b/>
                <w:u w:val="single"/>
              </w:rPr>
              <w:t>PRÉCAUTIONS À PRENDRE</w:t>
            </w:r>
          </w:p>
        </w:tc>
        <w:tc>
          <w:tcPr>
            <w:tcW w:w="5574" w:type="dxa"/>
            <w:vAlign w:val="center"/>
          </w:tcPr>
          <w:p w14:paraId="7BC05904" w14:textId="77777777" w:rsidR="002C5F02" w:rsidRDefault="00EC7A9B" w:rsidP="00EE35F3">
            <w:pPr>
              <w:jc w:val="center"/>
            </w:pPr>
            <w:r>
              <w:t>-Contraintes imposées aux articulations</w:t>
            </w:r>
          </w:p>
          <w:p w14:paraId="31E97BFC" w14:textId="77777777" w:rsidR="00EC7A9B" w:rsidRDefault="00EC7A9B" w:rsidP="00EE35F3">
            <w:pPr>
              <w:jc w:val="center"/>
            </w:pPr>
            <w:r>
              <w:t>-Éviter courses, sauts, et réceptions surtout en contre bas</w:t>
            </w:r>
          </w:p>
          <w:p w14:paraId="524CA1E6" w14:textId="462C9B5C" w:rsidR="00EC7A9B" w:rsidRDefault="00EC7A9B" w:rsidP="00EE35F3">
            <w:pPr>
              <w:jc w:val="center"/>
            </w:pPr>
            <w:r>
              <w:t>-Éviter les appuis prolongés sur les mains et le travail en s</w:t>
            </w:r>
            <w:r w:rsidR="0044099C">
              <w:t>uspension (sangles, tractions…)</w:t>
            </w:r>
          </w:p>
          <w:p w14:paraId="732ECD70" w14:textId="7E1311CD" w:rsidR="00EC7A9B" w:rsidRDefault="00EC7A9B" w:rsidP="00EE35F3">
            <w:pPr>
              <w:jc w:val="center"/>
            </w:pPr>
            <w:r>
              <w:t>-Éviter les exercices au sol.</w:t>
            </w:r>
          </w:p>
        </w:tc>
        <w:tc>
          <w:tcPr>
            <w:tcW w:w="5575" w:type="dxa"/>
            <w:vAlign w:val="center"/>
          </w:tcPr>
          <w:p w14:paraId="31004CDC" w14:textId="14DA8287" w:rsidR="004A2745" w:rsidRDefault="004A2745" w:rsidP="004A2745">
            <w:pPr>
              <w:jc w:val="center"/>
            </w:pPr>
            <w:r>
              <w:t>-Pas de flexion du genou</w:t>
            </w:r>
            <w:r w:rsidR="00565E1F">
              <w:t>, d’accroupissements</w:t>
            </w:r>
          </w:p>
          <w:p w14:paraId="060F41F6" w14:textId="77777777" w:rsidR="00565E1F" w:rsidRDefault="00565E1F" w:rsidP="004A2745">
            <w:pPr>
              <w:jc w:val="center"/>
            </w:pPr>
            <w:r>
              <w:t>-Pas de déplacements à genoux.</w:t>
            </w:r>
          </w:p>
          <w:p w14:paraId="658C3945" w14:textId="12623BEF" w:rsidR="00565E1F" w:rsidRDefault="00565E1F" w:rsidP="004A2745">
            <w:pPr>
              <w:jc w:val="center"/>
            </w:pPr>
            <w:r>
              <w:t>-Éviter les impulsions et les déplacements latéraux.</w:t>
            </w:r>
          </w:p>
        </w:tc>
      </w:tr>
      <w:tr w:rsidR="002C5F02" w14:paraId="34BC42F4" w14:textId="77777777" w:rsidTr="002C5F02">
        <w:trPr>
          <w:trHeight w:val="1466"/>
        </w:trPr>
        <w:tc>
          <w:tcPr>
            <w:tcW w:w="3867" w:type="dxa"/>
            <w:vAlign w:val="center"/>
          </w:tcPr>
          <w:p w14:paraId="69089DBC" w14:textId="73916B96" w:rsidR="002C5F02" w:rsidRPr="00D474C6" w:rsidRDefault="002C5F02" w:rsidP="00EE35F3">
            <w:pPr>
              <w:jc w:val="center"/>
              <w:rPr>
                <w:b/>
                <w:u w:val="single"/>
              </w:rPr>
            </w:pPr>
            <w:r w:rsidRPr="00D474C6">
              <w:rPr>
                <w:b/>
                <w:u w:val="single"/>
              </w:rPr>
              <w:t>ADAPTATIONS POSSIBLES</w:t>
            </w:r>
          </w:p>
        </w:tc>
        <w:tc>
          <w:tcPr>
            <w:tcW w:w="5574" w:type="dxa"/>
            <w:vAlign w:val="center"/>
          </w:tcPr>
          <w:p w14:paraId="3C9EEAFF" w14:textId="77777777" w:rsidR="002C5F02" w:rsidRDefault="00EC7A9B" w:rsidP="00EE35F3">
            <w:pPr>
              <w:jc w:val="center"/>
            </w:pPr>
            <w:r>
              <w:t>-Favorise exercices de décharge (vélo, marche)</w:t>
            </w:r>
          </w:p>
          <w:p w14:paraId="67F1B37F" w14:textId="77777777" w:rsidR="00EC7A9B" w:rsidRDefault="00EC7A9B" w:rsidP="00EE35F3">
            <w:pPr>
              <w:jc w:val="center"/>
            </w:pPr>
            <w:r>
              <w:t>-Aménager des pauses et réduire l’intensité de l’exercice.</w:t>
            </w:r>
          </w:p>
          <w:p w14:paraId="0A981668" w14:textId="5A4BBABD" w:rsidR="00EC7A9B" w:rsidRDefault="00EC7A9B" w:rsidP="008527AA">
            <w:pPr>
              <w:jc w:val="center"/>
            </w:pPr>
          </w:p>
        </w:tc>
        <w:tc>
          <w:tcPr>
            <w:tcW w:w="5575" w:type="dxa"/>
            <w:vAlign w:val="center"/>
          </w:tcPr>
          <w:p w14:paraId="4EB72903" w14:textId="06E58330" w:rsidR="002C5F02" w:rsidRDefault="00A550C7" w:rsidP="00EE35F3">
            <w:pPr>
              <w:jc w:val="center"/>
            </w:pPr>
            <w:r>
              <w:t>-</w:t>
            </w:r>
            <w:r w:rsidR="00565E1F">
              <w:t>Déplacements dans l’</w:t>
            </w:r>
            <w:r>
              <w:t>axe antér</w:t>
            </w:r>
            <w:r w:rsidR="00565E1F">
              <w:t>opostérieur</w:t>
            </w:r>
            <w:r>
              <w:t xml:space="preserve"> sur terrain plat.</w:t>
            </w:r>
          </w:p>
          <w:p w14:paraId="5C6A79D9" w14:textId="56492A6A" w:rsidR="00A550C7" w:rsidRDefault="00A550C7" w:rsidP="00EE35F3">
            <w:pPr>
              <w:jc w:val="center"/>
            </w:pPr>
            <w:r>
              <w:t>-</w:t>
            </w:r>
            <w:r w:rsidR="008156B1">
              <w:t xml:space="preserve">Axer le travail sur le renforcement de muscle de la cuisse pour le maintien du genou (quadriceps </w:t>
            </w:r>
            <w:r w:rsidR="004202EC">
              <w:t>et vaste i</w:t>
            </w:r>
            <w:r w:rsidR="008156B1">
              <w:t>nterne)</w:t>
            </w:r>
          </w:p>
          <w:p w14:paraId="7BD14F8C" w14:textId="77777777" w:rsidR="008156B1" w:rsidRDefault="008156B1" w:rsidP="00EE35F3">
            <w:pPr>
              <w:jc w:val="center"/>
            </w:pPr>
            <w:r>
              <w:t>-renforcement adducteurs</w:t>
            </w:r>
          </w:p>
          <w:p w14:paraId="07A056D9" w14:textId="30287B03" w:rsidR="008156B1" w:rsidRDefault="008156B1" w:rsidP="00EE35F3">
            <w:pPr>
              <w:jc w:val="center"/>
            </w:pPr>
            <w:r>
              <w:t>-Renforcement des muscles du mollet</w:t>
            </w:r>
          </w:p>
        </w:tc>
      </w:tr>
      <w:tr w:rsidR="002C5F02" w14:paraId="1FD5A392" w14:textId="77777777" w:rsidTr="000D120B">
        <w:trPr>
          <w:trHeight w:val="3378"/>
        </w:trPr>
        <w:tc>
          <w:tcPr>
            <w:tcW w:w="3867" w:type="dxa"/>
            <w:vAlign w:val="center"/>
          </w:tcPr>
          <w:p w14:paraId="35615A11" w14:textId="5191852E" w:rsidR="002C5F02" w:rsidRPr="00D474C6" w:rsidRDefault="00146630" w:rsidP="00EE35F3">
            <w:pPr>
              <w:jc w:val="center"/>
              <w:rPr>
                <w:b/>
                <w:u w:val="single"/>
              </w:rPr>
            </w:pPr>
            <w:r>
              <w:rPr>
                <w:b/>
                <w:u w:val="single"/>
              </w:rPr>
              <w:lastRenderedPageBreak/>
              <w:t xml:space="preserve">ÉPREUVES ET </w:t>
            </w:r>
            <w:r w:rsidR="002C5F02" w:rsidRPr="00D474C6">
              <w:rPr>
                <w:b/>
                <w:u w:val="single"/>
              </w:rPr>
              <w:t>BARÈMES SPÉCIFIQUES</w:t>
            </w:r>
          </w:p>
        </w:tc>
        <w:tc>
          <w:tcPr>
            <w:tcW w:w="5574" w:type="dxa"/>
            <w:vAlign w:val="center"/>
          </w:tcPr>
          <w:p w14:paraId="4E38FB1B" w14:textId="4BE329C1" w:rsidR="002C5F02" w:rsidRDefault="008527AA" w:rsidP="00EF1EF3">
            <w:pPr>
              <w:jc w:val="center"/>
            </w:pPr>
            <w:r>
              <w:t xml:space="preserve">-Axer le travail sur la </w:t>
            </w:r>
            <w:r w:rsidR="00EF1EF3">
              <w:t>maitriser et non la performance</w:t>
            </w:r>
            <w:r w:rsidR="00F671CF">
              <w:t>.</w:t>
            </w:r>
            <w:r w:rsidR="00EF1EF3">
              <w:t xml:space="preserve"> Privilégier le cas 3 pour la notation des AFL.</w:t>
            </w:r>
          </w:p>
          <w:p w14:paraId="6B91F8E7" w14:textId="77777777" w:rsidR="00EF1EF3" w:rsidRDefault="00EF1EF3" w:rsidP="00EF1EF3">
            <w:pPr>
              <w:jc w:val="center"/>
            </w:pPr>
            <w:r>
              <w:t>-EDJ :</w:t>
            </w:r>
          </w:p>
          <w:p w14:paraId="0A8E8E04" w14:textId="5D33DFCC" w:rsidR="007D5872" w:rsidRDefault="007D5872" w:rsidP="007D5872">
            <w:pPr>
              <w:pStyle w:val="NormalWeb"/>
              <w:spacing w:before="0" w:beforeAutospacing="0" w:after="0" w:afterAutospacing="0"/>
              <w:jc w:val="center"/>
              <w:rPr>
                <w:rFonts w:ascii="Calibri" w:hAnsi="Calibri"/>
              </w:rPr>
            </w:pPr>
            <w:r>
              <w:t>-</w:t>
            </w:r>
            <w:r w:rsidR="00C256D9">
              <w:t xml:space="preserve"> 3</w:t>
            </w:r>
            <w:r>
              <w:t xml:space="preserve"> circuits de 5’ en EMOM</w:t>
            </w:r>
          </w:p>
          <w:p w14:paraId="408C29E1" w14:textId="40EDF238" w:rsidR="007D5872" w:rsidRDefault="007D5872" w:rsidP="007D5872">
            <w:pPr>
              <w:pStyle w:val="NormalWeb"/>
              <w:spacing w:before="0" w:beforeAutospacing="0" w:after="0" w:afterAutospacing="0"/>
              <w:jc w:val="center"/>
            </w:pPr>
            <w:r>
              <w:rPr>
                <w:rFonts w:ascii="Calibri" w:hAnsi="Calibri"/>
              </w:rPr>
              <w:t xml:space="preserve"> </w:t>
            </w:r>
            <w:proofErr w:type="gramStart"/>
            <w:r>
              <w:rPr>
                <w:rFonts w:ascii="Calibri" w:hAnsi="Calibri"/>
              </w:rPr>
              <w:t>afin</w:t>
            </w:r>
            <w:proofErr w:type="gramEnd"/>
            <w:r>
              <w:rPr>
                <w:rFonts w:ascii="Calibri" w:hAnsi="Calibri"/>
              </w:rPr>
              <w:t xml:space="preserve"> gérer parfaitement la quantité</w:t>
            </w:r>
            <w:r w:rsidR="00C256D9">
              <w:rPr>
                <w:rFonts w:ascii="Calibri" w:hAnsi="Calibri"/>
              </w:rPr>
              <w:t>́ du</w:t>
            </w:r>
            <w:r>
              <w:rPr>
                <w:rFonts w:ascii="Calibri" w:hAnsi="Calibri"/>
              </w:rPr>
              <w:t xml:space="preserve"> travail </w:t>
            </w:r>
            <w:r w:rsidR="00C256D9">
              <w:rPr>
                <w:rFonts w:ascii="Calibri" w:hAnsi="Calibri"/>
              </w:rPr>
              <w:t>effectué</w:t>
            </w:r>
            <w:r>
              <w:rPr>
                <w:rFonts w:ascii="Calibri" w:hAnsi="Calibri"/>
              </w:rPr>
              <w:t>, mais aussi le ratio</w:t>
            </w:r>
          </w:p>
          <w:p w14:paraId="5C2F6F15" w14:textId="3396CD41" w:rsidR="007D5872" w:rsidRDefault="007D5872" w:rsidP="007D5872">
            <w:pPr>
              <w:pStyle w:val="NormalWeb"/>
              <w:spacing w:before="0" w:beforeAutospacing="0" w:after="0" w:afterAutospacing="0"/>
              <w:jc w:val="center"/>
            </w:pPr>
            <w:proofErr w:type="gramStart"/>
            <w:r>
              <w:rPr>
                <w:rFonts w:ascii="Calibri" w:hAnsi="Calibri"/>
              </w:rPr>
              <w:t>temps</w:t>
            </w:r>
            <w:proofErr w:type="gramEnd"/>
            <w:r>
              <w:rPr>
                <w:rFonts w:ascii="Calibri" w:hAnsi="Calibri"/>
              </w:rPr>
              <w:t xml:space="preserve"> de travail / temps de repos.</w:t>
            </w:r>
          </w:p>
          <w:p w14:paraId="72C90654" w14:textId="2350C463" w:rsidR="00EF1EF3" w:rsidRDefault="007D5872" w:rsidP="007D5872">
            <w:pPr>
              <w:jc w:val="center"/>
            </w:pPr>
            <w:r>
              <w:t>1 circuits de 6</w:t>
            </w:r>
          </w:p>
        </w:tc>
        <w:tc>
          <w:tcPr>
            <w:tcW w:w="5575" w:type="dxa"/>
            <w:vAlign w:val="center"/>
          </w:tcPr>
          <w:p w14:paraId="2504C1A6" w14:textId="77777777" w:rsidR="002C5F02" w:rsidRDefault="002C5F02" w:rsidP="00EE35F3">
            <w:pPr>
              <w:jc w:val="center"/>
            </w:pPr>
          </w:p>
        </w:tc>
      </w:tr>
    </w:tbl>
    <w:p w14:paraId="14A85B3E" w14:textId="77777777" w:rsidR="003F3A71" w:rsidRDefault="003F3A71"/>
    <w:sectPr w:rsidR="003F3A71" w:rsidSect="00BA6FDF">
      <w:pgSz w:w="16840" w:h="11900" w:orient="landscape"/>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Baskerville">
    <w:altName w:val="Times New Roman"/>
    <w:charset w:val="00"/>
    <w:family w:val="auto"/>
    <w:pitch w:val="variable"/>
    <w:sig w:usb0="80000067" w:usb1="00000000" w:usb2="00000000" w:usb3="00000000" w:csb0="0000019F" w:csb1="00000000"/>
  </w:font>
  <w:font w:name="Baghdad">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71"/>
    <w:rsid w:val="000242E7"/>
    <w:rsid w:val="00024DF3"/>
    <w:rsid w:val="00045E35"/>
    <w:rsid w:val="00060D7D"/>
    <w:rsid w:val="00080417"/>
    <w:rsid w:val="000B2396"/>
    <w:rsid w:val="000C4A2D"/>
    <w:rsid w:val="000D120B"/>
    <w:rsid w:val="00141163"/>
    <w:rsid w:val="0014524F"/>
    <w:rsid w:val="00146630"/>
    <w:rsid w:val="00153057"/>
    <w:rsid w:val="00167464"/>
    <w:rsid w:val="00193E65"/>
    <w:rsid w:val="00246C46"/>
    <w:rsid w:val="00252E58"/>
    <w:rsid w:val="00276FD9"/>
    <w:rsid w:val="002C5F02"/>
    <w:rsid w:val="00345E54"/>
    <w:rsid w:val="003F3A71"/>
    <w:rsid w:val="004202EC"/>
    <w:rsid w:val="0044099C"/>
    <w:rsid w:val="004A2745"/>
    <w:rsid w:val="004E7109"/>
    <w:rsid w:val="0051126E"/>
    <w:rsid w:val="00514A2D"/>
    <w:rsid w:val="00565E1F"/>
    <w:rsid w:val="005F0ECE"/>
    <w:rsid w:val="0064413C"/>
    <w:rsid w:val="006A4735"/>
    <w:rsid w:val="00705014"/>
    <w:rsid w:val="0072203E"/>
    <w:rsid w:val="00765C05"/>
    <w:rsid w:val="007D5872"/>
    <w:rsid w:val="008156B1"/>
    <w:rsid w:val="008527AA"/>
    <w:rsid w:val="00885158"/>
    <w:rsid w:val="008F09BF"/>
    <w:rsid w:val="0094535A"/>
    <w:rsid w:val="00954EED"/>
    <w:rsid w:val="009B582A"/>
    <w:rsid w:val="009E71F2"/>
    <w:rsid w:val="009F0DBA"/>
    <w:rsid w:val="00A055A2"/>
    <w:rsid w:val="00A23CF7"/>
    <w:rsid w:val="00A26482"/>
    <w:rsid w:val="00A550C7"/>
    <w:rsid w:val="00AA66EE"/>
    <w:rsid w:val="00B16EEB"/>
    <w:rsid w:val="00BA6FDF"/>
    <w:rsid w:val="00BA7521"/>
    <w:rsid w:val="00C02524"/>
    <w:rsid w:val="00C256D9"/>
    <w:rsid w:val="00CA7279"/>
    <w:rsid w:val="00D2505C"/>
    <w:rsid w:val="00D474C6"/>
    <w:rsid w:val="00D63E9D"/>
    <w:rsid w:val="00D80904"/>
    <w:rsid w:val="00DB6484"/>
    <w:rsid w:val="00E272EA"/>
    <w:rsid w:val="00E7118A"/>
    <w:rsid w:val="00E76BA3"/>
    <w:rsid w:val="00EA7638"/>
    <w:rsid w:val="00EC7A9B"/>
    <w:rsid w:val="00EE35F3"/>
    <w:rsid w:val="00EF1EF3"/>
    <w:rsid w:val="00F014A5"/>
    <w:rsid w:val="00F10D96"/>
    <w:rsid w:val="00F153C9"/>
    <w:rsid w:val="00F53CE1"/>
    <w:rsid w:val="00F671CF"/>
    <w:rsid w:val="00F83D2E"/>
    <w:rsid w:val="00FA52A6"/>
    <w:rsid w:val="00FF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5872"/>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887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51">
          <w:marLeft w:val="0"/>
          <w:marRight w:val="0"/>
          <w:marTop w:val="0"/>
          <w:marBottom w:val="0"/>
          <w:divBdr>
            <w:top w:val="none" w:sz="0" w:space="0" w:color="auto"/>
            <w:left w:val="none" w:sz="0" w:space="0" w:color="auto"/>
            <w:bottom w:val="none" w:sz="0" w:space="0" w:color="auto"/>
            <w:right w:val="none" w:sz="0" w:space="0" w:color="auto"/>
          </w:divBdr>
          <w:divsChild>
            <w:div w:id="584537046">
              <w:marLeft w:val="0"/>
              <w:marRight w:val="0"/>
              <w:marTop w:val="0"/>
              <w:marBottom w:val="0"/>
              <w:divBdr>
                <w:top w:val="none" w:sz="0" w:space="0" w:color="auto"/>
                <w:left w:val="none" w:sz="0" w:space="0" w:color="auto"/>
                <w:bottom w:val="none" w:sz="0" w:space="0" w:color="auto"/>
                <w:right w:val="none" w:sz="0" w:space="0" w:color="auto"/>
              </w:divBdr>
              <w:divsChild>
                <w:div w:id="70349699">
                  <w:marLeft w:val="0"/>
                  <w:marRight w:val="0"/>
                  <w:marTop w:val="0"/>
                  <w:marBottom w:val="0"/>
                  <w:divBdr>
                    <w:top w:val="none" w:sz="0" w:space="0" w:color="auto"/>
                    <w:left w:val="none" w:sz="0" w:space="0" w:color="auto"/>
                    <w:bottom w:val="none" w:sz="0" w:space="0" w:color="auto"/>
                    <w:right w:val="none" w:sz="0" w:space="0" w:color="auto"/>
                  </w:divBdr>
                  <w:divsChild>
                    <w:div w:id="750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9658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REGAL</dc:creator>
  <cp:keywords/>
  <dc:description/>
  <cp:lastModifiedBy>THIERY</cp:lastModifiedBy>
  <cp:revision>2</cp:revision>
  <dcterms:created xsi:type="dcterms:W3CDTF">2020-08-30T14:30:00Z</dcterms:created>
  <dcterms:modified xsi:type="dcterms:W3CDTF">2020-08-30T14:30:00Z</dcterms:modified>
</cp:coreProperties>
</file>