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sz w:val="44"/>
          <w:szCs w:val="44"/>
        </w:rPr>
      </w:pPr>
      <w:r>
        <w:rPr>
          <w:rStyle w:val="Aucun"/>
          <w:rFonts w:ascii="Arial" w:hAnsi="Arial"/>
          <w:b w:val="1"/>
          <w:bCs w:val="1"/>
          <w:caps w:val="1"/>
          <w:sz w:val="44"/>
          <w:szCs w:val="44"/>
          <w:rtl w:val="0"/>
        </w:rPr>
        <w:t>R</w:t>
      </w:r>
      <w:r>
        <w:rPr>
          <w:rStyle w:val="Aucun"/>
          <w:rFonts w:ascii="Arial" w:hAnsi="Arial" w:hint="default"/>
          <w:b w:val="1"/>
          <w:bCs w:val="1"/>
          <w:caps w:val="1"/>
          <w:sz w:val="44"/>
          <w:szCs w:val="4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aps w:val="1"/>
          <w:sz w:val="44"/>
          <w:szCs w:val="44"/>
          <w:rtl w:val="0"/>
        </w:rPr>
        <w:t>f</w:t>
      </w:r>
      <w:r>
        <w:rPr>
          <w:rStyle w:val="Aucun"/>
          <w:rFonts w:ascii="Arial" w:hAnsi="Arial" w:hint="default"/>
          <w:b w:val="1"/>
          <w:bCs w:val="1"/>
          <w:caps w:val="1"/>
          <w:sz w:val="44"/>
          <w:szCs w:val="4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aps w:val="1"/>
          <w:sz w:val="44"/>
          <w:szCs w:val="44"/>
          <w:rtl w:val="0"/>
          <w:lang w:val="fr-FR"/>
        </w:rPr>
        <w:t>rentiel d</w:t>
      </w:r>
      <w:r>
        <w:rPr>
          <w:rStyle w:val="Aucun"/>
          <w:rFonts w:ascii="Arial" w:hAnsi="Arial" w:hint="default"/>
          <w:b w:val="1"/>
          <w:bCs w:val="1"/>
          <w:caps w:val="1"/>
          <w:sz w:val="44"/>
          <w:szCs w:val="44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caps w:val="1"/>
          <w:sz w:val="44"/>
          <w:szCs w:val="44"/>
          <w:rtl w:val="0"/>
          <w:lang w:val="en-US"/>
        </w:rPr>
        <w:t>valuation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Aucun"/>
          <w:rFonts w:ascii="Arial" w:hAnsi="Arial"/>
          <w:b w:val="1"/>
          <w:bCs w:val="1"/>
          <w:sz w:val="32"/>
          <w:szCs w:val="32"/>
          <w:rtl w:val="0"/>
          <w:lang w:val="de-DE"/>
        </w:rPr>
        <w:t>BACCALAUREAT GENERAL ET TECHNOLOGIQUE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982487</wp:posOffset>
                </wp:positionV>
                <wp:extent cx="5645150" cy="0"/>
                <wp:effectExtent l="0" t="0" r="0" b="0"/>
                <wp:wrapSquare wrapText="bothSides" distL="57150" distR="57150" distT="57150" distB="57150"/>
                <wp:docPr id="1073741827" name="officeArt object" descr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2.3pt;margin-top:77.4pt;width:444.5pt;height:0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rStyle w:val="Aucun"/>
          <w:rFonts w:ascii="Arial" w:hAnsi="Arial"/>
          <w:sz w:val="32"/>
          <w:szCs w:val="32"/>
          <w:rtl w:val="0"/>
          <w:lang w:val="en-US"/>
        </w:rPr>
        <w:t>EDUCATION PHYSIQUE ET SPORTIVE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55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890"/>
        <w:gridCol w:w="3755"/>
        <w:gridCol w:w="160"/>
        <w:gridCol w:w="2490"/>
        <w:gridCol w:w="1705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1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Etablissement</w:t>
            </w:r>
          </w:p>
        </w:tc>
        <w:tc>
          <w:tcPr>
            <w:tcW w:type="dxa" w:w="122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LYCEE CENTRE SUD</w:t>
            </w:r>
          </w:p>
        </w:tc>
        <w:tc>
          <w:tcPr>
            <w:tcW w:type="dxa" w:w="1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3" w:hRule="atLeast"/>
        </w:trPr>
        <w:tc>
          <w:tcPr>
            <w:tcW w:type="dxa" w:w="1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Commune</w:t>
            </w:r>
          </w:p>
        </w:tc>
        <w:tc>
          <w:tcPr>
            <w:tcW w:type="dxa" w:w="122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74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Champ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Apprentissage 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°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3</w:t>
            </w:r>
          </w:p>
        </w:tc>
        <w:tc>
          <w:tcPr>
            <w:tcW w:type="dxa" w:w="81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Physique Sportive Artistique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74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une prestation corporelle destin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vue et appr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</w:p>
        </w:tc>
        <w:tc>
          <w:tcPr>
            <w:tcW w:type="dxa" w:w="81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ous-titre"/>
              <w:bidi w:val="0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DANSE</w:t>
            </w:r>
          </w:p>
        </w:tc>
      </w:tr>
      <w:tr>
        <w:tblPrEx>
          <w:shd w:val="clear" w:color="auto" w:fill="cdd4e9"/>
        </w:tblPrEx>
        <w:trPr>
          <w:trHeight w:val="1098" w:hRule="atLeast"/>
        </w:trPr>
        <w:tc>
          <w:tcPr>
            <w:tcW w:type="dxa" w:w="1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Principes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valuation</w:t>
            </w:r>
          </w:p>
        </w:tc>
        <w:tc>
          <w:tcPr>
            <w:tcW w:type="dxa" w:w="140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AFL1 : Ma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trise individuelle du geste                                                AFL2 : Engagement dans le projet de cr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ation            AFL3 : 2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Qualit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la composition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Bar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me et notation</w:t>
            </w:r>
          </w:p>
        </w:tc>
        <w:tc>
          <w:tcPr>
            <w:tcW w:type="dxa" w:w="5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AFL1</w:t>
            </w:r>
          </w:p>
        </w:tc>
        <w:tc>
          <w:tcPr>
            <w:tcW w:type="dxa" w:w="3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AFL2</w:t>
            </w:r>
          </w:p>
        </w:tc>
        <w:tc>
          <w:tcPr>
            <w:tcW w:type="dxa" w:w="4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AFL3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12 pts</w:t>
            </w:r>
          </w:p>
        </w:tc>
        <w:tc>
          <w:tcPr>
            <w:tcW w:type="dxa" w:w="81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8 pts</w:t>
            </w:r>
          </w:p>
        </w:tc>
      </w:tr>
      <w:tr>
        <w:tblPrEx>
          <w:shd w:val="clear" w:color="auto" w:fill="cdd4e9"/>
        </w:tblPrEx>
        <w:trPr>
          <w:trHeight w:val="365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Evalu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le jour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preuve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</w:rPr>
            </w:r>
          </w:p>
        </w:tc>
        <w:tc>
          <w:tcPr>
            <w:tcW w:type="dxa" w:w="81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Evalu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s au fil de la s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 xml:space="preserve">quence et 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ventuellement le jour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  <w:rtl w:val="0"/>
                <w:lang w:val="fr-FR"/>
              </w:rPr>
              <w:t>preuve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</w:rPr>
            </w:r>
          </w:p>
        </w:tc>
      </w:tr>
      <w:tr>
        <w:tblPrEx>
          <w:shd w:val="clear" w:color="auto" w:fill="cdd4e9"/>
        </w:tblPrEx>
        <w:trPr>
          <w:trHeight w:val="4000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0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numPr>
                <w:ilvl w:val="0"/>
                <w:numId w:val="1"/>
              </w:numPr>
              <w:bidi w:val="0"/>
              <w:spacing w:after="240" w:line="340" w:lineRule="atLeast"/>
              <w:ind w:right="0"/>
              <w:jc w:val="left"/>
              <w:rPr>
                <w:rFonts w:ascii="Arial" w:cs="Arial" w:hAnsi="Arial" w:eastAsia="Arial"/>
                <w:sz w:val="29"/>
                <w:szCs w:val="29"/>
                <w:rtl w:val="0"/>
              </w:rPr>
            </w:pPr>
            <w:r>
              <w:rPr>
                <w:rFonts w:ascii="Arial" w:cs="Arial" w:hAnsi="Arial" w:eastAsia="Arial"/>
                <w:sz w:val="29"/>
                <w:szCs w:val="29"/>
                <w:rtl w:val="0"/>
              </w:rPr>
              <w:tab/>
              <w:t>L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en-US"/>
              </w:rPr>
              <w:t>AFL1 s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value le jour de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preuve en croisant la ma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î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trise gestuelle et la qualit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 xml:space="preserve">de la composition, par une 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preuve respectant le 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f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rentiel national du champ d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it-IT"/>
              </w:rPr>
              <w:t xml:space="preserve">apprentissage. 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spacing w:after="240" w:line="340" w:lineRule="atLeast"/>
              <w:ind w:right="0"/>
              <w:jc w:val="left"/>
              <w:rPr>
                <w:rFonts w:ascii="Arial" w:hAnsi="Arial"/>
                <w:sz w:val="29"/>
                <w:szCs w:val="29"/>
                <w:rtl w:val="0"/>
                <w:lang w:val="fr-FR"/>
              </w:rPr>
            </w:pP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7 points sur la partie individuelle - 5 points sur la partie collective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br w:type="textWrapping"/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spacing w:after="240" w:line="340" w:lineRule="atLeast"/>
              <w:ind w:right="0"/>
              <w:jc w:val="left"/>
              <w:rPr>
                <w:rFonts w:ascii="Arial" w:cs="Arial" w:hAnsi="Arial" w:eastAsia="Arial"/>
                <w:sz w:val="29"/>
                <w:szCs w:val="29"/>
                <w:rtl w:val="0"/>
              </w:rPr>
            </w:pPr>
            <w:r>
              <w:rPr>
                <w:rFonts w:ascii="Arial" w:cs="Arial" w:hAnsi="Arial" w:eastAsia="Arial"/>
                <w:sz w:val="29"/>
                <w:szCs w:val="29"/>
                <w:rtl w:val="0"/>
                <w:lang w:val="fr-FR"/>
              </w:rPr>
              <w:tab/>
              <w:t>Pour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AFL2,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valuation s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appuie sur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engagement de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ve dans le projet de cr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 xml:space="preserve">ation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br w:type="textWrapping"/>
            </w:r>
          </w:p>
          <w:p>
            <w:pPr>
              <w:pStyle w:val="Par défaut"/>
              <w:numPr>
                <w:ilvl w:val="0"/>
                <w:numId w:val="2"/>
              </w:numPr>
              <w:bidi w:val="0"/>
              <w:spacing w:after="240" w:line="340" w:lineRule="atLeast"/>
              <w:ind w:right="0"/>
              <w:jc w:val="left"/>
              <w:rPr>
                <w:rFonts w:ascii="Arial" w:cs="Arial" w:hAnsi="Arial" w:eastAsia="Arial"/>
                <w:sz w:val="29"/>
                <w:szCs w:val="29"/>
                <w:rtl w:val="0"/>
              </w:rPr>
            </w:pPr>
            <w:r>
              <w:rPr>
                <w:rStyle w:val="Aucun"/>
                <w:rFonts w:ascii="Times" w:cs="Times" w:hAnsi="Times" w:eastAsia="Times"/>
                <w:sz w:val="29"/>
                <w:szCs w:val="29"/>
                <w:rtl w:val="0"/>
                <w:lang w:val="fr-FR"/>
              </w:rPr>
              <w:tab/>
              <w:t> 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Pour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AFL3, 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l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 xml:space="preserve">ve est 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valu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dans deux 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ô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les qu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il a choisis en d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but de s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 xml:space="preserve">quence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br w:type="textWrapping"/>
            </w:r>
            <w:r>
              <w:rPr>
                <w:rStyle w:val="Aucun"/>
                <w:rFonts w:ascii="Times" w:cs="Times" w:hAnsi="Times" w:eastAsia="Times"/>
                <w:sz w:val="24"/>
                <w:szCs w:val="24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Choix possibles pour les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ves</w:t>
            </w:r>
          </w:p>
        </w:tc>
        <w:tc>
          <w:tcPr>
            <w:tcW w:type="dxa" w:w="58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AFL1</w:t>
            </w:r>
          </w:p>
        </w:tc>
        <w:tc>
          <w:tcPr>
            <w:tcW w:type="dxa" w:w="3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AFL2</w:t>
            </w:r>
          </w:p>
        </w:tc>
        <w:tc>
          <w:tcPr>
            <w:tcW w:type="dxa" w:w="4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8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</w:tcPr>
          <w:p/>
        </w:tc>
        <w:tc>
          <w:tcPr>
            <w:tcW w:type="dxa" w:w="81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partition des 8 points au choix des 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>ves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>: 2, 4 ou 6 points par AFL</w:t>
            </w:r>
          </w:p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Choix du th</w:t>
            </w:r>
            <w:r>
              <w:rPr>
                <w:rFonts w:ascii="Arial" w:cs="Calibri" w:hAnsi="Arial" w:eastAsia="Calibri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8"/>
                <w:szCs w:val="18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me de travail et de la musique</w:t>
            </w:r>
          </w:p>
        </w:tc>
        <w:tc>
          <w:tcPr>
            <w:tcW w:type="dxa" w:w="3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3 choix possibles: 4/4- 6/2 - 2/6</w:t>
            </w:r>
          </w:p>
        </w:tc>
        <w:tc>
          <w:tcPr>
            <w:tcW w:type="dxa" w:w="4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Choix des r</w:t>
            </w:r>
            <w:r>
              <w:rPr>
                <w:rStyle w:val="Aucun"/>
                <w:rFonts w:ascii="Arial" w:hAnsi="Arial" w:hint="default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les</w:t>
            </w:r>
          </w:p>
        </w:tc>
      </w:tr>
      <w:tr>
        <w:tblPrEx>
          <w:shd w:val="clear" w:color="auto" w:fill="cdd4e9"/>
        </w:tblPrEx>
        <w:trPr>
          <w:trHeight w:val="747" w:hRule="atLeast"/>
        </w:trPr>
        <w:tc>
          <w:tcPr>
            <w:tcW w:type="dxa" w:w="15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0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"/>
      </w:pPr>
      <w:r>
        <w:rPr>
          <w:rStyle w:val="Aucun"/>
        </w:rPr>
        <w:br w:type="page"/>
      </w:r>
    </w:p>
    <w:tbl>
      <w:tblPr>
        <w:tblW w:w="157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403"/>
        <w:gridCol w:w="3225"/>
        <w:gridCol w:w="744"/>
        <w:gridCol w:w="1417"/>
        <w:gridCol w:w="1064"/>
        <w:gridCol w:w="3065"/>
        <w:gridCol w:w="160"/>
        <w:gridCol w:w="3087"/>
        <w:gridCol w:w="160"/>
      </w:tblGrid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233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Principe d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laboration de l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preuve du contr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le en cours de formation</w:t>
            </w:r>
          </w:p>
        </w:tc>
        <w:tc>
          <w:tcPr>
            <w:tcW w:type="dxa" w:w="34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DANSE</w:t>
            </w:r>
          </w:p>
        </w:tc>
      </w:tr>
      <w:tr>
        <w:tblPrEx>
          <w:shd w:val="clear" w:color="auto" w:fill="cdd4e9"/>
        </w:tblPrEx>
        <w:trPr>
          <w:trHeight w:val="2055" w:hRule="atLeast"/>
        </w:trPr>
        <w:tc>
          <w:tcPr>
            <w:tcW w:type="dxa" w:w="155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Quote"/>
            </w:pP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Composer une chor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graphie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4, 5 ou 6 danseurs avec un projet expressif d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termin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, un support musical ( 3 fonds sonores maximum ) d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une dur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e de 2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’ à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30 r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alis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sur un espace sc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nique d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fini avec les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ves spectateurs du groupe classe.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55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Rep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res d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valuation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8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AFL1</w:t>
            </w:r>
          </w:p>
        </w:tc>
        <w:tc>
          <w:tcPr>
            <w:tcW w:type="dxa" w:w="53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bidi w:val="0"/>
              <w:spacing w:before="0" w:after="240" w:line="34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engager pour composer et 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une chor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graphie collective, selon un projet artistique en mobilisant une motricit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expressive et des proc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de composition.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AFL1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clin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dans 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73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Composer et 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ter une chor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graphie collective, selon un projet expressif utilisant les composantes du mouvement et des proc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20"/>
                <w:szCs w:val="20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s de composition.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El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ments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à 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valuer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2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3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63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24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engager pour 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ter: Engagement corporel  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sence de 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                       Qualit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24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 7PTS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cution al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atoire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corporel impr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cis,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triqu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sence timide et/ou manque de concentration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 d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exploitation de la dimension espace, raideur du corps, regard au sol, attitude ferm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0,5 A 1,5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cution simple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corporel adapt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 aux ressources des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ves, utilise peu les diff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parties du corps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sence intermittente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exploitation partielle de la dimension espace, mouvements principalement des jambes, quelques regards vers ses partenaires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 1,75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3,75 PTS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cution stabilis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 corporel vari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sence engag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exploitation compl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 de 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espace, de 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univers musical, relation visuelle avec les autres danseurs et le public, corps d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4 A 6 PTS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cution 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corporel complexe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sence 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te, sensible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exploitation compl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 de 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espace, de 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univers musical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contact avec l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autre (corps+ regard), variation d</w:t>
            </w:r>
            <w:r>
              <w:rPr>
                <w:rFonts w:ascii="Arial" w:cs="Calibri" w:hAnsi="Arial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nergies , exprime avec tout son corps le propos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6 A 7 PTS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63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24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Composer et 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velopper un propos artistique 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24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Inventivit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</w:tabs>
              <w:suppressAutoHyphens w:val="0"/>
              <w:bidi w:val="0"/>
              <w:spacing w:before="0" w:after="24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 5PTS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Projet sans fil conducteur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Reproduction, encha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nement de formes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0,5 A 1,5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 flou, premier degr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 en priorit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composante (espace) et peu de proc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de composition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1,75  A 2,75 PTS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 lisible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 plusieurs composantes (espace, temps, corps) et des proc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vari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de composition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3 A 4 PTS</w:t>
            </w:r>
          </w:p>
        </w:tc>
        <w:tc>
          <w:tcPr>
            <w:tcW w:type="dxa" w:w="3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 cr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atif, imaginaire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 plusieurs composantes dont 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nergie et propose plusieurs proc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(notamment dans les relations des danseurs entre eux)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 4,25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 PTS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Style w:val="Aucun"/>
        </w:rPr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5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403"/>
        <w:gridCol w:w="3225"/>
        <w:gridCol w:w="744"/>
        <w:gridCol w:w="1417"/>
        <w:gridCol w:w="1064"/>
        <w:gridCol w:w="3065"/>
        <w:gridCol w:w="160"/>
        <w:gridCol w:w="3225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1233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res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valuation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AFL2</w:t>
            </w:r>
          </w:p>
        </w:tc>
        <w:tc>
          <w:tcPr>
            <w:tcW w:type="dxa" w:w="33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DANSE</w:t>
            </w:r>
          </w:p>
        </w:tc>
      </w:tr>
      <w:tr>
        <w:tblPrEx>
          <w:shd w:val="clear" w:color="auto" w:fill="cdd4e9"/>
        </w:tblPrEx>
        <w:trPr>
          <w:trHeight w:val="1388" w:hRule="atLeast"/>
        </w:trPr>
        <w:tc>
          <w:tcPr>
            <w:tcW w:type="dxa" w:w="15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Prises d</w:t>
            </w:r>
            <w:r>
              <w:rPr>
                <w:rStyle w:val="Aucun"/>
                <w:rFonts w:ascii="Arial"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initiatives dans le fonctionnement du groupe</w:t>
            </w:r>
          </w:p>
        </w:tc>
      </w:tr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AFL2</w:t>
            </w:r>
          </w:p>
        </w:tc>
        <w:tc>
          <w:tcPr>
            <w:tcW w:type="dxa" w:w="53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bidi w:val="0"/>
              <w:spacing w:before="0" w:after="240" w:line="34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parer et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engager, individuellement et collectivement, pour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exprimer devant un public et susciter des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motions.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AFL2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clin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dans 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75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Quote"/>
            </w:pP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Participation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la construction du projet collectif, engagement individuel au cours du cycle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El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ments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à 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valuer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2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3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1966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Times New Roman" w:hAnsi="Times New Roman"/>
                <w:outline w:val="0"/>
                <w:color w:val="c00000"/>
                <w:sz w:val="21"/>
                <w:szCs w:val="21"/>
                <w:u w:color="c00000"/>
                <w:rtl w:val="0"/>
                <w14:textFill>
                  <w14:solidFill>
                    <w14:srgbClr w14:val="C00000"/>
                  </w14:solidFill>
                </w14:textFill>
              </w:rPr>
              <w:t>Pr</w:t>
            </w:r>
            <w:r>
              <w:rPr>
                <w:rFonts w:ascii="Times New Roman" w:hAnsi="Times New Roman" w:hint="default"/>
                <w:outline w:val="0"/>
                <w:color w:val="c00000"/>
                <w:sz w:val="21"/>
                <w:szCs w:val="21"/>
                <w:u w:color="c00000"/>
                <w:rtl w:val="0"/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Fonts w:ascii="Times New Roman" w:hAnsi="Times New Roman"/>
                <w:outline w:val="0"/>
                <w:color w:val="c00000"/>
                <w:sz w:val="21"/>
                <w:szCs w:val="21"/>
                <w:u w:color="c00000"/>
                <w:rtl w:val="0"/>
                <w14:textFill>
                  <w14:solidFill>
                    <w14:srgbClr w14:val="C00000"/>
                  </w14:solidFill>
                </w14:textFill>
              </w:rPr>
              <w:t>paration, construction du projet: investissement et engagement individuels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Engagement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pisodique dans les phases de recherche,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titions du projet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Peu attentif aux autres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superficiel dans les phases de recherche,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titions du projet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Adh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sion timide au groupe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Engagement impliqu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les phases de recherche,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titions du projet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dans le groupe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Est force de proposition dans les  phases de recherche,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titions du projet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Apporte une plus-value au groupe</w:t>
            </w:r>
          </w:p>
        </w:tc>
      </w:tr>
      <w:tr>
        <w:tblPrEx>
          <w:shd w:val="clear" w:color="auto" w:fill="cdd4e9"/>
        </w:tblPrEx>
        <w:trPr>
          <w:trHeight w:val="294" w:hRule="atLeast"/>
        </w:trPr>
        <w:tc>
          <w:tcPr>
            <w:tcW w:type="dxa" w:w="15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partition des points en fonction du choix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2pts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0,5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2 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pts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4pts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3 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4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6pts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3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4,5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6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</w:tr>
    </w:tbl>
    <w:p>
      <w:pPr>
        <w:pStyle w:val="Corps"/>
        <w:widowControl w:val="0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</w:pPr>
      <w:r>
        <w:rPr>
          <w:rStyle w:val="Aucun"/>
        </w:rPr>
        <w:br w:type="page"/>
      </w:r>
    </w:p>
    <w:tbl>
      <w:tblPr>
        <w:tblW w:w="15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1572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res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valuation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AFL3</w:t>
            </w:r>
          </w:p>
        </w:tc>
      </w:tr>
      <w:tr>
        <w:tblPrEx>
          <w:shd w:val="clear" w:color="auto" w:fill="cdd4e9"/>
        </w:tblPrEx>
        <w:trPr>
          <w:trHeight w:val="1388" w:hRule="atLeast"/>
        </w:trPr>
        <w:tc>
          <w:tcPr>
            <w:tcW w:type="dxa" w:w="1572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Quote"/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Fiche de cycle permettant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ve de r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pertorier ses observations, son regard sur ses diff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rentes interventions et/ou observations</w:t>
            </w:r>
          </w:p>
        </w:tc>
      </w:tr>
      <w:tr>
        <w:tblPrEx>
          <w:shd w:val="clear" w:color="auto" w:fill="cdd4e9"/>
        </w:tblPrEx>
        <w:trPr>
          <w:trHeight w:val="189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AFL3</w:t>
            </w:r>
          </w:p>
        </w:tc>
        <w:tc>
          <w:tcPr>
            <w:tcW w:type="dxa" w:w="53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0"/>
              <w:bidi w:val="0"/>
              <w:spacing w:before="0" w:after="240" w:line="34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et assumer des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au service de la prestation collective. 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 est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au moins deux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qu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 a choisi (spectateur,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c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graphe) </w:t>
            </w:r>
            <w:r>
              <w:rPr>
                <w:rStyle w:val="Aucun"/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c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AFL3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clin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dans l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7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Quote"/>
            </w:pP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Implication dans les deux r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ô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les choisis durant toute la dur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i w:val="0"/>
                <w:iCs w:val="0"/>
                <w:sz w:val="20"/>
                <w:szCs w:val="20"/>
                <w:rtl w:val="0"/>
                <w:lang w:val="fr-FR"/>
              </w:rPr>
              <w:t>e du cycle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El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ments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à 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valuer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2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fr-FR"/>
              </w:rPr>
              <w:t>3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Degr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lang w:val="fr-FR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rStyle w:val="Aucun"/>
                <w:rFonts w:ascii="Times New Roman" w:hAnsi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Spectateur: est capable d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’</w:t>
            </w:r>
            <w:r>
              <w:rPr>
                <w:rStyle w:val="Aucun"/>
                <w:rFonts w:ascii="Times New Roman" w:hAnsi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 xml:space="preserve">un jugement critique </w:t>
            </w:r>
          </w:p>
          <w:p>
            <w:pPr>
              <w:pStyle w:val="Corps"/>
              <w:rPr>
                <w:rStyle w:val="Aucun"/>
                <w:rFonts w:ascii="Times New Roman" w:cs="Times New Roman" w:hAnsi="Times New Roman" w:eastAsia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lang w:val="fr-FR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Corps"/>
            </w:pPr>
            <w:r>
              <w:rPr>
                <w:rStyle w:val="Aucun"/>
                <w:rFonts w:ascii="Times New Roman" w:hAnsi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Chor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Style w:val="Aucun"/>
                <w:rFonts w:ascii="Times New Roman" w:hAnsi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graphe : est capable de faire des propositions en rapport avec les composantes de l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’</w:t>
            </w:r>
            <w:r>
              <w:rPr>
                <w:rStyle w:val="Aucun"/>
                <w:rFonts w:ascii="Times New Roman" w:hAnsi="Times New Roman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activit</w:t>
            </w:r>
            <w:r>
              <w:rPr>
                <w:rStyle w:val="Aucun"/>
                <w:rFonts w:ascii="Times New Roman" w:hAnsi="Times New Roman" w:hint="default"/>
                <w:i w:val="1"/>
                <w:iCs w:val="1"/>
                <w:outline w:val="0"/>
                <w:color w:val="c00000"/>
                <w:sz w:val="19"/>
                <w:szCs w:val="19"/>
                <w:u w:color="c00000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é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reste sur des actions superficielles et peu pertinentes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assume de fa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correct un des deux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les, mais avec quelques erreurs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assume ses deux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efficacement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assume ses deux 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et est moteur avec les autres en les aidant, les conseillant.</w:t>
            </w:r>
          </w:p>
        </w:tc>
      </w:tr>
      <w:tr>
        <w:tblPrEx>
          <w:shd w:val="clear" w:color="auto" w:fill="cdd4e9"/>
        </w:tblPrEx>
        <w:trPr>
          <w:trHeight w:val="294" w:hRule="atLeast"/>
        </w:trPr>
        <w:tc>
          <w:tcPr>
            <w:tcW w:type="dxa" w:w="1572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partition des points en fonction du choix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ve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2pts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clear" w:color="auto" w:fill="ff00ff"/>
                <w:rtl w:val="0"/>
                <w:lang w:val="fr-FR"/>
              </w:rPr>
              <w:t>0,5</w:t>
            </w:r>
            <w:r>
              <w:rPr>
                <w:rStyle w:val="Aucun"/>
                <w:rFonts w:ascii="Arial" w:hAnsi="Arial"/>
                <w:sz w:val="20"/>
                <w:szCs w:val="20"/>
                <w:shd w:val="clear" w:color="auto" w:fill="ff00ff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4pts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1 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2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3 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4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AFL not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sur 6 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1,5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3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4,5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  <w:tc>
          <w:tcPr>
            <w:tcW w:type="dxa" w:w="3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>6</w:t>
            </w:r>
            <w:r>
              <w:rPr>
                <w:rStyle w:val="Aucun"/>
                <w:rFonts w:ascii="Arial" w:hAnsi="Arial"/>
                <w:sz w:val="20"/>
                <w:szCs w:val="20"/>
                <w:rtl w:val="0"/>
                <w:lang w:val="fr-FR"/>
              </w:rPr>
              <w:t xml:space="preserve"> pts</w:t>
            </w:r>
          </w:p>
        </w:tc>
      </w:tr>
    </w:tbl>
    <w:p>
      <w:pPr>
        <w:pStyle w:val="Corps"/>
        <w:widowControl w:val="0"/>
        <w:rPr>
          <w:rStyle w:val="Aucun"/>
        </w:rPr>
      </w:pPr>
    </w:p>
    <w:p>
      <w:pPr>
        <w:pStyle w:val="Corps"/>
      </w:pPr>
    </w:p>
    <w:p>
      <w:pPr>
        <w:pStyle w:val="Corps"/>
        <w:sectPr>
          <w:headerReference w:type="default" r:id="rId4"/>
          <w:footerReference w:type="default" r:id="rId5"/>
          <w:pgSz w:w="16840" w:h="11900" w:orient="landscape"/>
          <w:pgMar w:top="567" w:right="567" w:bottom="567" w:left="567" w:header="454" w:footer="454"/>
          <w:bidi w:val="0"/>
        </w:sectPr>
      </w:pPr>
    </w:p>
    <w:p>
      <w:pPr>
        <w:pStyle w:val="Corps"/>
      </w:pPr>
      <w:r>
        <w:rPr>
          <w:rStyle w:val="Aucun"/>
        </w:rPr>
        <w:br w:type="page"/>
      </w:r>
    </w:p>
    <w:tbl>
      <w:tblPr>
        <w:tblW w:w="15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720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1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Annexes</w:t>
            </w:r>
          </w:p>
        </w:tc>
      </w:tr>
      <w:tr>
        <w:tblPrEx>
          <w:shd w:val="clear" w:color="auto" w:fill="cdd4e9"/>
        </w:tblPrEx>
        <w:trPr>
          <w:trHeight w:val="9043" w:hRule="atLeast"/>
        </w:trPr>
        <w:tc>
          <w:tcPr>
            <w:tcW w:type="dxa" w:w="1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ADAPTATION PROPOSEE POUR UNE ELEVE EN SITUATION DE SURPOIDS OU D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’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OBESITE</w:t>
            </w:r>
          </w:p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</w:p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AFL1: /12 PTS</w:t>
            </w:r>
          </w:p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36"/>
                <w:szCs w:val="36"/>
                <w:lang w:val="fr-FR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7PTS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engager pour interpr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ter: Engagement corporel  Pr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sence de l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interpr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è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te                       Qualit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de 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alisation</w:t>
            </w:r>
          </w:p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partition des points qui valorise les crit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è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res pr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sence de l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’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interpr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è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te et qualit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de r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alisation , moins de points sur l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  <w:lang w:val="fr-FR"/>
              </w:rPr>
              <w:t>’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engagement corporel</w:t>
            </w:r>
          </w:p>
          <w:p>
            <w:pPr>
              <w:pStyle w:val="Corps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36"/>
                <w:szCs w:val="36"/>
                <w:lang w:val="fr-FR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5PTS idem</w:t>
            </w:r>
          </w:p>
          <w:p>
            <w:pPr>
              <w:pStyle w:val="Corps"/>
              <w:numPr>
                <w:ilvl w:val="0"/>
                <w:numId w:val="3"/>
              </w:numPr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36"/>
                <w:szCs w:val="36"/>
                <w:lang w:val="fr-FR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AFL2 : idem</w:t>
            </w:r>
          </w:p>
          <w:p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36"/>
                <w:szCs w:val="36"/>
                <w:lang w:val="fr-FR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AFL3: idem 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sz w:val="36"/>
                <w:szCs w:val="36"/>
                <w:lang w:val="fr-FR"/>
              </w:rPr>
            </w:r>
          </w:p>
        </w:tc>
      </w:tr>
    </w:tbl>
    <w:p>
      <w:pPr>
        <w:pStyle w:val="Corps"/>
        <w:widowControl w:val="0"/>
      </w:pPr>
      <w:r>
        <w:rPr>
          <w:rStyle w:val="Aucun"/>
        </w:rPr>
      </w:r>
    </w:p>
    <w:sectPr>
      <w:type w:val="continuous"/>
      <w:pgSz w:w="16840" w:h="11900" w:orient="landscape"/>
      <w:pgMar w:top="567" w:right="567" w:bottom="567" w:left="567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29845</wp:posOffset>
          </wp:positionH>
          <wp:positionV relativeFrom="page">
            <wp:posOffset>6858744</wp:posOffset>
          </wp:positionV>
          <wp:extent cx="588010" cy="678181"/>
          <wp:effectExtent l="0" t="0" r="0" b="0"/>
          <wp:wrapNone/>
          <wp:docPr id="1073741825" name="officeArt object" descr="logo-creteil-cartouche-marianne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creteil-cartouche-marianne-color.jpg" descr="logo-creteil-cartouche-marianne-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564515</wp:posOffset>
              </wp:positionH>
              <wp:positionV relativeFrom="page">
                <wp:posOffset>7017549</wp:posOffset>
              </wp:positionV>
              <wp:extent cx="9947286" cy="108"/>
              <wp:effectExtent l="0" t="0" r="0" b="0"/>
              <wp:wrapNone/>
              <wp:docPr id="1073741826" name="officeArt object" descr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947286" cy="108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706F6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4.5pt;margin-top:552.6pt;width:783.3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706F6F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</w:tabs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Quote">
    <w:name w:val="Quote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16"/>
      <w:szCs w:val="16"/>
      <w:u w:val="none" w:color="c00000"/>
      <w:vertAlign w:val="baseline"/>
      <w:lang w:val="fr-FR"/>
      <w14:textFill>
        <w14:solidFill>
          <w14:srgbClr w14:val="C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