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B7B4" w14:textId="078C9A1F" w:rsidR="009176DD" w:rsidRDefault="009176DD" w:rsidP="009176DD">
      <w:pPr>
        <w:pStyle w:val="Titre1"/>
        <w:spacing w:before="0"/>
        <w:rPr>
          <w:color w:val="17818E"/>
        </w:rPr>
      </w:pPr>
      <w:bookmarkStart w:id="0" w:name="_Hlk20034387"/>
      <w:r>
        <w:rPr>
          <w:color w:val="17818E"/>
        </w:rPr>
        <w:t xml:space="preserve">Tennis de table: </w:t>
      </w:r>
      <w:r>
        <w:rPr>
          <w:color w:val="17818E"/>
        </w:rPr>
        <w:t>Référentiel Bac 2021 Lycée SEMINAIRE COLLEGE SAINTE MARIE</w:t>
      </w:r>
    </w:p>
    <w:p w14:paraId="51AB0A0E" w14:textId="4EB85D11" w:rsidR="00353466" w:rsidRDefault="009176DD" w:rsidP="009176DD">
      <w:pPr>
        <w:ind w:left="426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</w:t>
      </w:r>
      <w:r w:rsidR="00353466">
        <w:rPr>
          <w:rFonts w:ascii="Arial" w:eastAsia="Arial" w:hAnsi="Arial" w:cs="Arial"/>
          <w:b/>
          <w:sz w:val="28"/>
          <w:szCs w:val="28"/>
        </w:rPr>
        <w:t>hamp d’apprentissage 4 : tennis de table</w:t>
      </w:r>
    </w:p>
    <w:p w14:paraId="29ADAE2D" w14:textId="77777777" w:rsidR="00353466" w:rsidRDefault="00353466" w:rsidP="00353466">
      <w:pPr>
        <w:ind w:left="426"/>
        <w:rPr>
          <w:rFonts w:ascii="Arial" w:eastAsia="Arial" w:hAnsi="Arial" w:cs="Arial"/>
          <w:b/>
          <w:sz w:val="28"/>
          <w:szCs w:val="28"/>
        </w:rPr>
      </w:pPr>
    </w:p>
    <w:bookmarkEnd w:id="0"/>
    <w:p w14:paraId="06FFCE31" w14:textId="77777777" w:rsidR="00ED5841" w:rsidRPr="00EE26BD" w:rsidRDefault="00ED5841" w:rsidP="008D5CD6">
      <w:pPr>
        <w:ind w:left="426"/>
        <w:rPr>
          <w:rFonts w:ascii="Arial" w:eastAsia="Arial" w:hAnsi="Arial" w:cs="Arial"/>
          <w:b/>
          <w:bCs/>
          <w:sz w:val="28"/>
          <w:szCs w:val="28"/>
        </w:rPr>
      </w:pPr>
    </w:p>
    <w:p w14:paraId="1E95D91D" w14:textId="77777777" w:rsidR="0074167D" w:rsidRPr="00DC058B" w:rsidRDefault="0074167D" w:rsidP="008A4539">
      <w:pPr>
        <w:rPr>
          <w:rFonts w:ascii="Arial" w:eastAsia="Arial" w:hAnsi="Arial" w:cs="Arial"/>
          <w:b/>
        </w:rPr>
      </w:pPr>
    </w:p>
    <w:p w14:paraId="75B6E08F" w14:textId="77777777" w:rsidR="008D5CD6" w:rsidRPr="00DC058B" w:rsidRDefault="008D5CD6" w:rsidP="008A4539">
      <w:pPr>
        <w:rPr>
          <w:rFonts w:ascii="Arial" w:eastAsia="Arial" w:hAnsi="Arial" w:cs="Arial"/>
          <w:b/>
          <w:sz w:val="22"/>
          <w:szCs w:val="22"/>
        </w:rPr>
      </w:pPr>
      <w:r w:rsidRPr="00DC058B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03D1C28B" w14:textId="77777777" w:rsidR="008D5CD6" w:rsidRPr="00DC058B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 xml:space="preserve">L’AFL 1 s’évalue le jour du CCF en croisant le niveau de performance et l’efficacité technique et tactique, </w:t>
      </w:r>
      <w:r w:rsidR="00F00974">
        <w:rPr>
          <w:rFonts w:ascii="Arial" w:eastAsia="Arial" w:hAnsi="Arial" w:cs="Arial"/>
          <w:sz w:val="22"/>
          <w:szCs w:val="22"/>
        </w:rPr>
        <w:t>lors d’un match par équipes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2120F3E3" w14:textId="77777777" w:rsidR="008D5CD6" w:rsidRPr="00DC058B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>L’AFL 2</w:t>
      </w:r>
      <w:r w:rsidR="00ED5841" w:rsidRPr="00DC058B">
        <w:rPr>
          <w:rFonts w:ascii="Arial" w:eastAsia="Arial" w:hAnsi="Arial" w:cs="Arial"/>
          <w:sz w:val="22"/>
          <w:szCs w:val="22"/>
        </w:rPr>
        <w:t xml:space="preserve"> et l’AFL 3</w:t>
      </w:r>
      <w:r w:rsidRPr="00DC058B">
        <w:rPr>
          <w:rFonts w:ascii="Arial" w:eastAsia="Arial" w:hAnsi="Arial" w:cs="Arial"/>
          <w:sz w:val="22"/>
          <w:szCs w:val="22"/>
        </w:rPr>
        <w:t xml:space="preserve"> s’évalue</w:t>
      </w:r>
      <w:r w:rsidR="00ED5841" w:rsidRPr="00DC058B">
        <w:rPr>
          <w:rFonts w:ascii="Arial" w:eastAsia="Arial" w:hAnsi="Arial" w:cs="Arial"/>
          <w:sz w:val="22"/>
          <w:szCs w:val="22"/>
        </w:rPr>
        <w:t>nt</w:t>
      </w:r>
      <w:r w:rsidRPr="00DC058B">
        <w:rPr>
          <w:rFonts w:ascii="Arial" w:eastAsia="Arial" w:hAnsi="Arial" w:cs="Arial"/>
          <w:sz w:val="22"/>
          <w:szCs w:val="22"/>
        </w:rPr>
        <w:t xml:space="preserve"> au fil de</w:t>
      </w:r>
      <w:r w:rsidR="00495FB7" w:rsidRPr="00DC058B">
        <w:rPr>
          <w:rFonts w:ascii="Arial" w:eastAsia="Arial" w:hAnsi="Arial" w:cs="Arial"/>
          <w:sz w:val="22"/>
          <w:szCs w:val="22"/>
        </w:rPr>
        <w:t xml:space="preserve"> la</w:t>
      </w:r>
      <w:r w:rsidRPr="00DC058B">
        <w:rPr>
          <w:rFonts w:ascii="Arial" w:eastAsia="Arial" w:hAnsi="Arial" w:cs="Arial"/>
          <w:sz w:val="22"/>
          <w:szCs w:val="22"/>
        </w:rPr>
        <w:t xml:space="preserve"> séquence d’enseignement et éventuellement le jour de l’épreuve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08391772" w14:textId="77777777" w:rsidR="009518E5" w:rsidRPr="00DC058B" w:rsidRDefault="00ED5841" w:rsidP="009518E5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 xml:space="preserve">Pour l’AFL 3, l’élève est évalué dans </w:t>
      </w:r>
      <w:r w:rsidR="00F00974">
        <w:rPr>
          <w:rFonts w:ascii="Arial" w:eastAsia="Arial" w:hAnsi="Arial" w:cs="Arial"/>
          <w:sz w:val="22"/>
          <w:szCs w:val="22"/>
        </w:rPr>
        <w:t>le rôle de coach et un autre rôle qu’il choisi</w:t>
      </w:r>
      <w:r w:rsidR="009518E5">
        <w:rPr>
          <w:rFonts w:ascii="Arial" w:eastAsia="Arial" w:hAnsi="Arial" w:cs="Arial"/>
          <w:sz w:val="22"/>
          <w:szCs w:val="22"/>
        </w:rPr>
        <w:t>t</w:t>
      </w:r>
      <w:r w:rsidR="00F00974">
        <w:rPr>
          <w:rFonts w:ascii="Arial" w:eastAsia="Arial" w:hAnsi="Arial" w:cs="Arial"/>
          <w:sz w:val="22"/>
          <w:szCs w:val="22"/>
        </w:rPr>
        <w:t xml:space="preserve"> à l’issue de la troisième séance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11452AF0" w14:textId="77777777" w:rsidR="00ED5841" w:rsidRPr="00DC058B" w:rsidRDefault="00ED5841" w:rsidP="008A4539">
      <w:pPr>
        <w:pStyle w:val="Paragraphedeliste"/>
        <w:ind w:left="567" w:hanging="283"/>
        <w:rPr>
          <w:rFonts w:ascii="Arial" w:eastAsia="Arial" w:hAnsi="Arial" w:cs="Arial"/>
          <w:sz w:val="22"/>
          <w:szCs w:val="22"/>
        </w:rPr>
      </w:pPr>
    </w:p>
    <w:p w14:paraId="258CE758" w14:textId="77777777" w:rsidR="00ED5841" w:rsidRPr="00DC058B" w:rsidRDefault="00ED5841" w:rsidP="008A4539">
      <w:pPr>
        <w:rPr>
          <w:rFonts w:ascii="Arial" w:eastAsia="Arial" w:hAnsi="Arial" w:cs="Arial"/>
          <w:b/>
          <w:sz w:val="22"/>
          <w:szCs w:val="22"/>
        </w:rPr>
      </w:pPr>
      <w:r w:rsidRPr="00DC058B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2993F09D" w14:textId="77777777" w:rsidR="00ED5841" w:rsidRPr="00DC058B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>L’AFL 1 est noté sur 12 points</w:t>
      </w:r>
      <w:r w:rsidR="000551C9">
        <w:rPr>
          <w:rFonts w:ascii="Arial" w:eastAsia="Arial" w:hAnsi="Arial" w:cs="Arial"/>
          <w:sz w:val="22"/>
          <w:szCs w:val="22"/>
        </w:rPr>
        <w:t> : l’élément 1 est noté sur 8 et l’élément 2 sur 4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2B82821D" w14:textId="77777777" w:rsidR="00353466" w:rsidRPr="00353466" w:rsidRDefault="00353466" w:rsidP="00353466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" w:eastAsia="Arial" w:hAnsi="Arial" w:cs="Arial"/>
          <w:color w:val="000000"/>
          <w:sz w:val="22"/>
          <w:szCs w:val="22"/>
        </w:rPr>
      </w:pPr>
      <w:r w:rsidRPr="00353466">
        <w:rPr>
          <w:rFonts w:ascii="Arial" w:eastAsia="Arial" w:hAnsi="Arial" w:cs="Arial"/>
          <w:color w:val="000000"/>
          <w:sz w:val="22"/>
          <w:szCs w:val="22"/>
        </w:rPr>
        <w:t xml:space="preserve">Les AFL2 et 3 sont notés sur 8 points. La répartition des 8 points est au choix des élèves. </w:t>
      </w:r>
      <w:bookmarkStart w:id="1" w:name="_Hlk20035283"/>
      <w:r w:rsidRPr="00353466">
        <w:rPr>
          <w:rFonts w:ascii="Arial" w:eastAsia="Arial" w:hAnsi="Arial" w:cs="Arial"/>
          <w:color w:val="000000"/>
          <w:sz w:val="22"/>
          <w:szCs w:val="22"/>
        </w:rPr>
        <w:t>Trois choix sont possibles :</w:t>
      </w:r>
    </w:p>
    <w:p w14:paraId="48C66C86" w14:textId="77777777" w:rsidR="00353466" w:rsidRDefault="00353466" w:rsidP="003534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AFL2 = 4 pts / AFL3 = 4 pts ;</w:t>
      </w:r>
    </w:p>
    <w:p w14:paraId="7F3E3049" w14:textId="77777777" w:rsidR="00353466" w:rsidRDefault="00353466" w:rsidP="003534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AFL2 = 6 pts / AFL3 = 2 pts ;</w:t>
      </w:r>
    </w:p>
    <w:p w14:paraId="0FCF5809" w14:textId="77777777" w:rsidR="00353466" w:rsidRDefault="00353466" w:rsidP="003534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AFL2 = 2 pts / AFL3 = 6 pts.</w:t>
      </w:r>
    </w:p>
    <w:bookmarkEnd w:id="1"/>
    <w:p w14:paraId="2070F9F5" w14:textId="77777777" w:rsidR="0074167D" w:rsidRPr="00DC058B" w:rsidRDefault="0074167D" w:rsidP="008A4539">
      <w:pPr>
        <w:pStyle w:val="Paragraphedeliste"/>
        <w:ind w:left="567"/>
        <w:rPr>
          <w:rFonts w:ascii="Arial" w:eastAsia="Arial" w:hAnsi="Arial" w:cs="Arial"/>
          <w:sz w:val="22"/>
          <w:szCs w:val="22"/>
        </w:rPr>
      </w:pPr>
    </w:p>
    <w:p w14:paraId="2931F7AF" w14:textId="77777777" w:rsidR="0074167D" w:rsidRPr="00DC058B" w:rsidRDefault="0074167D" w:rsidP="008A4539">
      <w:pPr>
        <w:rPr>
          <w:rFonts w:ascii="Arial" w:eastAsia="Arial" w:hAnsi="Arial" w:cs="Arial"/>
          <w:b/>
          <w:sz w:val="22"/>
          <w:szCs w:val="22"/>
        </w:rPr>
      </w:pPr>
      <w:r w:rsidRPr="00DC058B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7CF7B994" w14:textId="77777777" w:rsidR="00701156" w:rsidRPr="00DC058B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 xml:space="preserve">AFL1 : </w:t>
      </w:r>
      <w:r w:rsidR="00DC058B">
        <w:rPr>
          <w:rFonts w:ascii="Arial" w:eastAsia="Arial" w:hAnsi="Arial" w:cs="Arial"/>
          <w:sz w:val="22"/>
          <w:szCs w:val="22"/>
        </w:rPr>
        <w:t>choix de son partenaire d’équipe</w:t>
      </w:r>
      <w:r w:rsidR="003F49B4">
        <w:rPr>
          <w:rFonts w:ascii="Arial" w:eastAsia="Arial" w:hAnsi="Arial" w:cs="Arial"/>
          <w:sz w:val="22"/>
          <w:szCs w:val="22"/>
        </w:rPr>
        <w:t>.</w:t>
      </w:r>
      <w:r w:rsidR="00FA6917" w:rsidRPr="00DC058B">
        <w:rPr>
          <w:rFonts w:ascii="Arial" w:eastAsia="Arial" w:hAnsi="Arial" w:cs="Arial"/>
          <w:sz w:val="22"/>
          <w:szCs w:val="22"/>
        </w:rPr>
        <w:t xml:space="preserve"> </w:t>
      </w:r>
    </w:p>
    <w:p w14:paraId="46976E22" w14:textId="77777777" w:rsidR="00701156" w:rsidRPr="00DC058B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>AFL2 et AFL3 : le poids relatif dans l’évaluation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3A68E27F" w14:textId="77777777" w:rsidR="00F34217" w:rsidRPr="00DC058B" w:rsidRDefault="00701156" w:rsidP="00F34217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>AFL 3 : l</w:t>
      </w:r>
      <w:r w:rsidR="00F34217" w:rsidRPr="00DC058B">
        <w:rPr>
          <w:rFonts w:ascii="Arial" w:eastAsia="Arial" w:hAnsi="Arial" w:cs="Arial"/>
          <w:sz w:val="22"/>
          <w:szCs w:val="22"/>
        </w:rPr>
        <w:t>e</w:t>
      </w:r>
      <w:r w:rsidR="009518E5">
        <w:rPr>
          <w:rFonts w:ascii="Arial" w:eastAsia="Arial" w:hAnsi="Arial" w:cs="Arial"/>
          <w:sz w:val="22"/>
          <w:szCs w:val="22"/>
        </w:rPr>
        <w:t xml:space="preserve"> deuxième</w:t>
      </w:r>
      <w:r w:rsidR="00F34217" w:rsidRPr="00DC058B">
        <w:rPr>
          <w:rFonts w:ascii="Arial" w:eastAsia="Arial" w:hAnsi="Arial" w:cs="Arial"/>
          <w:sz w:val="22"/>
          <w:szCs w:val="22"/>
        </w:rPr>
        <w:t xml:space="preserve"> rôle évalué</w:t>
      </w:r>
      <w:r w:rsidR="003F49B4">
        <w:rPr>
          <w:rFonts w:ascii="Arial" w:eastAsia="Arial" w:hAnsi="Arial" w:cs="Arial"/>
          <w:sz w:val="22"/>
          <w:szCs w:val="22"/>
        </w:rPr>
        <w:t>.</w:t>
      </w:r>
    </w:p>
    <w:p w14:paraId="64C5FB4D" w14:textId="77777777" w:rsidR="00ED5841" w:rsidRPr="00DC058B" w:rsidRDefault="00ED5841">
      <w:pPr>
        <w:rPr>
          <w:rFonts w:ascii="Arial" w:eastAsia="Arial" w:hAnsi="Arial" w:cs="Arial"/>
        </w:rPr>
      </w:pPr>
      <w:r w:rsidRPr="00DC058B">
        <w:rPr>
          <w:rFonts w:ascii="Arial" w:eastAsia="Arial" w:hAnsi="Arial" w:cs="Arial"/>
        </w:rPr>
        <w:br w:type="page"/>
      </w:r>
    </w:p>
    <w:p w14:paraId="1A4698A9" w14:textId="15E7FC4E" w:rsidR="008D5CD6" w:rsidRPr="00DC058B" w:rsidRDefault="0074167D" w:rsidP="008A4539">
      <w:pPr>
        <w:tabs>
          <w:tab w:val="left" w:pos="1380"/>
        </w:tabs>
        <w:spacing w:after="120"/>
        <w:ind w:left="425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hAnsi="Arial" w:cs="Arial"/>
          <w:b/>
          <w:sz w:val="22"/>
          <w:szCs w:val="22"/>
        </w:rPr>
        <w:lastRenderedPageBreak/>
        <w:t>R</w:t>
      </w:r>
      <w:r w:rsidRPr="00DC058B">
        <w:rPr>
          <w:rFonts w:ascii="Arial" w:eastAsia="Arial" w:hAnsi="Arial" w:cs="Arial"/>
          <w:b/>
          <w:sz w:val="22"/>
          <w:szCs w:val="22"/>
        </w:rPr>
        <w:t xml:space="preserve">epères d’évaluation de l’AFL 1 </w:t>
      </w:r>
      <w:r w:rsidRPr="00DC058B">
        <w:rPr>
          <w:rFonts w:ascii="Arial" w:eastAsia="Arial" w:hAnsi="Arial" w:cs="Arial"/>
          <w:sz w:val="22"/>
          <w:szCs w:val="22"/>
        </w:rPr>
        <w:t>« S’engager pour gagner une rencontre en faisant des choix techniques et tactiques pertinents au regard de l’analyse</w:t>
      </w:r>
      <w:r w:rsidR="00342DFA">
        <w:rPr>
          <w:rFonts w:ascii="Arial" w:eastAsia="Arial" w:hAnsi="Arial" w:cs="Arial"/>
          <w:sz w:val="22"/>
          <w:szCs w:val="22"/>
        </w:rPr>
        <w:t xml:space="preserve"> </w:t>
      </w:r>
      <w:r w:rsidRPr="00DC058B">
        <w:rPr>
          <w:rFonts w:ascii="Arial" w:eastAsia="Arial" w:hAnsi="Arial" w:cs="Arial"/>
          <w:sz w:val="22"/>
          <w:szCs w:val="22"/>
        </w:rPr>
        <w:t xml:space="preserve">du rapport de force » </w:t>
      </w:r>
    </w:p>
    <w:tbl>
      <w:tblPr>
        <w:tblStyle w:val="a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74167D" w:rsidRPr="00DC058B" w14:paraId="4445A5A8" w14:textId="77777777" w:rsidTr="008A4539">
        <w:trPr>
          <w:trHeight w:val="140"/>
        </w:trPr>
        <w:tc>
          <w:tcPr>
            <w:tcW w:w="15309" w:type="dxa"/>
            <w:gridSpan w:val="5"/>
            <w:vAlign w:val="center"/>
          </w:tcPr>
          <w:p w14:paraId="215B3D26" w14:textId="77777777" w:rsidR="0074167D" w:rsidRPr="00DC058B" w:rsidRDefault="0074167D" w:rsidP="00F45E4E">
            <w:pPr>
              <w:pStyle w:val="Titre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z3n2rt123nvb" w:colFirst="0" w:colLast="0"/>
            <w:bookmarkEnd w:id="2"/>
            <w:r w:rsidRPr="00DC058B">
              <w:rPr>
                <w:rFonts w:ascii="Arial" w:eastAsia="Arial" w:hAnsi="Arial" w:cs="Arial"/>
                <w:sz w:val="20"/>
                <w:szCs w:val="20"/>
              </w:rPr>
              <w:t>Principe d’élaboration de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 xml:space="preserve"> l’épreuve </w:t>
            </w:r>
            <w:r w:rsidR="007A2C1C">
              <w:rPr>
                <w:rFonts w:ascii="Arial" w:eastAsia="Arial" w:hAnsi="Arial" w:cs="Arial"/>
                <w:sz w:val="20"/>
                <w:szCs w:val="20"/>
              </w:rPr>
              <w:t xml:space="preserve">CCF 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>de tennis de table</w:t>
            </w:r>
          </w:p>
        </w:tc>
      </w:tr>
      <w:tr w:rsidR="0074167D" w:rsidRPr="00DC058B" w14:paraId="11A7D153" w14:textId="77777777" w:rsidTr="008A4539">
        <w:trPr>
          <w:trHeight w:val="1221"/>
        </w:trPr>
        <w:tc>
          <w:tcPr>
            <w:tcW w:w="15309" w:type="dxa"/>
            <w:gridSpan w:val="5"/>
            <w:vAlign w:val="center"/>
          </w:tcPr>
          <w:p w14:paraId="3EF1097B" w14:textId="77777777" w:rsidR="001806A3" w:rsidRPr="00DC058B" w:rsidRDefault="0074167D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- L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>es élèves sont par équipes de 2. Ils effectuent une rencontre contre une autre équipe</w:t>
            </w:r>
            <w:r w:rsidR="00E1048D" w:rsidRPr="00DC058B">
              <w:rPr>
                <w:rFonts w:ascii="Arial" w:eastAsia="Arial" w:hAnsi="Arial" w:cs="Arial"/>
                <w:sz w:val="20"/>
                <w:szCs w:val="20"/>
              </w:rPr>
              <w:t xml:space="preserve"> de niveau similaire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 xml:space="preserve">. La rencontre se déroule en cinq matchs </w:t>
            </w:r>
            <w:r w:rsidR="00E1048D" w:rsidRPr="00DC058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 xml:space="preserve"> deux sets gag</w:t>
            </w:r>
            <w:r w:rsidR="00E1048D" w:rsidRPr="00DC058B">
              <w:rPr>
                <w:rFonts w:ascii="Arial" w:eastAsia="Arial" w:hAnsi="Arial" w:cs="Arial"/>
                <w:sz w:val="20"/>
                <w:szCs w:val="20"/>
              </w:rPr>
              <w:t>nant</w:t>
            </w:r>
            <w:r w:rsidR="001806A3" w:rsidRPr="00DC058B">
              <w:rPr>
                <w:rFonts w:ascii="Arial" w:eastAsia="Arial" w:hAnsi="Arial" w:cs="Arial"/>
                <w:sz w:val="20"/>
                <w:szCs w:val="20"/>
              </w:rPr>
              <w:t>s : 4 simples (chaque joueur rencontre les deux autres joueurs de l’équipe adversaire), un double</w:t>
            </w:r>
            <w:r w:rsidR="00E1048D" w:rsidRPr="00DC05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05794B" w14:textId="77777777" w:rsidR="00DC058B" w:rsidRDefault="00DC058B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- Lors des simples les élèves sont coachés par leur partenaire (temps de conseils entre deux sets, et possibilité d’un temps mort par set). </w:t>
            </w:r>
          </w:p>
          <w:p w14:paraId="2D0B0245" w14:textId="77777777" w:rsidR="0074167D" w:rsidRDefault="00E1048D" w:rsidP="00DC058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- Les élèves ont choisi leur partenaire d’équipe lors de la séquence d’enseignement (au </w:t>
            </w:r>
            <w:r w:rsidR="00DC058B" w:rsidRPr="00DC058B">
              <w:rPr>
                <w:rFonts w:ascii="Arial" w:eastAsia="Arial" w:hAnsi="Arial" w:cs="Arial"/>
                <w:sz w:val="20"/>
                <w:szCs w:val="20"/>
              </w:rPr>
              <w:t xml:space="preserve">minimum trois leçons avant la séance d’évaluation terminale). Si ce choix est libre, l’enseignant conseille cependant aux élèves de choisir un partenaire de niveau similaire. </w:t>
            </w:r>
          </w:p>
          <w:p w14:paraId="1A62EA9C" w14:textId="77777777" w:rsidR="0079124B" w:rsidRDefault="0079124B" w:rsidP="00DC058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Pour les deux éléments, l’enseignant après avoir positionné l’élève dans un degré, </w:t>
            </w:r>
            <w:r w:rsidR="00EE26BD">
              <w:rPr>
                <w:rFonts w:ascii="Arial" w:eastAsia="Arial" w:hAnsi="Arial" w:cs="Arial"/>
                <w:sz w:val="20"/>
                <w:szCs w:val="20"/>
              </w:rPr>
              <w:t xml:space="preserve">définit le nombre de points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fonction de </w:t>
            </w:r>
            <w:r w:rsidR="00C3585C">
              <w:rPr>
                <w:rFonts w:ascii="Arial" w:eastAsia="Arial" w:hAnsi="Arial" w:cs="Arial"/>
                <w:sz w:val="20"/>
                <w:szCs w:val="20"/>
              </w:rPr>
              <w:t xml:space="preserve">son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efficacité </w:t>
            </w:r>
            <w:r w:rsidR="00B81C0E">
              <w:rPr>
                <w:rFonts w:ascii="Arial" w:eastAsia="Arial" w:hAnsi="Arial" w:cs="Arial"/>
                <w:sz w:val="20"/>
                <w:szCs w:val="20"/>
              </w:rPr>
              <w:t>appréciée comme suit :</w:t>
            </w:r>
          </w:p>
          <w:p w14:paraId="5FCF1878" w14:textId="77777777" w:rsidR="00B81C0E" w:rsidRDefault="00B81C0E" w:rsidP="00DC058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- efficacité max</w:t>
            </w:r>
            <w:r w:rsidR="00EE26BD">
              <w:rPr>
                <w:rFonts w:ascii="Arial" w:eastAsia="Arial" w:hAnsi="Arial" w:cs="Arial"/>
                <w:sz w:val="20"/>
                <w:szCs w:val="20"/>
              </w:rPr>
              <w:t xml:space="preserve"> (haut de la fourchette de note)</w:t>
            </w:r>
            <w:r>
              <w:rPr>
                <w:rFonts w:ascii="Arial" w:eastAsia="Arial" w:hAnsi="Arial" w:cs="Arial"/>
                <w:sz w:val="20"/>
                <w:szCs w:val="20"/>
              </w:rPr>
              <w:t> : l’équipe gagne, l’élève remporte ses deux simples et le double</w:t>
            </w:r>
          </w:p>
          <w:p w14:paraId="26EA9D78" w14:textId="77777777" w:rsidR="00B81C0E" w:rsidRPr="00DC058B" w:rsidRDefault="00B81C0E" w:rsidP="00DC058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- efficacité min</w:t>
            </w:r>
            <w:r w:rsidR="00EE26BD">
              <w:rPr>
                <w:rFonts w:ascii="Arial" w:eastAsia="Arial" w:hAnsi="Arial" w:cs="Arial"/>
                <w:sz w:val="20"/>
                <w:szCs w:val="20"/>
              </w:rPr>
              <w:t xml:space="preserve"> (bas de la fourchette de note)</w:t>
            </w:r>
            <w:r>
              <w:rPr>
                <w:rFonts w:ascii="Arial" w:eastAsia="Arial" w:hAnsi="Arial" w:cs="Arial"/>
                <w:sz w:val="20"/>
                <w:szCs w:val="20"/>
              </w:rPr>
              <w:t> : l’équipe perd, l’élève perd ses deux simples et le double</w:t>
            </w:r>
          </w:p>
        </w:tc>
      </w:tr>
      <w:tr w:rsidR="00421B53" w:rsidRPr="00DC058B" w14:paraId="1C8D7870" w14:textId="77777777" w:rsidTr="008A4539">
        <w:trPr>
          <w:trHeight w:val="300"/>
        </w:trPr>
        <w:tc>
          <w:tcPr>
            <w:tcW w:w="2552" w:type="dxa"/>
            <w:vMerge w:val="restart"/>
            <w:vAlign w:val="center"/>
          </w:tcPr>
          <w:p w14:paraId="6E1610A0" w14:textId="77777777" w:rsidR="00421B53" w:rsidRPr="00DC058B" w:rsidRDefault="00184404">
            <w:pPr>
              <w:pStyle w:val="Titre2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bl27wttk4t6" w:colFirst="0" w:colLast="0"/>
            <w:bookmarkEnd w:id="3"/>
            <w:r w:rsidRPr="00DC058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Éléments à évaluer </w:t>
            </w:r>
          </w:p>
        </w:tc>
        <w:tc>
          <w:tcPr>
            <w:tcW w:w="12757" w:type="dxa"/>
            <w:gridSpan w:val="4"/>
            <w:vAlign w:val="center"/>
          </w:tcPr>
          <w:p w14:paraId="5F88C229" w14:textId="77777777" w:rsidR="00421B53" w:rsidRPr="00DC058B" w:rsidRDefault="001844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Repères d’évaluation</w:t>
            </w:r>
          </w:p>
        </w:tc>
      </w:tr>
      <w:tr w:rsidR="00421B53" w:rsidRPr="00DC058B" w14:paraId="0861E232" w14:textId="77777777" w:rsidTr="008A4539">
        <w:trPr>
          <w:trHeight w:val="300"/>
        </w:trPr>
        <w:tc>
          <w:tcPr>
            <w:tcW w:w="2552" w:type="dxa"/>
            <w:vMerge/>
            <w:vAlign w:val="center"/>
          </w:tcPr>
          <w:p w14:paraId="7A52167C" w14:textId="77777777" w:rsidR="00421B53" w:rsidRPr="00DC058B" w:rsidRDefault="00421B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A357CEC" w14:textId="77777777" w:rsidR="00421B53" w:rsidRPr="00DC058B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Degré 1 </w:t>
            </w:r>
          </w:p>
        </w:tc>
        <w:tc>
          <w:tcPr>
            <w:tcW w:w="3118" w:type="dxa"/>
            <w:vAlign w:val="center"/>
          </w:tcPr>
          <w:p w14:paraId="3106368A" w14:textId="77777777" w:rsidR="00421B53" w:rsidRPr="00DC058B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56670693" w14:textId="77777777" w:rsidR="00421B53" w:rsidRPr="00DC058B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Degré 3 </w:t>
            </w:r>
          </w:p>
        </w:tc>
        <w:tc>
          <w:tcPr>
            <w:tcW w:w="3402" w:type="dxa"/>
            <w:vAlign w:val="center"/>
          </w:tcPr>
          <w:p w14:paraId="49742951" w14:textId="77777777" w:rsidR="00421B53" w:rsidRPr="00DC058B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Degré 4 </w:t>
            </w:r>
          </w:p>
        </w:tc>
      </w:tr>
      <w:tr w:rsidR="00DC058B" w:rsidRPr="00DC058B" w14:paraId="2A4ACBA8" w14:textId="77777777" w:rsidTr="00084FD7">
        <w:trPr>
          <w:trHeight w:val="2714"/>
        </w:trPr>
        <w:tc>
          <w:tcPr>
            <w:tcW w:w="2552" w:type="dxa"/>
            <w:vAlign w:val="center"/>
          </w:tcPr>
          <w:p w14:paraId="2E2F3C81" w14:textId="77777777" w:rsidR="00DC058B" w:rsidRDefault="00DC058B" w:rsidP="00DC05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S’engager et réaliser des actions techniques d’attaque et de défense en relation avec son projet de jeu</w:t>
            </w:r>
          </w:p>
          <w:p w14:paraId="6530FE5F" w14:textId="77777777" w:rsidR="00DC058B" w:rsidRPr="00DC058B" w:rsidRDefault="00DC058B" w:rsidP="00DC05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(8 points)</w:t>
            </w:r>
          </w:p>
        </w:tc>
        <w:tc>
          <w:tcPr>
            <w:tcW w:w="2977" w:type="dxa"/>
            <w:vAlign w:val="bottom"/>
          </w:tcPr>
          <w:p w14:paraId="239B76BA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De nombreuses fautes en coup droit et en revers, pas de coup préférentiel efficace</w:t>
            </w:r>
          </w:p>
          <w:p w14:paraId="1E268CD9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Le service est une simple mise en jeu</w:t>
            </w:r>
          </w:p>
          <w:p w14:paraId="47F61B0D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Peu voire pas de déplacements </w:t>
            </w:r>
          </w:p>
          <w:p w14:paraId="4778A0BB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>0-2</w:t>
            </w:r>
            <w:r w:rsidR="0079124B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3118" w:type="dxa"/>
            <w:vAlign w:val="bottom"/>
          </w:tcPr>
          <w:p w14:paraId="79BB0C0F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Utilisation efficace d’un coup préférentiel d’attaque ou de défense, en coup droit ou en revers </w:t>
            </w:r>
          </w:p>
          <w:p w14:paraId="17CA8B65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Le service neutralise l’attaque adverse </w:t>
            </w:r>
          </w:p>
          <w:p w14:paraId="5052638D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Déplacements réactifs et en retard</w:t>
            </w:r>
          </w:p>
          <w:p w14:paraId="03C20B77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>2-4</w:t>
            </w:r>
            <w:r w:rsidR="0079124B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3260" w:type="dxa"/>
            <w:vAlign w:val="bottom"/>
          </w:tcPr>
          <w:p w14:paraId="463E95A5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Organisation des coups techniques dans un système de jeu préférentiel d’attaque (smashs, effets liftés, services rapides) ou de défense (bloc, effet coupé, défense haute)</w:t>
            </w:r>
          </w:p>
          <w:p w14:paraId="69FFA45E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Variété des services utilisés (différents placements, vitesses ou effets)</w:t>
            </w:r>
          </w:p>
          <w:p w14:paraId="0F51AAA7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Déplacements adaptés à la trajectoire de balle reçue</w:t>
            </w:r>
          </w:p>
          <w:p w14:paraId="4B0C8FD9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>4-6,5 pts</w:t>
            </w:r>
          </w:p>
        </w:tc>
        <w:tc>
          <w:tcPr>
            <w:tcW w:w="3402" w:type="dxa"/>
            <w:vAlign w:val="bottom"/>
          </w:tcPr>
          <w:p w14:paraId="3BF7671A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Efficacité technique et tactique en attaque et en défense grâce à la maîtrise d’un large panel de coups (smashs, blocs, effets coupés et lifté)</w:t>
            </w:r>
          </w:p>
          <w:p w14:paraId="1D3B202C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Le service permet de créer des occasions de marque (schémas tactiques à partir du service)</w:t>
            </w:r>
          </w:p>
          <w:p w14:paraId="004DF5A8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Déplacements variés et replacements</w:t>
            </w:r>
          </w:p>
          <w:p w14:paraId="49D5CDF3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>6-8 pts</w:t>
            </w:r>
          </w:p>
        </w:tc>
      </w:tr>
      <w:tr w:rsidR="00DC058B" w:rsidRPr="00DC058B" w14:paraId="1654A06B" w14:textId="77777777" w:rsidTr="008A4539">
        <w:trPr>
          <w:trHeight w:val="120"/>
        </w:trPr>
        <w:tc>
          <w:tcPr>
            <w:tcW w:w="2552" w:type="dxa"/>
            <w:vAlign w:val="center"/>
          </w:tcPr>
          <w:p w14:paraId="1273AEDF" w14:textId="77777777" w:rsidR="00DC058B" w:rsidRDefault="00DC058B" w:rsidP="00DC05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Faire des choix au regard de l’analyse du rapport de force</w:t>
            </w:r>
          </w:p>
          <w:p w14:paraId="7B085562" w14:textId="77777777" w:rsidR="00DC058B" w:rsidRPr="00DC058B" w:rsidRDefault="00DC058B" w:rsidP="00DC05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 points)</w:t>
            </w:r>
          </w:p>
          <w:p w14:paraId="09C08F89" w14:textId="77777777" w:rsidR="00DC058B" w:rsidRPr="00DC058B" w:rsidRDefault="00DC058B" w:rsidP="00DC05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4F22DB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Le projet de jeu d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e l’élève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ne permet ni d’exploiter un coup fort, ni de d’exploiter une faiblesse de son adversaire, ni de contrer un coup fort de l’adversaire</w:t>
            </w:r>
          </w:p>
          <w:p w14:paraId="65F90C37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Calibri" w:hAnsi="Arial" w:cs="Arial"/>
                <w:sz w:val="20"/>
                <w:szCs w:val="20"/>
              </w:rPr>
              <w:t>0-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81C0E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Pr="00DC058B">
              <w:rPr>
                <w:rFonts w:ascii="Arial" w:eastAsia="Calibri" w:hAnsi="Arial" w:cs="Arial"/>
                <w:sz w:val="20"/>
                <w:szCs w:val="20"/>
              </w:rPr>
              <w:t xml:space="preserve"> pt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E567FF6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’élève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adopte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un projet de jeu permettant soit d’exploiter un coup fort, soit d’exploiter une faiblesse de l’adversaire, soit de contrer un coup fort de l’adversaire</w:t>
            </w:r>
          </w:p>
          <w:p w14:paraId="7777BC02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Pr="00DC058B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B81C0E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="0079124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3260" w:type="dxa"/>
            <w:vAlign w:val="center"/>
          </w:tcPr>
          <w:p w14:paraId="4774890B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’élève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adopte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un projet de jeu combinant deux éléments parmi : exploiter ses propres coups forts, exploiter les faiblesses de l’adversaires, contrer les coups forts de l’adversaire</w:t>
            </w:r>
          </w:p>
          <w:p w14:paraId="5CBA4FA0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2-3</w:t>
            </w:r>
            <w:r w:rsidR="00B81C0E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="0079124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3402" w:type="dxa"/>
            <w:vAlign w:val="center"/>
          </w:tcPr>
          <w:p w14:paraId="728D84CA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>’élève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9124B">
              <w:rPr>
                <w:rFonts w:ascii="Arial" w:eastAsia="Arial" w:hAnsi="Arial" w:cs="Arial"/>
                <w:sz w:val="20"/>
                <w:szCs w:val="20"/>
              </w:rPr>
              <w:t xml:space="preserve">adopte </w:t>
            </w:r>
            <w:r w:rsidRPr="00DC058B">
              <w:rPr>
                <w:rFonts w:ascii="Arial" w:eastAsia="Arial" w:hAnsi="Arial" w:cs="Arial"/>
                <w:sz w:val="20"/>
                <w:szCs w:val="20"/>
              </w:rPr>
              <w:t xml:space="preserve">un projet de jeu combinant deux éléments </w:t>
            </w:r>
          </w:p>
          <w:p w14:paraId="3A2C2727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058B">
              <w:rPr>
                <w:rFonts w:ascii="Arial" w:eastAsia="Arial" w:hAnsi="Arial" w:cs="Arial"/>
                <w:sz w:val="20"/>
                <w:szCs w:val="20"/>
              </w:rPr>
              <w:t>Il adapte son projet de jeu au cours même du set en fonction de l’évolution du rapport d’opposition</w:t>
            </w:r>
          </w:p>
          <w:p w14:paraId="4AE6E10E" w14:textId="77777777" w:rsidR="00DC058B" w:rsidRPr="00DC058B" w:rsidRDefault="00DC058B" w:rsidP="00DC058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3-4</w:t>
            </w:r>
            <w:r w:rsidR="0079124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</w:tr>
    </w:tbl>
    <w:p w14:paraId="479AE38A" w14:textId="77777777" w:rsidR="00E1048D" w:rsidRDefault="00E1048D" w:rsidP="00E1048D">
      <w:pPr>
        <w:rPr>
          <w:rFonts w:ascii="Arial" w:hAnsi="Arial" w:cs="Arial"/>
          <w:sz w:val="22"/>
          <w:szCs w:val="22"/>
        </w:rPr>
      </w:pPr>
    </w:p>
    <w:p w14:paraId="1C180797" w14:textId="77777777" w:rsidR="0079124B" w:rsidRDefault="00791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E7F941" w14:textId="77777777" w:rsidR="00E1048D" w:rsidRPr="00DC058B" w:rsidRDefault="00E1048D" w:rsidP="00E1048D">
      <w:pPr>
        <w:rPr>
          <w:rFonts w:ascii="Arial" w:hAnsi="Arial" w:cs="Arial"/>
          <w:sz w:val="22"/>
          <w:szCs w:val="22"/>
        </w:rPr>
      </w:pPr>
    </w:p>
    <w:p w14:paraId="3E5224CE" w14:textId="77777777" w:rsidR="007E79F7" w:rsidRPr="00DC058B" w:rsidRDefault="007E79F7" w:rsidP="0074167D">
      <w:pPr>
        <w:ind w:left="426"/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hAnsi="Arial" w:cs="Arial"/>
          <w:b/>
          <w:sz w:val="22"/>
          <w:szCs w:val="22"/>
        </w:rPr>
        <w:t>R</w:t>
      </w:r>
      <w:r w:rsidRPr="00DC058B">
        <w:rPr>
          <w:rFonts w:ascii="Arial" w:eastAsia="Arial" w:hAnsi="Arial" w:cs="Arial"/>
          <w:b/>
          <w:sz w:val="22"/>
          <w:szCs w:val="22"/>
        </w:rPr>
        <w:t>epères d’évaluation de l’AFL</w:t>
      </w:r>
      <w:r w:rsidR="008D5CD6" w:rsidRPr="00DC058B">
        <w:rPr>
          <w:rFonts w:ascii="Arial" w:eastAsia="Arial" w:hAnsi="Arial" w:cs="Arial"/>
          <w:b/>
          <w:sz w:val="22"/>
          <w:szCs w:val="22"/>
        </w:rPr>
        <w:t xml:space="preserve"> 2</w:t>
      </w:r>
      <w:r w:rsidRPr="00DC05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DC058B">
        <w:rPr>
          <w:rFonts w:ascii="Arial" w:eastAsia="Arial" w:hAnsi="Arial" w:cs="Arial"/>
          <w:sz w:val="22"/>
          <w:szCs w:val="22"/>
        </w:rPr>
        <w:t>« Se préparer et s’entraîner, individuellement ou collectivement, pour conduire et maîtriser un affrontement collectif ou interindividuel »</w:t>
      </w:r>
    </w:p>
    <w:p w14:paraId="705AC5C7" w14:textId="77777777" w:rsidR="007E79F7" w:rsidRDefault="007E79F7" w:rsidP="007E79F7">
      <w:pPr>
        <w:rPr>
          <w:rFonts w:ascii="Arial" w:eastAsia="Arial" w:hAnsi="Arial" w:cs="Arial"/>
          <w:b/>
          <w:sz w:val="22"/>
          <w:szCs w:val="22"/>
        </w:rPr>
      </w:pPr>
    </w:p>
    <w:p w14:paraId="6562666A" w14:textId="77777777" w:rsidR="00C3585C" w:rsidRPr="00C3585C" w:rsidRDefault="00C3585C" w:rsidP="007E79F7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Ce positionnement est effectué sur la base des observations réalisées lors de la séquence et d’un carnet d’entraînement </w:t>
      </w:r>
      <w:r w:rsidR="00EE26BD">
        <w:rPr>
          <w:rFonts w:ascii="Arial" w:eastAsia="Arial" w:hAnsi="Arial" w:cs="Arial"/>
          <w:bCs/>
          <w:sz w:val="22"/>
          <w:szCs w:val="22"/>
        </w:rPr>
        <w:t xml:space="preserve">rempli régulièrement par </w:t>
      </w:r>
      <w:r>
        <w:rPr>
          <w:rFonts w:ascii="Arial" w:eastAsia="Arial" w:hAnsi="Arial" w:cs="Arial"/>
          <w:bCs/>
          <w:sz w:val="22"/>
          <w:szCs w:val="22"/>
        </w:rPr>
        <w:t>l’élève</w:t>
      </w:r>
      <w:r w:rsidR="00EE26BD">
        <w:rPr>
          <w:rFonts w:ascii="Arial" w:eastAsia="Arial" w:hAnsi="Arial" w:cs="Arial"/>
          <w:bCs/>
          <w:sz w:val="22"/>
          <w:szCs w:val="22"/>
        </w:rPr>
        <w:t xml:space="preserve"> et dans lequel il</w:t>
      </w:r>
      <w:r>
        <w:rPr>
          <w:rFonts w:ascii="Arial" w:eastAsia="Arial" w:hAnsi="Arial" w:cs="Arial"/>
          <w:bCs/>
          <w:sz w:val="22"/>
          <w:szCs w:val="22"/>
        </w:rPr>
        <w:t xml:space="preserve"> indique ses points forts et ses points faibles, ce qu’il </w:t>
      </w:r>
      <w:r w:rsidR="001B7663">
        <w:rPr>
          <w:rFonts w:ascii="Arial" w:eastAsia="Arial" w:hAnsi="Arial" w:cs="Arial"/>
          <w:bCs/>
          <w:sz w:val="22"/>
          <w:szCs w:val="22"/>
        </w:rPr>
        <w:t>a travaillé dans la séance, ses progrès</w:t>
      </w:r>
      <w:r w:rsidR="00F00974">
        <w:rPr>
          <w:rFonts w:ascii="Arial" w:eastAsia="Arial" w:hAnsi="Arial" w:cs="Arial"/>
          <w:bCs/>
          <w:sz w:val="22"/>
          <w:szCs w:val="22"/>
        </w:rPr>
        <w:t>.</w:t>
      </w:r>
    </w:p>
    <w:p w14:paraId="0AFFEBEB" w14:textId="77777777" w:rsidR="00C3585C" w:rsidRPr="00DC058B" w:rsidRDefault="00C3585C" w:rsidP="007E79F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686"/>
        <w:gridCol w:w="3969"/>
      </w:tblGrid>
      <w:tr w:rsidR="007E79F7" w:rsidRPr="00DC058B" w14:paraId="3936D27D" w14:textId="77777777" w:rsidTr="008A4539">
        <w:trPr>
          <w:trHeight w:val="722"/>
        </w:trPr>
        <w:tc>
          <w:tcPr>
            <w:tcW w:w="3686" w:type="dxa"/>
            <w:shd w:val="clear" w:color="auto" w:fill="auto"/>
            <w:vAlign w:val="center"/>
          </w:tcPr>
          <w:p w14:paraId="170A5012" w14:textId="77777777" w:rsidR="007E79F7" w:rsidRPr="00DC058B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AE70C6" w14:textId="77777777" w:rsidR="007E79F7" w:rsidRPr="00DC058B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29122E" w14:textId="77777777" w:rsidR="007E79F7" w:rsidRPr="00DC058B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AB35AB" w14:textId="77777777" w:rsidR="007E79F7" w:rsidRPr="00DC058B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E79F7" w:rsidRPr="00DC058B" w14:paraId="37E161DF" w14:textId="77777777" w:rsidTr="008A4539">
        <w:trPr>
          <w:trHeight w:val="2160"/>
        </w:trPr>
        <w:tc>
          <w:tcPr>
            <w:tcW w:w="3686" w:type="dxa"/>
            <w:shd w:val="clear" w:color="auto" w:fill="auto"/>
          </w:tcPr>
          <w:p w14:paraId="0735D882" w14:textId="77777777" w:rsidR="007E79F7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 xml:space="preserve">’engage peu dans les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séances </w:t>
            </w:r>
          </w:p>
          <w:p w14:paraId="37BFB790" w14:textId="77777777" w:rsidR="007E79F7" w:rsidRPr="00DC058B" w:rsidRDefault="006F341F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Carnet d’entraînement tenu de manière irrégulière</w:t>
            </w:r>
          </w:p>
        </w:tc>
        <w:tc>
          <w:tcPr>
            <w:tcW w:w="3827" w:type="dxa"/>
            <w:shd w:val="clear" w:color="auto" w:fill="auto"/>
          </w:tcPr>
          <w:p w14:paraId="50F1DBF7" w14:textId="77777777" w:rsidR="00021898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S’engage dans les exercices selon ses appétences</w:t>
            </w:r>
            <w:r w:rsidR="0002189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9906599" w14:textId="77777777" w:rsidR="007E79F7" w:rsidRPr="00DC058B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Carnet d’entraînement tenu régulièrement</w:t>
            </w:r>
            <w:r w:rsidR="009518E5">
              <w:rPr>
                <w:rFonts w:ascii="Arial" w:eastAsia="Arial" w:hAnsi="Arial" w:cs="Arial"/>
                <w:sz w:val="22"/>
                <w:szCs w:val="22"/>
              </w:rPr>
              <w:t>, approximations dans l’évaluation de son jeu</w:t>
            </w:r>
          </w:p>
        </w:tc>
        <w:tc>
          <w:tcPr>
            <w:tcW w:w="3686" w:type="dxa"/>
            <w:shd w:val="clear" w:color="auto" w:fill="auto"/>
          </w:tcPr>
          <w:p w14:paraId="63969ABD" w14:textId="77777777" w:rsidR="007E79F7" w:rsidRPr="00DC058B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 xml:space="preserve">’engage avec régularité dans les </w:t>
            </w:r>
            <w:r w:rsidR="007E79F7" w:rsidRPr="00DC058B">
              <w:rPr>
                <w:rFonts w:ascii="Arial" w:eastAsia="Arial" w:hAnsi="Arial" w:cs="Arial"/>
                <w:sz w:val="22"/>
                <w:szCs w:val="22"/>
              </w:rPr>
              <w:t>différents exercices</w:t>
            </w:r>
          </w:p>
          <w:p w14:paraId="23BB1DAD" w14:textId="77777777" w:rsidR="007E79F7" w:rsidRPr="00DC058B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Carnet d’entraînement tenu régulièrement dans lequel l</w:t>
            </w:r>
            <w:r w:rsidRPr="00DC058B">
              <w:rPr>
                <w:rFonts w:ascii="Arial" w:eastAsia="Arial" w:hAnsi="Arial" w:cs="Arial"/>
                <w:sz w:val="22"/>
                <w:szCs w:val="22"/>
              </w:rPr>
              <w:t>’élève identifie</w:t>
            </w:r>
            <w:r w:rsidR="009518E5">
              <w:rPr>
                <w:rFonts w:ascii="Arial" w:eastAsia="Arial" w:hAnsi="Arial" w:cs="Arial"/>
                <w:sz w:val="22"/>
                <w:szCs w:val="22"/>
              </w:rPr>
              <w:t xml:space="preserve"> de manière pertinente</w:t>
            </w:r>
            <w:r w:rsidRPr="00DC05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ses poin</w:t>
            </w:r>
            <w:r w:rsidR="009518E5"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 forts et faibles</w:t>
            </w:r>
          </w:p>
        </w:tc>
        <w:tc>
          <w:tcPr>
            <w:tcW w:w="3969" w:type="dxa"/>
            <w:shd w:val="clear" w:color="auto" w:fill="auto"/>
          </w:tcPr>
          <w:p w14:paraId="5C6E4798" w14:textId="77777777" w:rsidR="007E79F7" w:rsidRPr="00DC058B" w:rsidRDefault="00F00974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 xml:space="preserve">’engage de manière soutenue lors </w:t>
            </w:r>
            <w:r>
              <w:rPr>
                <w:rFonts w:ascii="Arial" w:eastAsia="Arial" w:hAnsi="Arial" w:cs="Arial"/>
                <w:sz w:val="22"/>
                <w:szCs w:val="22"/>
              </w:rPr>
              <w:t>de la totalité des séances</w:t>
            </w:r>
          </w:p>
          <w:p w14:paraId="0DBD7294" w14:textId="77777777" w:rsidR="007E79F7" w:rsidRPr="00DC058B" w:rsidRDefault="001B7663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Carnet d’entraînement tenu régulièrement 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>dans lequel l</w:t>
            </w:r>
            <w:r w:rsidR="007E79F7" w:rsidRPr="00DC058B">
              <w:rPr>
                <w:rFonts w:ascii="Arial" w:eastAsia="Arial" w:hAnsi="Arial" w:cs="Arial"/>
                <w:sz w:val="22"/>
                <w:szCs w:val="22"/>
              </w:rPr>
              <w:t xml:space="preserve">’élève identifie plusieurs axes de progrès, </w:t>
            </w:r>
            <w:r w:rsidR="009518E5">
              <w:rPr>
                <w:rFonts w:ascii="Arial" w:eastAsia="Arial" w:hAnsi="Arial" w:cs="Arial"/>
                <w:sz w:val="22"/>
                <w:szCs w:val="22"/>
              </w:rPr>
              <w:t>et des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 xml:space="preserve"> exercices </w:t>
            </w:r>
            <w:r w:rsidR="009518E5">
              <w:rPr>
                <w:rFonts w:ascii="Arial" w:eastAsia="Arial" w:hAnsi="Arial" w:cs="Arial"/>
                <w:sz w:val="22"/>
                <w:szCs w:val="22"/>
              </w:rPr>
              <w:t>pertinents</w:t>
            </w:r>
            <w:r w:rsidR="006F341F">
              <w:rPr>
                <w:rFonts w:ascii="Arial" w:eastAsia="Arial" w:hAnsi="Arial" w:cs="Arial"/>
                <w:sz w:val="22"/>
                <w:szCs w:val="22"/>
              </w:rPr>
              <w:t xml:space="preserve"> pour les travailler</w:t>
            </w:r>
          </w:p>
        </w:tc>
      </w:tr>
    </w:tbl>
    <w:p w14:paraId="5C747423" w14:textId="77777777" w:rsidR="007E79F7" w:rsidRPr="00DC058B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7A985188" w14:textId="77777777" w:rsidR="007E79F7" w:rsidRPr="00DC058B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407CC10C" w14:textId="77777777" w:rsidR="008D5CD6" w:rsidRPr="00DC058B" w:rsidRDefault="008D5CD6" w:rsidP="000551C9">
      <w:pPr>
        <w:rPr>
          <w:rFonts w:ascii="Arial" w:eastAsia="Arial" w:hAnsi="Arial" w:cs="Arial"/>
          <w:b/>
          <w:sz w:val="22"/>
          <w:szCs w:val="22"/>
        </w:rPr>
      </w:pPr>
      <w:r w:rsidRPr="00DC058B">
        <w:rPr>
          <w:rFonts w:ascii="Arial" w:eastAsia="Arial" w:hAnsi="Arial" w:cs="Arial"/>
          <w:b/>
          <w:sz w:val="22"/>
          <w:szCs w:val="22"/>
        </w:rPr>
        <w:t>Repères d’évaluation de l’AFL 3</w:t>
      </w:r>
      <w:r w:rsidRPr="00DC058B">
        <w:rPr>
          <w:rFonts w:ascii="Arial" w:eastAsia="Arial" w:hAnsi="Arial" w:cs="Arial"/>
          <w:sz w:val="22"/>
          <w:szCs w:val="22"/>
        </w:rPr>
        <w:t xml:space="preserve"> « Choisir et assumer les rôles qui permettent un fonctionnement collectif solidaire »</w:t>
      </w:r>
    </w:p>
    <w:p w14:paraId="0D06BFE8" w14:textId="77777777" w:rsidR="008D5CD6" w:rsidRPr="00DC058B" w:rsidRDefault="008D5CD6" w:rsidP="000551C9">
      <w:pPr>
        <w:rPr>
          <w:rFonts w:ascii="Arial" w:eastAsia="Arial" w:hAnsi="Arial" w:cs="Arial"/>
          <w:sz w:val="22"/>
          <w:szCs w:val="22"/>
        </w:rPr>
      </w:pPr>
      <w:r w:rsidRPr="00DC058B">
        <w:rPr>
          <w:rFonts w:ascii="Arial" w:eastAsia="Arial" w:hAnsi="Arial" w:cs="Arial"/>
          <w:sz w:val="22"/>
          <w:szCs w:val="22"/>
        </w:rPr>
        <w:t xml:space="preserve">L’élève est évalué dans </w:t>
      </w:r>
      <w:r w:rsidR="00C3585C">
        <w:rPr>
          <w:rFonts w:ascii="Arial" w:eastAsia="Arial" w:hAnsi="Arial" w:cs="Arial"/>
          <w:sz w:val="22"/>
          <w:szCs w:val="22"/>
        </w:rPr>
        <w:t xml:space="preserve">le rôle de coach et un autre rôle au choix </w:t>
      </w:r>
      <w:r w:rsidR="004C6F74">
        <w:rPr>
          <w:rFonts w:ascii="Arial" w:eastAsia="Arial" w:hAnsi="Arial" w:cs="Arial"/>
          <w:sz w:val="22"/>
          <w:szCs w:val="22"/>
        </w:rPr>
        <w:t xml:space="preserve">parmi </w:t>
      </w:r>
      <w:r w:rsidRPr="00DC058B">
        <w:rPr>
          <w:rFonts w:ascii="Arial" w:eastAsia="Arial" w:hAnsi="Arial" w:cs="Arial"/>
          <w:sz w:val="22"/>
          <w:szCs w:val="22"/>
        </w:rPr>
        <w:t>partenaire d’entraînement</w:t>
      </w:r>
      <w:r w:rsidR="00F00974">
        <w:rPr>
          <w:rFonts w:ascii="Arial" w:eastAsia="Arial" w:hAnsi="Arial" w:cs="Arial"/>
          <w:sz w:val="22"/>
          <w:szCs w:val="22"/>
        </w:rPr>
        <w:t>, observateur</w:t>
      </w:r>
      <w:r w:rsidR="004C6F74">
        <w:rPr>
          <w:rFonts w:ascii="Arial" w:eastAsia="Arial" w:hAnsi="Arial" w:cs="Arial"/>
          <w:sz w:val="22"/>
          <w:szCs w:val="22"/>
        </w:rPr>
        <w:t xml:space="preserve"> ou</w:t>
      </w:r>
      <w:r w:rsidRPr="00DC058B">
        <w:rPr>
          <w:rFonts w:ascii="Arial" w:eastAsia="Arial" w:hAnsi="Arial" w:cs="Arial"/>
          <w:sz w:val="22"/>
          <w:szCs w:val="22"/>
        </w:rPr>
        <w:t xml:space="preserve"> </w:t>
      </w:r>
      <w:r w:rsidR="000551C9">
        <w:rPr>
          <w:rFonts w:ascii="Arial" w:eastAsia="Arial" w:hAnsi="Arial" w:cs="Arial"/>
          <w:sz w:val="22"/>
          <w:szCs w:val="22"/>
        </w:rPr>
        <w:t>gestionnaire</w:t>
      </w:r>
    </w:p>
    <w:p w14:paraId="56FCD2E3" w14:textId="77777777" w:rsidR="008D5CD6" w:rsidRDefault="008D5CD6" w:rsidP="008D5CD6">
      <w:pPr>
        <w:rPr>
          <w:rFonts w:ascii="Arial" w:eastAsia="Arial" w:hAnsi="Arial" w:cs="Arial"/>
          <w:sz w:val="22"/>
          <w:szCs w:val="22"/>
        </w:rPr>
      </w:pPr>
    </w:p>
    <w:p w14:paraId="3C3343BA" w14:textId="77777777" w:rsidR="004C6F74" w:rsidRPr="00DC058B" w:rsidRDefault="004C6F74" w:rsidP="000551C9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Rôle de coach</w:t>
      </w:r>
      <w:r w:rsidR="00F00974">
        <w:rPr>
          <w:rFonts w:ascii="Arial" w:eastAsia="Arial" w:hAnsi="Arial" w:cs="Arial"/>
          <w:sz w:val="22"/>
          <w:szCs w:val="22"/>
        </w:rPr>
        <w:t xml:space="preserve"> (évalué au cours de la séquence et de l’évaluation finale)</w:t>
      </w: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8A4539" w:rsidRPr="00DC058B" w14:paraId="5F8934F9" w14:textId="77777777" w:rsidTr="008A4539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15BA1AAD" w14:textId="77777777" w:rsidR="008D5CD6" w:rsidRPr="00DC058B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F9E2C1A" w14:textId="77777777" w:rsidR="008D5CD6" w:rsidRPr="00DC058B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120E9F57" w14:textId="77777777" w:rsidR="008D5CD6" w:rsidRPr="00DC058B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03816E" w14:textId="77777777" w:rsidR="008D5CD6" w:rsidRPr="00DC058B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8A4539" w:rsidRPr="00DC058B" w14:paraId="589A1D13" w14:textId="77777777" w:rsidTr="00CD5DA6">
        <w:trPr>
          <w:trHeight w:val="983"/>
        </w:trPr>
        <w:tc>
          <w:tcPr>
            <w:tcW w:w="3686" w:type="dxa"/>
            <w:shd w:val="clear" w:color="auto" w:fill="auto"/>
          </w:tcPr>
          <w:p w14:paraId="2DC21065" w14:textId="77777777" w:rsidR="008D5CD6" w:rsidRPr="00DC058B" w:rsidRDefault="009518E5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Peu attentif au match de son partenaire</w:t>
            </w:r>
          </w:p>
        </w:tc>
        <w:tc>
          <w:tcPr>
            <w:tcW w:w="3796" w:type="dxa"/>
            <w:shd w:val="clear" w:color="auto" w:fill="auto"/>
          </w:tcPr>
          <w:p w14:paraId="08FBC7AA" w14:textId="77777777" w:rsidR="008D5CD6" w:rsidRPr="00DC058B" w:rsidRDefault="009518E5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Attentif au match de son partenaire, l’encourage et apporte des conseils simples </w:t>
            </w:r>
            <w:r w:rsidR="00EE26BD"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stéréotypés lors des périodes de coaching</w:t>
            </w:r>
          </w:p>
        </w:tc>
        <w:tc>
          <w:tcPr>
            <w:tcW w:w="3858" w:type="dxa"/>
            <w:shd w:val="clear" w:color="auto" w:fill="auto"/>
          </w:tcPr>
          <w:p w14:paraId="3E27777C" w14:textId="77777777" w:rsidR="008D5CD6" w:rsidRPr="00DC058B" w:rsidRDefault="009518E5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Attentif au match de son partenaire, l’encourage et apporte des conseils pertinents lors des périodes de coaching</w:t>
            </w:r>
          </w:p>
        </w:tc>
        <w:tc>
          <w:tcPr>
            <w:tcW w:w="3828" w:type="dxa"/>
            <w:shd w:val="clear" w:color="auto" w:fill="auto"/>
          </w:tcPr>
          <w:p w14:paraId="0B1FA8C4" w14:textId="77777777" w:rsidR="008D5CD6" w:rsidRPr="00DC058B" w:rsidRDefault="009518E5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Attentif au match de son partenaire, l’encourage et apporte des conseils pertinents lors des périodes de coaching. Exploite avec pertinence les temps morts</w:t>
            </w:r>
            <w:r w:rsidR="00CD5DA6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B5A52BF" w14:textId="77777777" w:rsidR="00136EF6" w:rsidRDefault="00136EF6" w:rsidP="00F34217">
      <w:pPr>
        <w:spacing w:before="120" w:after="120"/>
        <w:rPr>
          <w:rFonts w:ascii="Arial" w:hAnsi="Arial" w:cs="Arial"/>
          <w:sz w:val="22"/>
          <w:szCs w:val="22"/>
        </w:rPr>
      </w:pPr>
    </w:p>
    <w:p w14:paraId="432531FE" w14:textId="77777777" w:rsidR="00021898" w:rsidRDefault="004C6F74" w:rsidP="000551C9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Rôle de partenaire d’entraînement</w:t>
      </w:r>
      <w:r w:rsidR="00F00974">
        <w:rPr>
          <w:rFonts w:ascii="Arial" w:hAnsi="Arial" w:cs="Arial"/>
          <w:sz w:val="22"/>
          <w:szCs w:val="22"/>
        </w:rPr>
        <w:t xml:space="preserve"> </w:t>
      </w:r>
      <w:r w:rsidR="00F00974">
        <w:rPr>
          <w:rFonts w:ascii="Arial" w:eastAsia="Arial" w:hAnsi="Arial" w:cs="Arial"/>
          <w:sz w:val="22"/>
          <w:szCs w:val="22"/>
        </w:rPr>
        <w:t>(évalué au cours de la séquence)</w:t>
      </w: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021898" w:rsidRPr="00DC058B" w14:paraId="43C5AD4B" w14:textId="77777777" w:rsidTr="00237225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04FBB77E" w14:textId="77777777" w:rsidR="00021898" w:rsidRPr="00DC058B" w:rsidRDefault="00021898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7BB048F" w14:textId="77777777" w:rsidR="00021898" w:rsidRPr="00DC058B" w:rsidRDefault="00021898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6CAACD18" w14:textId="77777777" w:rsidR="00021898" w:rsidRPr="00DC058B" w:rsidRDefault="00021898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8B082E" w14:textId="77777777" w:rsidR="00021898" w:rsidRPr="00DC058B" w:rsidRDefault="00021898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C058B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021898" w:rsidRPr="00DC058B" w14:paraId="279CF1D4" w14:textId="77777777" w:rsidTr="00237225">
        <w:trPr>
          <w:trHeight w:val="2030"/>
        </w:trPr>
        <w:tc>
          <w:tcPr>
            <w:tcW w:w="3686" w:type="dxa"/>
            <w:shd w:val="clear" w:color="auto" w:fill="auto"/>
          </w:tcPr>
          <w:p w14:paraId="1195F555" w14:textId="77777777" w:rsidR="00021898" w:rsidRPr="00DC058B" w:rsidRDefault="004C6F74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oue </w:t>
            </w:r>
            <w:r w:rsidR="00021898">
              <w:rPr>
                <w:rFonts w:ascii="Arial" w:eastAsia="Arial" w:hAnsi="Arial" w:cs="Arial"/>
                <w:sz w:val="22"/>
                <w:szCs w:val="22"/>
              </w:rPr>
              <w:t xml:space="preserve">pour lui sans 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>permettre à son partenaire de réaliser correctement l’exercice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0F1849D" w14:textId="77777777" w:rsidR="00021898" w:rsidRPr="00DC058B" w:rsidRDefault="00021898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0C79407F" w14:textId="77777777" w:rsidR="00BB4134" w:rsidRPr="00DC058B" w:rsidRDefault="004C6F74" w:rsidP="00BB4134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Permet à so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partenaire de ré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iser l’exercice en r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>espect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>ant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 les consignes </w:t>
            </w:r>
          </w:p>
          <w:p w14:paraId="22AC0A3A" w14:textId="77777777" w:rsidR="00021898" w:rsidRPr="00DC058B" w:rsidRDefault="00021898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shd w:val="clear" w:color="auto" w:fill="auto"/>
          </w:tcPr>
          <w:p w14:paraId="3D110E7D" w14:textId="77777777" w:rsidR="00021898" w:rsidRPr="00DC058B" w:rsidRDefault="004C6F74" w:rsidP="000551C9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’engage dans son rôle de partenaire d’entrainement : renvoie les balles de manière à 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 xml:space="preserve">ce que son 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partenaire </w:t>
            </w:r>
            <w:r w:rsidR="000551C9">
              <w:rPr>
                <w:rFonts w:ascii="Arial" w:eastAsia="Arial" w:hAnsi="Arial" w:cs="Arial"/>
                <w:sz w:val="22"/>
                <w:szCs w:val="22"/>
              </w:rPr>
              <w:t>puisse</w:t>
            </w:r>
            <w:r w:rsidR="00BB4134">
              <w:rPr>
                <w:rFonts w:ascii="Arial" w:eastAsia="Arial" w:hAnsi="Arial" w:cs="Arial"/>
                <w:sz w:val="22"/>
                <w:szCs w:val="22"/>
              </w:rPr>
              <w:t xml:space="preserve"> travailler avec efficacité l’objectif de l’exercice</w:t>
            </w:r>
          </w:p>
        </w:tc>
        <w:tc>
          <w:tcPr>
            <w:tcW w:w="3828" w:type="dxa"/>
            <w:shd w:val="clear" w:color="auto" w:fill="auto"/>
          </w:tcPr>
          <w:p w14:paraId="5265ACD2" w14:textId="77777777" w:rsidR="00021898" w:rsidRDefault="00883E66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Quel que soit l’exercice,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adapte le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renvoie </w:t>
            </w:r>
            <w:r w:rsidR="00EE26BD"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 balles de manière à ce que son partenaire puisse travailler avec efficacité l’objectif de l’exercice</w:t>
            </w:r>
          </w:p>
          <w:p w14:paraId="21A3E535" w14:textId="77777777" w:rsidR="00883E66" w:rsidRPr="00DC058B" w:rsidRDefault="00883E66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Apporte quelquefois des conseils à son partenaire</w:t>
            </w:r>
          </w:p>
        </w:tc>
      </w:tr>
    </w:tbl>
    <w:p w14:paraId="4AF6281C" w14:textId="77777777" w:rsidR="004C6F74" w:rsidRDefault="004C6F74" w:rsidP="00F34217">
      <w:pPr>
        <w:spacing w:before="120" w:after="120"/>
        <w:rPr>
          <w:rFonts w:ascii="Arial" w:hAnsi="Arial" w:cs="Arial"/>
          <w:sz w:val="22"/>
          <w:szCs w:val="22"/>
        </w:rPr>
      </w:pPr>
    </w:p>
    <w:p w14:paraId="606D88B2" w14:textId="77777777" w:rsidR="00021898" w:rsidRPr="000551C9" w:rsidRDefault="004C6F74" w:rsidP="00F34217">
      <w:pPr>
        <w:spacing w:before="120" w:after="120"/>
        <w:rPr>
          <w:rFonts w:ascii="Arial" w:hAnsi="Arial" w:cs="Arial"/>
          <w:sz w:val="22"/>
          <w:szCs w:val="22"/>
        </w:rPr>
      </w:pPr>
      <w:r w:rsidRPr="000551C9">
        <w:rPr>
          <w:rFonts w:ascii="Arial" w:hAnsi="Arial" w:cs="Arial"/>
          <w:sz w:val="22"/>
          <w:szCs w:val="22"/>
        </w:rPr>
        <w:t xml:space="preserve">Rôle de </w:t>
      </w:r>
      <w:r w:rsidR="000551C9" w:rsidRPr="000551C9">
        <w:rPr>
          <w:rFonts w:ascii="Arial" w:hAnsi="Arial" w:cs="Arial"/>
          <w:sz w:val="22"/>
          <w:szCs w:val="22"/>
        </w:rPr>
        <w:t>gestionnaire</w:t>
      </w:r>
      <w:r w:rsidR="00F00974">
        <w:rPr>
          <w:rFonts w:ascii="Arial" w:hAnsi="Arial" w:cs="Arial"/>
          <w:sz w:val="22"/>
          <w:szCs w:val="22"/>
        </w:rPr>
        <w:t xml:space="preserve"> </w:t>
      </w:r>
      <w:r w:rsidR="00F00974">
        <w:rPr>
          <w:rFonts w:ascii="Arial" w:eastAsia="Arial" w:hAnsi="Arial" w:cs="Arial"/>
          <w:sz w:val="22"/>
          <w:szCs w:val="22"/>
        </w:rPr>
        <w:t>(évalué au cours de la séquence)</w:t>
      </w: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4C6F74" w:rsidRPr="000551C9" w14:paraId="4438B8E9" w14:textId="77777777" w:rsidTr="00237225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6521FC4A" w14:textId="77777777" w:rsidR="004C6F74" w:rsidRPr="000551C9" w:rsidRDefault="004C6F74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63D884BD" w14:textId="77777777" w:rsidR="004C6F74" w:rsidRPr="000551C9" w:rsidRDefault="004C6F74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0469290C" w14:textId="77777777" w:rsidR="004C6F74" w:rsidRPr="000551C9" w:rsidRDefault="004C6F74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58516E" w14:textId="77777777" w:rsidR="004C6F74" w:rsidRPr="000551C9" w:rsidRDefault="004C6F74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4C6F74" w:rsidRPr="000551C9" w14:paraId="54925937" w14:textId="77777777" w:rsidTr="00CD5DA6">
        <w:trPr>
          <w:trHeight w:val="1245"/>
        </w:trPr>
        <w:tc>
          <w:tcPr>
            <w:tcW w:w="3686" w:type="dxa"/>
            <w:shd w:val="clear" w:color="auto" w:fill="auto"/>
          </w:tcPr>
          <w:p w14:paraId="4F1A9537" w14:textId="77777777" w:rsidR="004C6F74" w:rsidRPr="000551C9" w:rsidRDefault="004C6F74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hAnsi="Arial" w:cs="Arial"/>
                <w:sz w:val="22"/>
                <w:szCs w:val="22"/>
              </w:rPr>
              <w:t>Peu concerné, gestion inefficace des matchs (d’une poule ou d’un tournoi), feuille de score peu fiable</w:t>
            </w:r>
            <w:r w:rsidRPr="000551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</w:tcPr>
          <w:p w14:paraId="49DB3F43" w14:textId="77777777" w:rsidR="004C6F74" w:rsidRPr="000551C9" w:rsidRDefault="004C6F74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hAnsi="Arial" w:cs="Arial"/>
                <w:sz w:val="22"/>
                <w:szCs w:val="22"/>
              </w:rPr>
              <w:t>Appliqué mais brouillon dans la gestion des matchs (d’une poule ou d’un tournoi). Remplit correctement une feuille de score</w:t>
            </w:r>
            <w:r w:rsidRPr="000551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58" w:type="dxa"/>
            <w:shd w:val="clear" w:color="auto" w:fill="auto"/>
          </w:tcPr>
          <w:p w14:paraId="7B16D6D6" w14:textId="77777777" w:rsidR="004C6F74" w:rsidRPr="000551C9" w:rsidRDefault="004C6F74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hAnsi="Arial" w:cs="Arial"/>
                <w:bCs/>
                <w:sz w:val="22"/>
                <w:szCs w:val="22"/>
              </w:rPr>
              <w:t>Investi, organise les matchs d’une poule, gère le classement</w:t>
            </w:r>
            <w:r w:rsidRPr="000551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363CC65B" w14:textId="77777777" w:rsidR="004C6F74" w:rsidRPr="000551C9" w:rsidRDefault="004C6F74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hAnsi="Arial" w:cs="Arial"/>
                <w:bCs/>
                <w:sz w:val="22"/>
                <w:szCs w:val="22"/>
              </w:rPr>
              <w:t>Investi, organise les matchs d’un tournoi en gérant les temps de repos</w:t>
            </w:r>
            <w:r w:rsidR="00F00974">
              <w:rPr>
                <w:rFonts w:ascii="Arial" w:hAnsi="Arial" w:cs="Arial"/>
                <w:bCs/>
                <w:sz w:val="22"/>
                <w:szCs w:val="22"/>
              </w:rPr>
              <w:t xml:space="preserve"> et les tables</w:t>
            </w:r>
            <w:r w:rsidRPr="000551C9">
              <w:rPr>
                <w:rFonts w:ascii="Arial" w:hAnsi="Arial" w:cs="Arial"/>
                <w:bCs/>
                <w:sz w:val="22"/>
                <w:szCs w:val="22"/>
              </w:rPr>
              <w:t>, gère le classement</w:t>
            </w:r>
          </w:p>
        </w:tc>
      </w:tr>
    </w:tbl>
    <w:p w14:paraId="0D7569C0" w14:textId="77777777" w:rsidR="009518E5" w:rsidRDefault="009518E5" w:rsidP="009518E5">
      <w:pPr>
        <w:spacing w:before="120" w:after="120"/>
        <w:rPr>
          <w:rFonts w:ascii="Arial" w:hAnsi="Arial" w:cs="Arial"/>
          <w:sz w:val="22"/>
          <w:szCs w:val="22"/>
        </w:rPr>
      </w:pPr>
    </w:p>
    <w:p w14:paraId="6C66AB43" w14:textId="77777777" w:rsidR="009518E5" w:rsidRPr="000551C9" w:rsidRDefault="009518E5" w:rsidP="009518E5">
      <w:pPr>
        <w:spacing w:before="120" w:after="120"/>
        <w:rPr>
          <w:rFonts w:ascii="Arial" w:hAnsi="Arial" w:cs="Arial"/>
          <w:sz w:val="22"/>
          <w:szCs w:val="22"/>
        </w:rPr>
      </w:pPr>
      <w:r w:rsidRPr="000551C9">
        <w:rPr>
          <w:rFonts w:ascii="Arial" w:hAnsi="Arial" w:cs="Arial"/>
          <w:sz w:val="22"/>
          <w:szCs w:val="22"/>
        </w:rPr>
        <w:t xml:space="preserve">Rôle </w:t>
      </w:r>
      <w:r>
        <w:rPr>
          <w:rFonts w:ascii="Arial" w:hAnsi="Arial" w:cs="Arial"/>
          <w:sz w:val="22"/>
          <w:szCs w:val="22"/>
        </w:rPr>
        <w:t xml:space="preserve">d’observateur </w:t>
      </w:r>
      <w:r>
        <w:rPr>
          <w:rFonts w:ascii="Arial" w:eastAsia="Arial" w:hAnsi="Arial" w:cs="Arial"/>
          <w:sz w:val="22"/>
          <w:szCs w:val="22"/>
        </w:rPr>
        <w:t>(évalué au cours de la séquence)</w:t>
      </w: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9518E5" w:rsidRPr="000551C9" w14:paraId="0F7C8280" w14:textId="77777777" w:rsidTr="00237225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39C5123D" w14:textId="77777777" w:rsidR="009518E5" w:rsidRPr="000551C9" w:rsidRDefault="009518E5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8599363" w14:textId="77777777" w:rsidR="009518E5" w:rsidRPr="000551C9" w:rsidRDefault="009518E5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F782603" w14:textId="77777777" w:rsidR="009518E5" w:rsidRPr="000551C9" w:rsidRDefault="009518E5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573441" w14:textId="77777777" w:rsidR="009518E5" w:rsidRPr="000551C9" w:rsidRDefault="009518E5" w:rsidP="002372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551C9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9518E5" w:rsidRPr="009518E5" w14:paraId="10A8009B" w14:textId="77777777" w:rsidTr="00237225">
        <w:trPr>
          <w:trHeight w:val="1550"/>
        </w:trPr>
        <w:tc>
          <w:tcPr>
            <w:tcW w:w="3686" w:type="dxa"/>
            <w:shd w:val="clear" w:color="auto" w:fill="auto"/>
          </w:tcPr>
          <w:p w14:paraId="36A716A8" w14:textId="77777777" w:rsidR="009518E5" w:rsidRPr="009518E5" w:rsidRDefault="009518E5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18E5">
              <w:rPr>
                <w:rFonts w:ascii="Arial" w:hAnsi="Arial" w:cs="Arial"/>
                <w:bCs/>
                <w:sz w:val="22"/>
                <w:szCs w:val="22"/>
              </w:rPr>
              <w:t>Peu attentif au jeu, les données relevées sont fausses, parcellaires ou inexploitables</w:t>
            </w:r>
          </w:p>
        </w:tc>
        <w:tc>
          <w:tcPr>
            <w:tcW w:w="3796" w:type="dxa"/>
            <w:shd w:val="clear" w:color="auto" w:fill="auto"/>
          </w:tcPr>
          <w:p w14:paraId="431D00AD" w14:textId="77777777" w:rsidR="009518E5" w:rsidRPr="009518E5" w:rsidRDefault="009518E5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18E5">
              <w:rPr>
                <w:rFonts w:ascii="Arial" w:hAnsi="Arial" w:cs="Arial"/>
                <w:bCs/>
                <w:sz w:val="22"/>
                <w:szCs w:val="22"/>
              </w:rPr>
              <w:t xml:space="preserve">Concentré sur sa tâche, les indicateurs simples (quantitatifs) sont relevés </w:t>
            </w:r>
            <w:r w:rsidR="00EE26BD">
              <w:rPr>
                <w:rFonts w:ascii="Arial" w:hAnsi="Arial" w:cs="Arial"/>
                <w:bCs/>
                <w:sz w:val="22"/>
                <w:szCs w:val="22"/>
              </w:rPr>
              <w:t>de manière fiable</w:t>
            </w:r>
          </w:p>
        </w:tc>
        <w:tc>
          <w:tcPr>
            <w:tcW w:w="3858" w:type="dxa"/>
            <w:shd w:val="clear" w:color="auto" w:fill="auto"/>
          </w:tcPr>
          <w:p w14:paraId="4AAFB7ED" w14:textId="77777777" w:rsidR="009518E5" w:rsidRPr="009518E5" w:rsidRDefault="009518E5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18E5">
              <w:rPr>
                <w:rFonts w:ascii="Arial" w:hAnsi="Arial" w:cs="Arial"/>
                <w:bCs/>
                <w:sz w:val="22"/>
                <w:szCs w:val="22"/>
              </w:rPr>
              <w:t xml:space="preserve">Concentré, recueille des données quantitatives et qualitatives </w:t>
            </w:r>
            <w:r w:rsidR="00EE26BD">
              <w:rPr>
                <w:rFonts w:ascii="Arial" w:hAnsi="Arial" w:cs="Arial"/>
                <w:bCs/>
                <w:sz w:val="22"/>
                <w:szCs w:val="22"/>
              </w:rPr>
              <w:t>de manière fiable</w:t>
            </w:r>
          </w:p>
        </w:tc>
        <w:tc>
          <w:tcPr>
            <w:tcW w:w="3828" w:type="dxa"/>
            <w:shd w:val="clear" w:color="auto" w:fill="auto"/>
          </w:tcPr>
          <w:p w14:paraId="522FD916" w14:textId="77777777" w:rsidR="009518E5" w:rsidRPr="009518E5" w:rsidRDefault="009518E5" w:rsidP="0023722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518E5">
              <w:rPr>
                <w:rFonts w:ascii="Arial" w:hAnsi="Arial" w:cs="Arial"/>
                <w:bCs/>
                <w:sz w:val="22"/>
                <w:szCs w:val="22"/>
              </w:rPr>
              <w:t xml:space="preserve">Comprend et analyse les données recueillies et propose des axes d’adaptation techniques et tactiques simples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pertinent</w:t>
            </w:r>
          </w:p>
        </w:tc>
      </w:tr>
    </w:tbl>
    <w:p w14:paraId="182BE518" w14:textId="77777777" w:rsidR="00642977" w:rsidRDefault="00642977" w:rsidP="00642977">
      <w:pPr>
        <w:rPr>
          <w:rFonts w:ascii="Arial" w:eastAsia="Arial" w:hAnsi="Arial" w:cs="Arial"/>
          <w:sz w:val="22"/>
          <w:szCs w:val="22"/>
        </w:rPr>
      </w:pPr>
    </w:p>
    <w:p w14:paraId="670098B1" w14:textId="77777777" w:rsidR="00642977" w:rsidRPr="003B4A88" w:rsidRDefault="00642977" w:rsidP="006429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Correspondances entre degrés et points pour l’AFL2 et l’AFL3 </w:t>
      </w:r>
      <w:r w:rsidRPr="00FD4EDB">
        <w:rPr>
          <w:rFonts w:ascii="Arial" w:hAnsi="Arial" w:cs="Arial"/>
          <w:bCs/>
          <w:sz w:val="20"/>
        </w:rPr>
        <w:t>(selon choix de la répartition des points des élèves)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799"/>
        <w:gridCol w:w="1701"/>
        <w:gridCol w:w="1701"/>
        <w:gridCol w:w="1559"/>
      </w:tblGrid>
      <w:tr w:rsidR="00642977" w:rsidRPr="008C5D4A" w14:paraId="76571A8D" w14:textId="77777777" w:rsidTr="00CC30D0">
        <w:trPr>
          <w:trHeight w:val="258"/>
        </w:trPr>
        <w:tc>
          <w:tcPr>
            <w:tcW w:w="2879" w:type="dxa"/>
          </w:tcPr>
          <w:p w14:paraId="1CEEA960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Points choisis AFL2 / AL3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AE49102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BB7FD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E62F0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67F1C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4</w:t>
            </w:r>
          </w:p>
        </w:tc>
      </w:tr>
      <w:tr w:rsidR="00642977" w:rsidRPr="008C5D4A" w14:paraId="2697FCBE" w14:textId="77777777" w:rsidTr="00CC30D0">
        <w:trPr>
          <w:trHeight w:val="194"/>
        </w:trPr>
        <w:tc>
          <w:tcPr>
            <w:tcW w:w="2879" w:type="dxa"/>
          </w:tcPr>
          <w:p w14:paraId="06A29B12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/4pts</w:t>
            </w:r>
          </w:p>
        </w:tc>
        <w:tc>
          <w:tcPr>
            <w:tcW w:w="1799" w:type="dxa"/>
            <w:shd w:val="clear" w:color="auto" w:fill="auto"/>
          </w:tcPr>
          <w:p w14:paraId="2723C128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B5D72D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80CA34D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7E1A586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</w:t>
            </w:r>
          </w:p>
        </w:tc>
      </w:tr>
      <w:tr w:rsidR="00642977" w:rsidRPr="008C5D4A" w14:paraId="3C5FEB61" w14:textId="77777777" w:rsidTr="00CC30D0">
        <w:trPr>
          <w:trHeight w:val="287"/>
        </w:trPr>
        <w:tc>
          <w:tcPr>
            <w:tcW w:w="2879" w:type="dxa"/>
          </w:tcPr>
          <w:p w14:paraId="2FC7D0A1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/2pts</w:t>
            </w:r>
          </w:p>
        </w:tc>
        <w:tc>
          <w:tcPr>
            <w:tcW w:w="1799" w:type="dxa"/>
            <w:shd w:val="clear" w:color="auto" w:fill="auto"/>
          </w:tcPr>
          <w:p w14:paraId="1F9B6E88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28EC1A2B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4B4B765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14:paraId="23EC5404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</w:tr>
      <w:tr w:rsidR="00642977" w:rsidRPr="008C5D4A" w14:paraId="5632C603" w14:textId="77777777" w:rsidTr="00CC30D0">
        <w:trPr>
          <w:trHeight w:val="287"/>
        </w:trPr>
        <w:tc>
          <w:tcPr>
            <w:tcW w:w="2879" w:type="dxa"/>
          </w:tcPr>
          <w:p w14:paraId="46D5BE7B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/6pts</w:t>
            </w:r>
          </w:p>
        </w:tc>
        <w:tc>
          <w:tcPr>
            <w:tcW w:w="1799" w:type="dxa"/>
            <w:shd w:val="clear" w:color="auto" w:fill="auto"/>
          </w:tcPr>
          <w:p w14:paraId="10F95126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14:paraId="47AAD7D3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14:paraId="00269C43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14:paraId="64456B50" w14:textId="77777777" w:rsidR="00642977" w:rsidRPr="008C5D4A" w:rsidRDefault="00642977" w:rsidP="00CC30D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74E3432B" w14:textId="77777777" w:rsidR="00642977" w:rsidRDefault="00642977" w:rsidP="00642977">
      <w:pPr>
        <w:rPr>
          <w:rFonts w:ascii="Arial" w:eastAsia="Arial" w:hAnsi="Arial" w:cs="Arial"/>
          <w:sz w:val="22"/>
          <w:szCs w:val="22"/>
        </w:rPr>
      </w:pPr>
    </w:p>
    <w:p w14:paraId="4D94BFE8" w14:textId="77777777" w:rsidR="004C6F74" w:rsidRPr="000551C9" w:rsidRDefault="004C6F74" w:rsidP="00F34217">
      <w:pPr>
        <w:spacing w:before="120" w:after="120"/>
        <w:rPr>
          <w:rFonts w:ascii="Arial" w:hAnsi="Arial" w:cs="Arial"/>
          <w:sz w:val="22"/>
          <w:szCs w:val="22"/>
        </w:rPr>
      </w:pPr>
    </w:p>
    <w:sectPr w:rsidR="004C6F74" w:rsidRPr="000551C9" w:rsidSect="008A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8BBA" w14:textId="77777777" w:rsidR="00A074FE" w:rsidRDefault="00A074FE">
      <w:r>
        <w:separator/>
      </w:r>
    </w:p>
  </w:endnote>
  <w:endnote w:type="continuationSeparator" w:id="0">
    <w:p w14:paraId="352A58E3" w14:textId="77777777" w:rsidR="00A074FE" w:rsidRDefault="00A0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7404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95E4" w14:textId="77777777" w:rsidR="00421B53" w:rsidRDefault="00184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0616">
      <w:rPr>
        <w:noProof/>
        <w:color w:val="000000"/>
      </w:rPr>
      <w:t>1</w:t>
    </w:r>
    <w:r>
      <w:rPr>
        <w:color w:val="000000"/>
      </w:rPr>
      <w:fldChar w:fldCharType="end"/>
    </w:r>
  </w:p>
  <w:p w14:paraId="425A12EF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28A0E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E89AB" w14:textId="77777777" w:rsidR="00A074FE" w:rsidRDefault="00A074FE">
      <w:r>
        <w:separator/>
      </w:r>
    </w:p>
  </w:footnote>
  <w:footnote w:type="continuationSeparator" w:id="0">
    <w:p w14:paraId="7523E67B" w14:textId="77777777" w:rsidR="00A074FE" w:rsidRDefault="00A0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9F20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C63D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F678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50D"/>
    <w:multiLevelType w:val="hybridMultilevel"/>
    <w:tmpl w:val="62FE1700"/>
    <w:lvl w:ilvl="0" w:tplc="3EB401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403D"/>
    <w:multiLevelType w:val="hybridMultilevel"/>
    <w:tmpl w:val="F0F6CC6A"/>
    <w:lvl w:ilvl="0" w:tplc="859AEE1A">
      <w:start w:val="1"/>
      <w:numFmt w:val="decimal"/>
      <w:lvlText w:val="(%1)"/>
      <w:lvlJc w:val="left"/>
      <w:pPr>
        <w:ind w:left="927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431431"/>
    <w:multiLevelType w:val="hybridMultilevel"/>
    <w:tmpl w:val="A2E603EC"/>
    <w:lvl w:ilvl="0" w:tplc="3BA8E43E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4352D"/>
    <w:multiLevelType w:val="hybridMultilevel"/>
    <w:tmpl w:val="4B2A12C4"/>
    <w:lvl w:ilvl="0" w:tplc="01CE76D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6F500D"/>
    <w:multiLevelType w:val="hybridMultilevel"/>
    <w:tmpl w:val="4308E2F8"/>
    <w:lvl w:ilvl="0" w:tplc="AAB6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9D5147"/>
    <w:multiLevelType w:val="multilevel"/>
    <w:tmpl w:val="9E12AF56"/>
    <w:lvl w:ilvl="0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53"/>
    <w:rsid w:val="00001E3E"/>
    <w:rsid w:val="00021898"/>
    <w:rsid w:val="000332E7"/>
    <w:rsid w:val="00043E8A"/>
    <w:rsid w:val="000457AE"/>
    <w:rsid w:val="000551C9"/>
    <w:rsid w:val="000B7ED8"/>
    <w:rsid w:val="00104A51"/>
    <w:rsid w:val="00127A9F"/>
    <w:rsid w:val="00136EF6"/>
    <w:rsid w:val="001806A3"/>
    <w:rsid w:val="00184404"/>
    <w:rsid w:val="00191F8A"/>
    <w:rsid w:val="00195B05"/>
    <w:rsid w:val="001A777A"/>
    <w:rsid w:val="001B7663"/>
    <w:rsid w:val="001C025A"/>
    <w:rsid w:val="001C211C"/>
    <w:rsid w:val="0022128B"/>
    <w:rsid w:val="002237C8"/>
    <w:rsid w:val="0022505E"/>
    <w:rsid w:val="00231D7C"/>
    <w:rsid w:val="00243D24"/>
    <w:rsid w:val="00281B0E"/>
    <w:rsid w:val="0028549C"/>
    <w:rsid w:val="002C4718"/>
    <w:rsid w:val="002D0BF2"/>
    <w:rsid w:val="002D1E49"/>
    <w:rsid w:val="00302A9B"/>
    <w:rsid w:val="00327B2D"/>
    <w:rsid w:val="00342DFA"/>
    <w:rsid w:val="00353466"/>
    <w:rsid w:val="00382A36"/>
    <w:rsid w:val="00384DBF"/>
    <w:rsid w:val="003865DD"/>
    <w:rsid w:val="003F49B4"/>
    <w:rsid w:val="003F6794"/>
    <w:rsid w:val="004161B7"/>
    <w:rsid w:val="004215E8"/>
    <w:rsid w:val="00421B53"/>
    <w:rsid w:val="00466A7E"/>
    <w:rsid w:val="00495FB7"/>
    <w:rsid w:val="004C6F74"/>
    <w:rsid w:val="004D0505"/>
    <w:rsid w:val="004E7E7B"/>
    <w:rsid w:val="00506EA4"/>
    <w:rsid w:val="00554E83"/>
    <w:rsid w:val="005615BB"/>
    <w:rsid w:val="005B626B"/>
    <w:rsid w:val="005C3AAA"/>
    <w:rsid w:val="005D4AAE"/>
    <w:rsid w:val="005D7545"/>
    <w:rsid w:val="005D7736"/>
    <w:rsid w:val="00606BDE"/>
    <w:rsid w:val="00642977"/>
    <w:rsid w:val="00683465"/>
    <w:rsid w:val="006F341F"/>
    <w:rsid w:val="00701156"/>
    <w:rsid w:val="0071598F"/>
    <w:rsid w:val="0074167D"/>
    <w:rsid w:val="0079124B"/>
    <w:rsid w:val="0079711F"/>
    <w:rsid w:val="007A2C1C"/>
    <w:rsid w:val="007E79F7"/>
    <w:rsid w:val="00837E8A"/>
    <w:rsid w:val="00883E66"/>
    <w:rsid w:val="008A1753"/>
    <w:rsid w:val="008A4539"/>
    <w:rsid w:val="008C4739"/>
    <w:rsid w:val="008D5CD6"/>
    <w:rsid w:val="008F0DE3"/>
    <w:rsid w:val="0090549D"/>
    <w:rsid w:val="009176DD"/>
    <w:rsid w:val="009518E5"/>
    <w:rsid w:val="00980DF8"/>
    <w:rsid w:val="009F3E76"/>
    <w:rsid w:val="00A074FE"/>
    <w:rsid w:val="00A66A41"/>
    <w:rsid w:val="00A700FB"/>
    <w:rsid w:val="00A711FE"/>
    <w:rsid w:val="00A92928"/>
    <w:rsid w:val="00AA32CA"/>
    <w:rsid w:val="00AB6246"/>
    <w:rsid w:val="00B03A8C"/>
    <w:rsid w:val="00B46BF4"/>
    <w:rsid w:val="00B5222F"/>
    <w:rsid w:val="00B53E65"/>
    <w:rsid w:val="00B623FC"/>
    <w:rsid w:val="00B70616"/>
    <w:rsid w:val="00B81C0E"/>
    <w:rsid w:val="00BA75E5"/>
    <w:rsid w:val="00BB4134"/>
    <w:rsid w:val="00BB6E98"/>
    <w:rsid w:val="00BC015C"/>
    <w:rsid w:val="00C07400"/>
    <w:rsid w:val="00C3585C"/>
    <w:rsid w:val="00C73AA5"/>
    <w:rsid w:val="00CA5C47"/>
    <w:rsid w:val="00CD5DA6"/>
    <w:rsid w:val="00CF11DE"/>
    <w:rsid w:val="00CF3B6A"/>
    <w:rsid w:val="00CF6F96"/>
    <w:rsid w:val="00D16A18"/>
    <w:rsid w:val="00D332C8"/>
    <w:rsid w:val="00D558BF"/>
    <w:rsid w:val="00D71481"/>
    <w:rsid w:val="00D76099"/>
    <w:rsid w:val="00D907DE"/>
    <w:rsid w:val="00DA78F2"/>
    <w:rsid w:val="00DB7C00"/>
    <w:rsid w:val="00DC058B"/>
    <w:rsid w:val="00DC0CE6"/>
    <w:rsid w:val="00E05C95"/>
    <w:rsid w:val="00E1048D"/>
    <w:rsid w:val="00E3210F"/>
    <w:rsid w:val="00E51898"/>
    <w:rsid w:val="00EA03E8"/>
    <w:rsid w:val="00EA0D2B"/>
    <w:rsid w:val="00EB1CEC"/>
    <w:rsid w:val="00ED1186"/>
    <w:rsid w:val="00ED5841"/>
    <w:rsid w:val="00EE26BD"/>
    <w:rsid w:val="00EE382D"/>
    <w:rsid w:val="00F00974"/>
    <w:rsid w:val="00F121DA"/>
    <w:rsid w:val="00F1514E"/>
    <w:rsid w:val="00F26BA8"/>
    <w:rsid w:val="00F34217"/>
    <w:rsid w:val="00F408EC"/>
    <w:rsid w:val="00F45248"/>
    <w:rsid w:val="00F45E4E"/>
    <w:rsid w:val="00F87455"/>
    <w:rsid w:val="00FA13B8"/>
    <w:rsid w:val="00FA6917"/>
    <w:rsid w:val="00FB0705"/>
    <w:rsid w:val="00FC2A0C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5383"/>
  <w15:docId w15:val="{E126554B-50A6-9247-AD50-986F00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E2F7-A0A9-4788-A3E7-F3B13B08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daviddorin@orange.fr</cp:lastModifiedBy>
  <cp:revision>2</cp:revision>
  <cp:lastPrinted>2019-05-07T11:55:00Z</cp:lastPrinted>
  <dcterms:created xsi:type="dcterms:W3CDTF">2020-09-24T01:34:00Z</dcterms:created>
  <dcterms:modified xsi:type="dcterms:W3CDTF">2020-09-24T01:34:00Z</dcterms:modified>
</cp:coreProperties>
</file>