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4" w:rsidRPr="007E11C4" w:rsidRDefault="00245764" w:rsidP="00245764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E11C4">
        <w:rPr>
          <w:rFonts w:ascii="Arial" w:hAnsi="Arial" w:cs="Arial"/>
          <w:sz w:val="32"/>
          <w:szCs w:val="32"/>
        </w:rPr>
        <w:t>CHAMP D’APPRENTISSAGE</w:t>
      </w:r>
      <w:r w:rsidRPr="007E11C4">
        <w:rPr>
          <w:rFonts w:ascii="Arial" w:hAnsi="Arial" w:cs="Arial"/>
          <w:b/>
          <w:sz w:val="32"/>
          <w:szCs w:val="32"/>
        </w:rPr>
        <w:t xml:space="preserve"> n° 4 : « Conduire et maîtriser un affrontement collectif ou interindividuel pour gagner »</w:t>
      </w:r>
    </w:p>
    <w:p w:rsidR="00245764" w:rsidRDefault="00245764" w:rsidP="00245764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245764" w:rsidRDefault="00245764" w:rsidP="00245764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245764" w:rsidRPr="00EC4407" w:rsidRDefault="00245764" w:rsidP="00245764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4531" w:type="dxa"/>
        <w:tblLook w:val="04A0"/>
      </w:tblPr>
      <w:tblGrid>
        <w:gridCol w:w="1217"/>
        <w:gridCol w:w="4536"/>
      </w:tblGrid>
      <w:tr w:rsidR="00245764" w:rsidTr="000C6A21">
        <w:tc>
          <w:tcPr>
            <w:tcW w:w="1134" w:type="dxa"/>
          </w:tcPr>
          <w:p w:rsidR="00245764" w:rsidRPr="009F3DB6" w:rsidRDefault="00245764" w:rsidP="000C6A21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9F3DB6">
              <w:rPr>
                <w:rFonts w:ascii="Arial" w:eastAsia="Arial" w:hAnsi="Arial" w:cs="Arial"/>
                <w:b/>
                <w:sz w:val="36"/>
                <w:szCs w:val="36"/>
              </w:rPr>
              <w:t>APSA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245764" w:rsidRPr="009F3DB6" w:rsidRDefault="00245764" w:rsidP="000C6A21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9F3DB6">
              <w:rPr>
                <w:rFonts w:ascii="Arial" w:eastAsia="Arial" w:hAnsi="Arial" w:cs="Arial"/>
                <w:sz w:val="36"/>
                <w:szCs w:val="36"/>
              </w:rPr>
              <w:t>Volley-ball</w:t>
            </w:r>
          </w:p>
        </w:tc>
      </w:tr>
    </w:tbl>
    <w:p w:rsidR="00245764" w:rsidRDefault="00245764" w:rsidP="00245764">
      <w:pPr>
        <w:rPr>
          <w:rFonts w:ascii="Arial" w:eastAsia="Arial" w:hAnsi="Arial" w:cs="Arial"/>
          <w:b/>
        </w:rPr>
      </w:pPr>
    </w:p>
    <w:p w:rsidR="00245764" w:rsidRPr="00EC4407" w:rsidRDefault="00245764" w:rsidP="00245764">
      <w:pPr>
        <w:rPr>
          <w:rFonts w:ascii="Arial" w:eastAsia="Arial" w:hAnsi="Arial" w:cs="Arial"/>
          <w:b/>
        </w:rPr>
      </w:pPr>
    </w:p>
    <w:p w:rsidR="00245764" w:rsidRPr="00EC4407" w:rsidRDefault="00245764" w:rsidP="00245764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Principes d’évaluation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sz w:val="22"/>
          <w:szCs w:val="22"/>
        </w:rPr>
        <w:t>L’évaluation de l’</w:t>
      </w:r>
      <w:r>
        <w:rPr>
          <w:rFonts w:ascii="Arial" w:hAnsi="Arial" w:cs="Arial"/>
          <w:sz w:val="22"/>
          <w:szCs w:val="22"/>
        </w:rPr>
        <w:t>AFL2</w:t>
      </w:r>
      <w:r w:rsidRPr="00EC4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et/ou de l’AFL3 </w:t>
      </w:r>
      <w:r w:rsidRPr="00EC4407">
        <w:rPr>
          <w:rFonts w:ascii="Arial" w:hAnsi="Arial" w:cs="Arial"/>
          <w:sz w:val="22"/>
          <w:szCs w:val="22"/>
        </w:rPr>
        <w:t xml:space="preserve">peut s’appuyer sur un carnet d’entraînement </w:t>
      </w:r>
      <w:r>
        <w:rPr>
          <w:rFonts w:ascii="Arial" w:hAnsi="Arial" w:cs="Arial"/>
          <w:sz w:val="22"/>
          <w:szCs w:val="22"/>
        </w:rPr>
        <w:t>et/</w:t>
      </w:r>
      <w:r w:rsidRPr="00EC4407">
        <w:rPr>
          <w:rFonts w:ascii="Arial" w:hAnsi="Arial" w:cs="Arial"/>
          <w:sz w:val="22"/>
          <w:szCs w:val="22"/>
        </w:rPr>
        <w:t>ou un outil de recueil de données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Pour l’</w:t>
      </w:r>
      <w:r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, l’élève est évalué dans au moins deux rôles qu’il a choisis en début de séquence (partenaire d’entraînement, arbitre, coach, observateur, organisateur, etc…)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:rsidR="00245764" w:rsidRPr="00EC4407" w:rsidRDefault="00245764" w:rsidP="00245764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:rsidR="00245764" w:rsidRPr="00EC4407" w:rsidRDefault="00245764" w:rsidP="00245764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est noté sur 12 points (chacun des éléments est noté au moins sur 4 points)</w:t>
      </w:r>
    </w:p>
    <w:p w:rsidR="00245764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avec trois possibilités de répartition : </w:t>
      </w:r>
    </w:p>
    <w:p w:rsidR="00245764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Choix Elève n°1 : </w:t>
      </w:r>
      <w:r w:rsidRPr="00DE3665">
        <w:rPr>
          <w:rFonts w:ascii="Arial" w:eastAsia="Arial" w:hAnsi="Arial" w:cs="Arial"/>
          <w:sz w:val="22"/>
          <w:szCs w:val="22"/>
        </w:rPr>
        <w:t xml:space="preserve">AFL2 = 4 pts /AFL3 = 4 pts ; </w:t>
      </w:r>
    </w:p>
    <w:p w:rsidR="00245764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Choix Elève n°2 : </w:t>
      </w:r>
      <w:r w:rsidRPr="00DE3665">
        <w:rPr>
          <w:rFonts w:ascii="Arial" w:eastAsia="Arial" w:hAnsi="Arial" w:cs="Arial"/>
          <w:sz w:val="22"/>
          <w:szCs w:val="22"/>
        </w:rPr>
        <w:t xml:space="preserve">AFL2 = 6 pts /AFL3 = 2 pts ; </w:t>
      </w:r>
    </w:p>
    <w:p w:rsidR="00245764" w:rsidRPr="00DE3665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Choix Elève n°3 : </w:t>
      </w:r>
      <w:r w:rsidRPr="00DE3665">
        <w:rPr>
          <w:rFonts w:ascii="Arial" w:eastAsia="Arial" w:hAnsi="Arial" w:cs="Arial"/>
          <w:sz w:val="22"/>
          <w:szCs w:val="22"/>
        </w:rPr>
        <w:t>AFL2 = 2 pts /AFL3 = 6 pts</w:t>
      </w:r>
    </w:p>
    <w:p w:rsidR="00245764" w:rsidRPr="00DE3665" w:rsidRDefault="00245764" w:rsidP="00245764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:rsidR="00245764" w:rsidRPr="00EC4407" w:rsidRDefault="00245764" w:rsidP="00245764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EC4407">
        <w:rPr>
          <w:rFonts w:ascii="Arial" w:eastAsia="Arial" w:hAnsi="Arial" w:cs="Arial"/>
          <w:sz w:val="22"/>
          <w:szCs w:val="22"/>
        </w:rPr>
        <w:t xml:space="preserve">situation d’évaluation parmi celles proposées. 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:rsidR="00245764" w:rsidRPr="00EC4407" w:rsidRDefault="00245764" w:rsidP="00245764">
      <w:pPr>
        <w:pStyle w:val="Paragraphedeliste"/>
        <w:numPr>
          <w:ilvl w:val="0"/>
          <w:numId w:val="1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 : les rôles évalués</w:t>
      </w:r>
    </w:p>
    <w:p w:rsidR="00245764" w:rsidRPr="00EC4407" w:rsidRDefault="00245764" w:rsidP="00245764">
      <w:pPr>
        <w:rPr>
          <w:rFonts w:ascii="Arial" w:eastAsia="Arial" w:hAnsi="Arial" w:cs="Arial"/>
        </w:rPr>
      </w:pPr>
      <w:r w:rsidRPr="00EC4407">
        <w:rPr>
          <w:rFonts w:ascii="Arial" w:eastAsia="Arial" w:hAnsi="Arial" w:cs="Arial"/>
        </w:rPr>
        <w:br w:type="page"/>
      </w:r>
    </w:p>
    <w:p w:rsidR="00245764" w:rsidRPr="00AB1E47" w:rsidRDefault="00245764" w:rsidP="00AB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1380"/>
        </w:tabs>
        <w:spacing w:after="120"/>
        <w:rPr>
          <w:rFonts w:ascii="Arial" w:eastAsia="Arial" w:hAnsi="Arial" w:cs="Arial"/>
          <w:sz w:val="28"/>
          <w:szCs w:val="28"/>
        </w:rPr>
      </w:pPr>
      <w:r w:rsidRPr="000D1F53">
        <w:rPr>
          <w:rFonts w:ascii="Arial" w:hAnsi="Arial" w:cs="Arial"/>
          <w:b/>
          <w:sz w:val="28"/>
          <w:szCs w:val="28"/>
        </w:rPr>
        <w:lastRenderedPageBreak/>
        <w:t xml:space="preserve">        R</w:t>
      </w:r>
      <w:r w:rsidRPr="000D1F53">
        <w:rPr>
          <w:rFonts w:ascii="Arial" w:eastAsia="Arial" w:hAnsi="Arial" w:cs="Arial"/>
          <w:b/>
          <w:sz w:val="28"/>
          <w:szCs w:val="28"/>
        </w:rPr>
        <w:t xml:space="preserve">epères d’évaluation de l’AFL 1 </w:t>
      </w:r>
      <w:r w:rsidRPr="000D1F53">
        <w:rPr>
          <w:rFonts w:ascii="Arial" w:eastAsia="Arial" w:hAnsi="Arial" w:cs="Arial"/>
          <w:sz w:val="28"/>
          <w:szCs w:val="28"/>
        </w:rPr>
        <w:t xml:space="preserve">« S’engager pour gagner une rencontre en faisant des choix techniques et tactiques pertinents au regard de l’analyse du rapport de force » 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7"/>
        <w:gridCol w:w="1300"/>
        <w:gridCol w:w="2974"/>
        <w:gridCol w:w="3123"/>
        <w:gridCol w:w="3254"/>
        <w:gridCol w:w="6"/>
        <w:gridCol w:w="3405"/>
      </w:tblGrid>
      <w:tr w:rsidR="00245764" w:rsidRPr="00EC4407" w:rsidTr="000C6A21">
        <w:trPr>
          <w:trHeight w:val="140"/>
        </w:trPr>
        <w:tc>
          <w:tcPr>
            <w:tcW w:w="15309" w:type="dxa"/>
            <w:gridSpan w:val="7"/>
            <w:shd w:val="clear" w:color="auto" w:fill="00B0F0"/>
            <w:vAlign w:val="center"/>
          </w:tcPr>
          <w:p w:rsidR="00245764" w:rsidRPr="00EC4407" w:rsidRDefault="00245764" w:rsidP="000C6A21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z3n2rt123nvb" w:colFirst="0" w:colLast="0"/>
            <w:bookmarkEnd w:id="0"/>
            <w:r w:rsidRPr="00EC4407">
              <w:rPr>
                <w:rFonts w:ascii="Arial" w:eastAsia="Arial" w:hAnsi="Arial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245764" w:rsidRPr="00EC4407" w:rsidTr="00AB1E47">
        <w:trPr>
          <w:trHeight w:val="300"/>
        </w:trPr>
        <w:tc>
          <w:tcPr>
            <w:tcW w:w="2547" w:type="dxa"/>
            <w:gridSpan w:val="2"/>
            <w:shd w:val="clear" w:color="auto" w:fill="C4BC96" w:themeFill="background2" w:themeFillShade="BF"/>
            <w:vAlign w:val="center"/>
          </w:tcPr>
          <w:p w:rsidR="00245764" w:rsidRPr="00CB06C9" w:rsidRDefault="00CB06C9" w:rsidP="000C6A21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bookmarkStart w:id="1" w:name="_hbl27wttk4t6" w:colFirst="0" w:colLast="0"/>
            <w:bookmarkEnd w:id="1"/>
            <w:r w:rsidRPr="00CB06C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        /12</w:t>
            </w:r>
          </w:p>
        </w:tc>
        <w:tc>
          <w:tcPr>
            <w:tcW w:w="2974" w:type="dxa"/>
            <w:shd w:val="clear" w:color="auto" w:fill="C4BC96" w:themeFill="background2" w:themeFillShade="BF"/>
            <w:vAlign w:val="center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</w:rPr>
            </w:pPr>
            <w:r w:rsidRPr="00291A3C">
              <w:rPr>
                <w:rFonts w:ascii="Arial" w:eastAsia="Calibri" w:hAnsi="Arial" w:cs="Arial"/>
              </w:rPr>
              <w:t xml:space="preserve">Degré 1 </w:t>
            </w:r>
          </w:p>
          <w:p w:rsidR="00245764" w:rsidRPr="00291A3C" w:rsidRDefault="00245764" w:rsidP="000C6A21">
            <w:pPr>
              <w:jc w:val="center"/>
              <w:rPr>
                <w:rFonts w:ascii="Arial" w:eastAsia="Calibri" w:hAnsi="Arial" w:cs="Arial"/>
              </w:rPr>
            </w:pPr>
          </w:p>
          <w:p w:rsidR="00245764" w:rsidRPr="00EC4407" w:rsidRDefault="00245764" w:rsidP="000C6A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 et 4 POINTS MATCH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</w:rPr>
            </w:pPr>
            <w:r w:rsidRPr="00291A3C">
              <w:rPr>
                <w:rFonts w:ascii="Arial" w:eastAsia="Calibri" w:hAnsi="Arial" w:cs="Arial"/>
              </w:rPr>
              <w:t>Degré 2</w:t>
            </w:r>
          </w:p>
          <w:p w:rsidR="00245764" w:rsidRPr="00291A3C" w:rsidRDefault="00245764" w:rsidP="000C6A21">
            <w:pPr>
              <w:jc w:val="center"/>
              <w:rPr>
                <w:rFonts w:ascii="Arial" w:eastAsia="Calibri" w:hAnsi="Arial" w:cs="Arial"/>
              </w:rPr>
            </w:pPr>
            <w:r w:rsidRPr="00291A3C">
              <w:rPr>
                <w:rFonts w:ascii="Arial" w:eastAsia="Calibri" w:hAnsi="Arial" w:cs="Arial"/>
              </w:rPr>
              <w:t xml:space="preserve"> </w:t>
            </w:r>
          </w:p>
          <w:p w:rsidR="00245764" w:rsidRPr="00EC4407" w:rsidRDefault="00245764" w:rsidP="000C6A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et 10 POINTS MATCH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  <w:vAlign w:val="center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</w:rPr>
            </w:pPr>
            <w:r w:rsidRPr="00291A3C">
              <w:rPr>
                <w:rFonts w:ascii="Arial" w:eastAsia="Calibri" w:hAnsi="Arial" w:cs="Arial"/>
              </w:rPr>
              <w:t>Degré 3</w:t>
            </w:r>
          </w:p>
          <w:p w:rsidR="00245764" w:rsidRPr="00291A3C" w:rsidRDefault="00245764" w:rsidP="000C6A21">
            <w:pPr>
              <w:jc w:val="center"/>
              <w:rPr>
                <w:rFonts w:ascii="Arial" w:eastAsia="Calibri" w:hAnsi="Arial" w:cs="Arial"/>
              </w:rPr>
            </w:pPr>
          </w:p>
          <w:p w:rsidR="00245764" w:rsidRPr="00EC4407" w:rsidRDefault="00245764" w:rsidP="000C6A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et 15 POINTS MATCH</w:t>
            </w: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shd w:val="clear" w:color="auto" w:fill="C4BC96" w:themeFill="background2" w:themeFillShade="BF"/>
            <w:vAlign w:val="center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</w:rPr>
            </w:pPr>
            <w:r w:rsidRPr="00291A3C">
              <w:rPr>
                <w:rFonts w:ascii="Arial" w:eastAsia="Calibri" w:hAnsi="Arial" w:cs="Arial"/>
              </w:rPr>
              <w:t xml:space="preserve">Degré 4 </w:t>
            </w:r>
          </w:p>
          <w:p w:rsidR="00245764" w:rsidRPr="00291A3C" w:rsidRDefault="00245764" w:rsidP="000C6A21">
            <w:pPr>
              <w:jc w:val="center"/>
              <w:rPr>
                <w:rFonts w:ascii="Arial" w:eastAsia="Calibri" w:hAnsi="Arial" w:cs="Arial"/>
              </w:rPr>
            </w:pPr>
          </w:p>
          <w:p w:rsidR="00245764" w:rsidRPr="00EC4407" w:rsidRDefault="00245764" w:rsidP="000C6A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+ de 15  POINTS MATCH</w:t>
            </w:r>
          </w:p>
        </w:tc>
      </w:tr>
      <w:tr w:rsidR="005B5CB8" w:rsidRPr="00EC4407" w:rsidTr="00AB1E47">
        <w:trPr>
          <w:trHeight w:val="489"/>
        </w:trPr>
        <w:tc>
          <w:tcPr>
            <w:tcW w:w="2547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5CB8" w:rsidRDefault="005B5CB8" w:rsidP="005B5C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S’engager </w:t>
            </w:r>
          </w:p>
          <w:p w:rsidR="005B5CB8" w:rsidRDefault="005B5CB8" w:rsidP="005B5C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B5CB8" w:rsidRPr="00EC4407" w:rsidRDefault="005B5CB8" w:rsidP="005B5C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Réaliser …</w:t>
            </w:r>
            <w:r w:rsidR="00AB1E4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AB1E47" w:rsidRPr="00AB1E47">
              <w:rPr>
                <w:rFonts w:ascii="Arial" w:eastAsia="Arial" w:hAnsi="Arial" w:cs="Arial"/>
                <w:color w:val="FF0000"/>
                <w:sz w:val="20"/>
                <w:szCs w:val="20"/>
              </w:rPr>
              <w:t>/2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CB8" w:rsidRDefault="005B5CB8" w:rsidP="005B5CB8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-Occupation anarchique du terrain.</w:t>
            </w:r>
          </w:p>
          <w:p w:rsidR="005B5CB8" w:rsidRPr="00EC4407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-Réponses individuelles.</w:t>
            </w:r>
          </w:p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5CB8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5CB8" w:rsidRPr="00EC4407" w:rsidRDefault="005B5CB8" w:rsidP="000C6A2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CB8" w:rsidRDefault="005B5CB8" w:rsidP="005B5CB8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-Organisation identifiable en réception.</w:t>
            </w:r>
          </w:p>
          <w:p w:rsidR="005B5CB8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-Renvois directs fréquents.</w:t>
            </w:r>
          </w:p>
          <w:p w:rsidR="005B5CB8" w:rsidRPr="00EC4407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CB8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5CB8" w:rsidRPr="00EC4407" w:rsidRDefault="005B5CB8" w:rsidP="000C6A2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B5CB8" w:rsidRDefault="005B5CB8" w:rsidP="005B5CB8">
            <w:pPr>
              <w:spacing w:befor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-Attaque de la zone avant.</w:t>
            </w:r>
          </w:p>
          <w:p w:rsidR="005B5CB8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-Relais vers l’avant.</w:t>
            </w:r>
          </w:p>
          <w:p w:rsidR="00AB1E47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-Replacement systématique après le renvoi en cours de points</w:t>
            </w:r>
          </w:p>
          <w:p w:rsidR="005B5CB8" w:rsidRPr="00EC4407" w:rsidRDefault="00AB1E47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  <w:r w:rsidR="005B5CB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5B5CB8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B5CB8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-Echanges construits aboutissant à des attaques à une main.</w:t>
            </w:r>
          </w:p>
          <w:p w:rsidR="005B5CB8" w:rsidRDefault="005B5CB8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-Début de contres et défenses basses (choisis en fonction de l’attaque adverse.)</w:t>
            </w:r>
          </w:p>
          <w:p w:rsidR="005B5CB8" w:rsidRPr="00EC4407" w:rsidRDefault="00AB1E47" w:rsidP="000C6A21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B5CB8" w:rsidRPr="00EC4407" w:rsidTr="00AB1E47">
        <w:trPr>
          <w:trHeight w:val="710"/>
        </w:trPr>
        <w:tc>
          <w:tcPr>
            <w:tcW w:w="1247" w:type="dxa"/>
            <w:vMerge w:val="restart"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B5CB8" w:rsidRDefault="005B5CB8" w:rsidP="0010474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…Des actions techniques relation  avec  son  jeu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8" w:rsidRDefault="005B5CB8" w:rsidP="0010474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Attaque </w:t>
            </w:r>
          </w:p>
          <w:p w:rsidR="00AB1E47" w:rsidRPr="00AB1E47" w:rsidRDefault="00AB1E47" w:rsidP="0010474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B1E47">
              <w:rPr>
                <w:rFonts w:ascii="Arial" w:eastAsia="Arial" w:hAnsi="Arial" w:cs="Arial"/>
                <w:color w:val="FF0000"/>
                <w:sz w:val="20"/>
                <w:szCs w:val="20"/>
              </w:rPr>
              <w:t>/4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E47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E47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74F">
              <w:rPr>
                <w:rFonts w:ascii="Arial" w:hAnsi="Arial" w:cs="Arial"/>
                <w:sz w:val="18"/>
                <w:szCs w:val="18"/>
              </w:rPr>
              <w:t>Lorsqu’il a un ballon haut dans la zone avant de son camp, il l’envoie chez l’adversaire</w:t>
            </w:r>
          </w:p>
          <w:p w:rsidR="00AB1E47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aléatoire</w:t>
            </w:r>
          </w:p>
          <w:p w:rsidR="005B5CB8" w:rsidRPr="0010474F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E47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74F">
              <w:rPr>
                <w:rFonts w:ascii="Arial" w:hAnsi="Arial" w:cs="Arial"/>
                <w:sz w:val="18"/>
                <w:szCs w:val="18"/>
              </w:rPr>
              <w:t>Attaque en priorité la zone arrière adverse</w:t>
            </w:r>
          </w:p>
          <w:p w:rsidR="00AB1E47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 </w:t>
            </w:r>
            <w:r w:rsidR="00CB06C9">
              <w:rPr>
                <w:rFonts w:ascii="Arial" w:hAnsi="Arial" w:cs="Arial"/>
                <w:sz w:val="18"/>
                <w:szCs w:val="18"/>
              </w:rPr>
              <w:t>; assuré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B06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facile</w:t>
            </w:r>
          </w:p>
          <w:p w:rsidR="005B5CB8" w:rsidRPr="0010474F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8" w:rsidRDefault="00CB06C9" w:rsidP="00CB06C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B5CB8" w:rsidRPr="0010474F">
              <w:rPr>
                <w:rFonts w:ascii="Arial" w:hAnsi="Arial" w:cs="Arial"/>
                <w:sz w:val="18"/>
                <w:szCs w:val="18"/>
              </w:rPr>
              <w:t>ttaque</w:t>
            </w:r>
            <w:r>
              <w:rPr>
                <w:rFonts w:ascii="Arial" w:hAnsi="Arial" w:cs="Arial"/>
                <w:sz w:val="18"/>
                <w:szCs w:val="18"/>
              </w:rPr>
              <w:t xml:space="preserve"> haute ,simple </w:t>
            </w:r>
            <w:r w:rsidR="005B5CB8" w:rsidRPr="0010474F">
              <w:rPr>
                <w:rFonts w:ascii="Arial" w:hAnsi="Arial" w:cs="Arial"/>
                <w:sz w:val="18"/>
                <w:szCs w:val="18"/>
              </w:rPr>
              <w:t xml:space="preserve"> mais </w:t>
            </w:r>
            <w:r w:rsidRPr="0010474F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e seule est efficace</w:t>
            </w:r>
          </w:p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placé</w:t>
            </w:r>
          </w:p>
          <w:p w:rsidR="005B5CB8" w:rsidRPr="0010474F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74F">
              <w:rPr>
                <w:rFonts w:ascii="Arial" w:hAnsi="Arial" w:cs="Arial"/>
                <w:sz w:val="18"/>
                <w:szCs w:val="18"/>
              </w:rPr>
              <w:t>Plusieurs types d’a</w:t>
            </w:r>
            <w:r w:rsidR="00CB06C9">
              <w:rPr>
                <w:rFonts w:ascii="Arial" w:hAnsi="Arial" w:cs="Arial"/>
                <w:sz w:val="18"/>
                <w:szCs w:val="18"/>
              </w:rPr>
              <w:t xml:space="preserve">ttaque rapide  et  surprenante </w:t>
            </w:r>
          </w:p>
          <w:p w:rsidR="005B5CB8" w:rsidRDefault="005B5CB8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dangereux avec effets</w:t>
            </w:r>
          </w:p>
          <w:p w:rsidR="005B5CB8" w:rsidRPr="0010474F" w:rsidRDefault="00AB1E47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474F" w:rsidRPr="00EC4407" w:rsidTr="005B5CB8">
        <w:trPr>
          <w:trHeight w:val="542"/>
        </w:trPr>
        <w:tc>
          <w:tcPr>
            <w:tcW w:w="1247" w:type="dxa"/>
            <w:vMerge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474F" w:rsidRDefault="0010474F" w:rsidP="00104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E47" w:rsidRDefault="0010474F" w:rsidP="00AB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PB</w:t>
            </w:r>
          </w:p>
          <w:p w:rsidR="0010474F" w:rsidRDefault="00AB1E47" w:rsidP="00AB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636523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36523" w:rsidRPr="00AB1E47">
              <w:rPr>
                <w:rFonts w:ascii="Arial" w:eastAsia="Arial" w:hAnsi="Arial" w:cs="Arial"/>
                <w:color w:val="FF0000"/>
                <w:sz w:val="20"/>
                <w:szCs w:val="20"/>
              </w:rPr>
              <w:t>/2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4F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 xml:space="preserve">Plusieurs types d’attaque mais une seule est </w:t>
            </w:r>
            <w:r>
              <w:rPr>
                <w:rFonts w:ascii="Arial" w:hAnsi="Arial" w:cs="Arial"/>
                <w:sz w:val="18"/>
                <w:szCs w:val="18"/>
              </w:rPr>
              <w:t>eff</w:t>
            </w:r>
            <w:r w:rsidRPr="00636523">
              <w:rPr>
                <w:rFonts w:ascii="Arial" w:hAnsi="Arial" w:cs="Arial"/>
                <w:sz w:val="18"/>
                <w:szCs w:val="18"/>
              </w:rPr>
              <w:t>icace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4F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>Déplacement zone proche, oublie du replacement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oublié</w:t>
            </w:r>
            <w:r w:rsidRPr="00636523">
              <w:rPr>
                <w:rFonts w:ascii="Arial" w:hAnsi="Arial" w:cs="Arial"/>
                <w:sz w:val="18"/>
                <w:szCs w:val="18"/>
              </w:rPr>
              <w:t xml:space="preserve"> en déséquilibre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4F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>Déplacement efficace, retour dynamique, orientation efficace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74F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523">
              <w:rPr>
                <w:rFonts w:ascii="Arial" w:hAnsi="Arial" w:cs="Arial"/>
                <w:sz w:val="18"/>
                <w:szCs w:val="18"/>
              </w:rPr>
              <w:t>Enchainement déplacement,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523">
              <w:rPr>
                <w:rFonts w:ascii="Arial" w:hAnsi="Arial" w:cs="Arial"/>
                <w:sz w:val="18"/>
                <w:szCs w:val="18"/>
              </w:rPr>
              <w:t>replacement rapide, précis</w:t>
            </w:r>
            <w:r>
              <w:rPr>
                <w:rFonts w:ascii="Arial" w:hAnsi="Arial" w:cs="Arial"/>
                <w:sz w:val="18"/>
                <w:szCs w:val="18"/>
              </w:rPr>
              <w:t> ;</w:t>
            </w:r>
            <w:r w:rsidRPr="00636523">
              <w:rPr>
                <w:rFonts w:ascii="Arial" w:hAnsi="Arial" w:cs="Arial"/>
                <w:sz w:val="18"/>
                <w:szCs w:val="18"/>
              </w:rPr>
              <w:t>, relance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474F" w:rsidRPr="00EC4407" w:rsidTr="005B5CB8">
        <w:trPr>
          <w:trHeight w:val="598"/>
        </w:trPr>
        <w:tc>
          <w:tcPr>
            <w:tcW w:w="1247" w:type="dxa"/>
            <w:vMerge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474F" w:rsidRDefault="0010474F" w:rsidP="00104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E47" w:rsidRDefault="00636523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Défense</w:t>
            </w:r>
          </w:p>
          <w:p w:rsidR="0010474F" w:rsidRDefault="00CB06C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6365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36523" w:rsidRPr="00AB1E47">
              <w:rPr>
                <w:rFonts w:ascii="Arial" w:eastAsia="Arial" w:hAnsi="Arial" w:cs="Arial"/>
                <w:color w:val="FF0000"/>
                <w:sz w:val="20"/>
                <w:szCs w:val="20"/>
              </w:rPr>
              <w:t>/  2</w:t>
            </w:r>
          </w:p>
          <w:p w:rsidR="0010474F" w:rsidRDefault="0010474F" w:rsidP="001047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4F" w:rsidRDefault="00636523" w:rsidP="000C6A21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Statique, surpris, en retard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4F" w:rsidRDefault="00636523" w:rsidP="000C6A21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Efficace sur balle lente, met du temps à se replacer</w:t>
            </w:r>
          </w:p>
          <w:p w:rsidR="00636523" w:rsidRPr="00636523" w:rsidRDefault="00636523" w:rsidP="000C6A21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CB8" w:rsidRDefault="005B5CB8" w:rsidP="005B5CB8">
            <w:pPr>
              <w:spacing w:before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Espace proche, se replace dès le renvoi effectué .Début du contre</w:t>
            </w:r>
          </w:p>
          <w:p w:rsidR="005B5CB8" w:rsidRDefault="005B5CB8" w:rsidP="005B5CB8">
            <w:pPr>
              <w:spacing w:before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</w:t>
            </w:r>
          </w:p>
          <w:p w:rsidR="005B5CB8" w:rsidRPr="00636523" w:rsidRDefault="005B5CB8" w:rsidP="00636523">
            <w:pPr>
              <w:spacing w:before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523" w:rsidRDefault="00636523" w:rsidP="00636523">
            <w:pPr>
              <w:spacing w:before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Défend les balles accélérées, éloignées.</w:t>
            </w:r>
          </w:p>
          <w:p w:rsidR="0010474F" w:rsidRDefault="00636523" w:rsidP="00636523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Choix : contre/défense basse</w:t>
            </w:r>
          </w:p>
          <w:p w:rsidR="005B5CB8" w:rsidRDefault="005B5CB8" w:rsidP="00636523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636523" w:rsidRPr="00636523" w:rsidRDefault="00636523" w:rsidP="00636523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45764" w:rsidRPr="00EC4407" w:rsidTr="0010474F">
        <w:trPr>
          <w:trHeight w:val="397"/>
        </w:trPr>
        <w:tc>
          <w:tcPr>
            <w:tcW w:w="2547" w:type="dxa"/>
            <w:gridSpan w:val="2"/>
            <w:vAlign w:val="center"/>
          </w:tcPr>
          <w:p w:rsidR="00245764" w:rsidRPr="00EC4407" w:rsidRDefault="0010474F" w:rsidP="000C6A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Gain des Matchs /2</w:t>
            </w:r>
          </w:p>
        </w:tc>
        <w:tc>
          <w:tcPr>
            <w:tcW w:w="2974" w:type="dxa"/>
            <w:vAlign w:val="center"/>
          </w:tcPr>
          <w:p w:rsidR="00245764" w:rsidRPr="00EC4407" w:rsidRDefault="00245764" w:rsidP="000C6A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 (1)</w:t>
            </w:r>
          </w:p>
          <w:p w:rsidR="00245764" w:rsidRPr="00CB06C9" w:rsidRDefault="00274E3F" w:rsidP="000C6A21">
            <w:pPr>
              <w:spacing w:before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274E3F">
              <w:rPr>
                <w:rFonts w:ascii="Arial" w:hAnsi="Arial" w:cs="Arial"/>
                <w:b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26" type="#_x0000_t32" style="position:absolute;left:0;text-align:left;margin-left:-2.65pt;margin-top:7.75pt;width:129.75pt;height: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<v:stroke startarrow="block" endarrow="block"/>
                  <o:lock v:ext="edit" shapetype="f"/>
                </v:shape>
              </w:pict>
            </w:r>
            <w:r w:rsidR="00245764" w:rsidRPr="00CB06C9">
              <w:rPr>
                <w:rFonts w:ascii="Arial" w:eastAsia="Arial" w:hAnsi="Arial" w:cs="Arial"/>
                <w:b/>
                <w:color w:val="FF0000"/>
              </w:rPr>
              <w:t>0 pt</w:t>
            </w:r>
          </w:p>
        </w:tc>
        <w:tc>
          <w:tcPr>
            <w:tcW w:w="3123" w:type="dxa"/>
            <w:vAlign w:val="center"/>
          </w:tcPr>
          <w:p w:rsidR="00245764" w:rsidRPr="00EC4407" w:rsidRDefault="00245764" w:rsidP="000C6A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45764" w:rsidRPr="00CB06C9" w:rsidRDefault="00274E3F" w:rsidP="000C6A21">
            <w:pPr>
              <w:spacing w:before="100"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 w:rsidRPr="00274E3F">
              <w:rPr>
                <w:rFonts w:ascii="Arial" w:hAnsi="Arial" w:cs="Arial"/>
                <w:b/>
                <w:i/>
                <w:noProof/>
                <w:color w:val="FF0000"/>
              </w:rPr>
              <w:pict>
                <v:shape id="Connecteur droit avec flèche 6" o:spid="_x0000_s1027" type="#_x0000_t32" style="position:absolute;left:0;text-align:left;margin-left:15pt;margin-top:7.45pt;width:129.75pt;height: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<v:stroke startarrow="block" endarrow="block"/>
                  <o:lock v:ext="edit" shapetype="f"/>
                </v:shape>
              </w:pict>
            </w:r>
            <w:r w:rsidR="00245764" w:rsidRPr="00CB06C9">
              <w:rPr>
                <w:rFonts w:ascii="Arial" w:eastAsia="Arial" w:hAnsi="Arial" w:cs="Arial"/>
                <w:b/>
                <w:i/>
                <w:color w:val="FF0000"/>
              </w:rPr>
              <w:t>0,5 pts</w:t>
            </w:r>
          </w:p>
        </w:tc>
        <w:tc>
          <w:tcPr>
            <w:tcW w:w="3260" w:type="dxa"/>
            <w:gridSpan w:val="2"/>
            <w:vAlign w:val="center"/>
          </w:tcPr>
          <w:p w:rsidR="00245764" w:rsidRPr="00EC4407" w:rsidRDefault="00245764" w:rsidP="000C6A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45764" w:rsidRPr="00CB06C9" w:rsidRDefault="00274E3F" w:rsidP="000C6A21">
            <w:pPr>
              <w:spacing w:before="100"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 w:rsidRPr="00274E3F">
              <w:rPr>
                <w:rFonts w:ascii="Arial" w:hAnsi="Arial" w:cs="Arial"/>
                <w:b/>
                <w:i/>
                <w:noProof/>
                <w:color w:val="FF0000"/>
              </w:rPr>
              <w:pict>
                <v:shape id="Connecteur droit avec flèche 7" o:spid="_x0000_s1028" type="#_x0000_t32" style="position:absolute;left:0;text-align:left;margin-left:15pt;margin-top:7.45pt;width:129.75pt;height: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<v:stroke startarrow="block" endarrow="block"/>
                  <o:lock v:ext="edit" shapetype="f"/>
                </v:shape>
              </w:pict>
            </w:r>
            <w:r w:rsidR="00245764" w:rsidRPr="00CB06C9">
              <w:rPr>
                <w:rFonts w:ascii="Arial" w:eastAsia="Arial" w:hAnsi="Arial" w:cs="Arial"/>
                <w:b/>
                <w:i/>
                <w:color w:val="FF0000"/>
              </w:rPr>
              <w:t>1 pt</w:t>
            </w:r>
          </w:p>
        </w:tc>
        <w:tc>
          <w:tcPr>
            <w:tcW w:w="3405" w:type="dxa"/>
            <w:vAlign w:val="center"/>
          </w:tcPr>
          <w:p w:rsidR="00245764" w:rsidRPr="00EC4407" w:rsidRDefault="00245764" w:rsidP="000C6A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:rsidR="00245764" w:rsidRPr="00CB06C9" w:rsidRDefault="00274E3F" w:rsidP="000C6A21">
            <w:pPr>
              <w:spacing w:before="100"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 w:rsidRPr="00274E3F">
              <w:rPr>
                <w:rFonts w:ascii="Arial" w:hAnsi="Arial" w:cs="Arial"/>
                <w:b/>
                <w:i/>
                <w:noProof/>
                <w:color w:val="FF0000"/>
              </w:rPr>
              <w:pict>
                <v:shape id="Connecteur droit avec flèche 8" o:spid="_x0000_s1029" type="#_x0000_t32" style="position:absolute;left:0;text-align:left;margin-left:15pt;margin-top:7.45pt;width:129.75pt;height: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<v:stroke startarrow="block" endarrow="block"/>
                  <o:lock v:ext="edit" shapetype="f"/>
                </v:shape>
              </w:pict>
            </w:r>
            <w:r w:rsidR="00245764" w:rsidRPr="00CB06C9">
              <w:rPr>
                <w:rFonts w:ascii="Arial" w:eastAsia="Arial" w:hAnsi="Arial" w:cs="Arial"/>
                <w:b/>
                <w:i/>
                <w:color w:val="FF0000"/>
              </w:rPr>
              <w:t>2 pts</w:t>
            </w:r>
          </w:p>
        </w:tc>
      </w:tr>
    </w:tbl>
    <w:p w:rsidR="00AB1E47" w:rsidRPr="008951FB" w:rsidRDefault="00AB1E47" w:rsidP="00AB1E47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  <w:szCs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co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  <w:szCs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:rsidR="00245764" w:rsidRDefault="00245764" w:rsidP="00245764">
      <w:pPr>
        <w:ind w:left="567"/>
        <w:rPr>
          <w:rFonts w:ascii="Arial" w:eastAsia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Y="813"/>
        <w:tblW w:w="15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13"/>
        <w:gridCol w:w="3066"/>
        <w:gridCol w:w="3066"/>
        <w:gridCol w:w="3066"/>
        <w:gridCol w:w="3066"/>
      </w:tblGrid>
      <w:tr w:rsidR="00AB1E47" w:rsidRPr="00EC4407" w:rsidTr="00AB1E47">
        <w:trPr>
          <w:trHeight w:val="678"/>
        </w:trPr>
        <w:tc>
          <w:tcPr>
            <w:tcW w:w="2813" w:type="dxa"/>
            <w:shd w:val="clear" w:color="auto" w:fill="C4BC96" w:themeFill="background2" w:themeFillShade="BF"/>
          </w:tcPr>
          <w:p w:rsidR="00AB1E47" w:rsidRDefault="00AB1E47" w:rsidP="00AB1E47">
            <w:pPr>
              <w:jc w:val="center"/>
              <w:rPr>
                <w:rFonts w:ascii="Arial" w:hAnsi="Arial" w:cs="Arial"/>
                <w:sz w:val="20"/>
              </w:rPr>
            </w:pPr>
          </w:p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9B1486">
              <w:rPr>
                <w:rFonts w:ascii="Arial" w:hAnsi="Arial" w:cs="Arial"/>
                <w:sz w:val="20"/>
              </w:rPr>
              <w:t>Éléments à évaluer</w:t>
            </w:r>
          </w:p>
        </w:tc>
        <w:tc>
          <w:tcPr>
            <w:tcW w:w="3066" w:type="dxa"/>
            <w:shd w:val="clear" w:color="auto" w:fill="C4BC96" w:themeFill="background2" w:themeFillShade="BF"/>
            <w:vAlign w:val="center"/>
          </w:tcPr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066" w:type="dxa"/>
            <w:shd w:val="clear" w:color="auto" w:fill="C4BC96" w:themeFill="background2" w:themeFillShade="BF"/>
            <w:vAlign w:val="center"/>
          </w:tcPr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066" w:type="dxa"/>
            <w:shd w:val="clear" w:color="auto" w:fill="C4BC96" w:themeFill="background2" w:themeFillShade="BF"/>
            <w:vAlign w:val="center"/>
          </w:tcPr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066" w:type="dxa"/>
            <w:shd w:val="clear" w:color="auto" w:fill="C4BC96" w:themeFill="background2" w:themeFillShade="BF"/>
            <w:vAlign w:val="center"/>
          </w:tcPr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AB1E47" w:rsidRPr="001937E0" w:rsidTr="00AB1E47">
        <w:trPr>
          <w:trHeight w:val="2207"/>
        </w:trPr>
        <w:tc>
          <w:tcPr>
            <w:tcW w:w="2813" w:type="dxa"/>
          </w:tcPr>
          <w:p w:rsidR="00AB1E47" w:rsidRDefault="00AB1E47" w:rsidP="00AB1E47">
            <w:pPr>
              <w:rPr>
                <w:rFonts w:ascii="Arial" w:eastAsia="Calibri" w:hAnsi="Arial" w:cs="Arial"/>
                <w:b/>
                <w:u w:val="single"/>
              </w:rPr>
            </w:pPr>
          </w:p>
          <w:p w:rsidR="00AB1E47" w:rsidRDefault="00AB1E47" w:rsidP="00AB1E47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0358A3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Dimensions méthodologiques</w:t>
            </w:r>
          </w:p>
          <w:p w:rsidR="00AB1E47" w:rsidRPr="000D1F53" w:rsidRDefault="00AB1E47" w:rsidP="00AB1E47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0D1F53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au choix des élèves</w:t>
            </w:r>
          </w:p>
          <w:p w:rsidR="00AB1E47" w:rsidRPr="000358A3" w:rsidRDefault="00AB1E47" w:rsidP="00AB1E47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:rsidR="00AB1E47" w:rsidRPr="000D1F53" w:rsidRDefault="00AB1E47" w:rsidP="00AB1E47">
            <w:pPr>
              <w:jc w:val="center"/>
              <w:rPr>
                <w:rFonts w:ascii="Arial" w:eastAsia="Calibri" w:hAnsi="Arial" w:cs="Arial"/>
                <w:b/>
                <w:color w:val="FF0000"/>
                <w:u w:val="single"/>
              </w:rPr>
            </w:pPr>
            <w:r w:rsidRPr="000D1F53">
              <w:rPr>
                <w:rFonts w:ascii="Arial" w:eastAsia="Calibri" w:hAnsi="Arial" w:cs="Arial"/>
                <w:b/>
                <w:color w:val="FF0000"/>
                <w:sz w:val="22"/>
                <w:szCs w:val="22"/>
                <w:u w:val="single"/>
              </w:rPr>
              <w:t xml:space="preserve">/ 2,4 ou 6 pts </w:t>
            </w:r>
          </w:p>
          <w:p w:rsidR="00AB1E47" w:rsidRDefault="00AB1E47" w:rsidP="00AB1E4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AB1E47" w:rsidRPr="001937E0" w:rsidRDefault="00AB1E47" w:rsidP="00AB1E4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Se préparer et s’entraîner, individuellement ou collectivement, pour conduire et maîtriser un affrontement collectif ou interindividuel </w:t>
            </w:r>
          </w:p>
        </w:tc>
        <w:tc>
          <w:tcPr>
            <w:tcW w:w="3066" w:type="dxa"/>
            <w:shd w:val="clear" w:color="auto" w:fill="auto"/>
          </w:tcPr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:rsidR="00AB1E47" w:rsidRPr="00EC4407" w:rsidRDefault="00AB1E47" w:rsidP="00AB1E47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Absence d’échauffement 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-Pas de répétitions ni d’analyse de sa pratique.</w:t>
            </w:r>
          </w:p>
          <w:p w:rsidR="00AB1E47" w:rsidRPr="00EC440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Absence de régulation et de choix tactiques</w:t>
            </w:r>
          </w:p>
        </w:tc>
        <w:tc>
          <w:tcPr>
            <w:tcW w:w="3066" w:type="dxa"/>
            <w:shd w:val="clear" w:color="auto" w:fill="auto"/>
          </w:tcPr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:rsidR="00AB1E47" w:rsidRPr="004E3D15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 w:rsidRPr="004E3D15">
              <w:rPr>
                <w:rFonts w:ascii="Arial" w:eastAsia="Arial" w:hAnsi="Arial" w:cs="Arial"/>
                <w:sz w:val="22"/>
                <w:szCs w:val="22"/>
              </w:rPr>
              <w:t>- Echauffement rapide et inadapté à la pratique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-Peu de répétitions et pas d’analyse de  son action.  </w:t>
            </w:r>
          </w:p>
          <w:p w:rsidR="00AB1E47" w:rsidRPr="00EC440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-Présence de choix tactiques sans régulation des effets.</w:t>
            </w:r>
          </w:p>
        </w:tc>
        <w:tc>
          <w:tcPr>
            <w:tcW w:w="3066" w:type="dxa"/>
            <w:shd w:val="clear" w:color="auto" w:fill="auto"/>
          </w:tcPr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  <w:p w:rsidR="00AB1E47" w:rsidRPr="00EC4407" w:rsidRDefault="00AB1E47" w:rsidP="00AB1E47">
            <w:pPr>
              <w:spacing w:after="120"/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-Echauffement présent mais ne tenant pas compte des spécificités de la pratique.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-Répétitions mécanique sans analyse de l’action.</w:t>
            </w:r>
          </w:p>
          <w:p w:rsidR="00AB1E47" w:rsidRPr="00EC440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-Présence de choix tactiques avec quelques régulations.</w:t>
            </w:r>
          </w:p>
        </w:tc>
        <w:tc>
          <w:tcPr>
            <w:tcW w:w="3066" w:type="dxa"/>
            <w:shd w:val="clear" w:color="auto" w:fill="auto"/>
          </w:tcPr>
          <w:p w:rsidR="00AB1E4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  <w:p w:rsidR="00AB1E47" w:rsidRPr="00EC4407" w:rsidRDefault="00AB1E47" w:rsidP="00AB1E47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Echauffement progressif, précis et en rapport à l’activité</w:t>
            </w:r>
          </w:p>
          <w:p w:rsidR="00AB1E4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-Répétition de gestes en analysant les résultats de l’action.</w:t>
            </w:r>
          </w:p>
          <w:p w:rsidR="00AB1E47" w:rsidRPr="00EC4407" w:rsidRDefault="00AB1E47" w:rsidP="00AB1E4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Choix tactiques différents et capacité à réguler en fonction du rapport de force.</w:t>
            </w:r>
          </w:p>
        </w:tc>
      </w:tr>
      <w:tr w:rsidR="00AB1E47" w:rsidRPr="004413D0" w:rsidTr="00AB1E47">
        <w:trPr>
          <w:trHeight w:val="754"/>
        </w:trPr>
        <w:tc>
          <w:tcPr>
            <w:tcW w:w="28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1E47" w:rsidRDefault="00AB1E47" w:rsidP="00AB1E47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:rsidR="00AB1E47" w:rsidRPr="00EC4407" w:rsidRDefault="00AB1E47" w:rsidP="00AB1E47">
            <w:pPr>
              <w:jc w:val="center"/>
              <w:rPr>
                <w:rFonts w:ascii="Arial" w:eastAsia="Arial" w:hAnsi="Arial" w:cs="Arial"/>
              </w:rPr>
            </w:pPr>
            <w:r w:rsidRPr="00B23BB9">
              <w:rPr>
                <w:rFonts w:ascii="Arial" w:eastAsia="Calibri" w:hAnsi="Arial" w:cs="Arial"/>
                <w:sz w:val="20"/>
              </w:rPr>
              <w:t>Barème dimensions méthodologiques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1E47" w:rsidRDefault="00AB1E47" w:rsidP="00AB1E47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 w:rsidRPr="00B23BB9">
              <w:rPr>
                <w:rFonts w:ascii="Arial" w:hAnsi="Arial" w:cs="Arial"/>
                <w:sz w:val="20"/>
              </w:rPr>
              <w:t>Degré 1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Pr="00CC3E23">
              <w:rPr>
                <w:rFonts w:ascii="Calibri" w:eastAsia="Calibri" w:hAnsi="Calibri"/>
                <w:b/>
                <w:sz w:val="20"/>
              </w:rPr>
              <w:t>Non atteint</w:t>
            </w:r>
            <w:r>
              <w:rPr>
                <w:rFonts w:ascii="Calibri" w:eastAsia="Calibri" w:hAnsi="Calibri"/>
                <w:b/>
                <w:sz w:val="20"/>
              </w:rPr>
              <w:t>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1E47" w:rsidRPr="00BB7BB7" w:rsidRDefault="00AB1E47" w:rsidP="00AB1E47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 w:rsidRPr="00B23BB9">
              <w:rPr>
                <w:rFonts w:ascii="Arial" w:hAnsi="Arial" w:cs="Arial"/>
                <w:sz w:val="20"/>
              </w:rPr>
              <w:t>Degré 2</w:t>
            </w: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Calibri" w:eastAsia="Calibri" w:hAnsi="Calibri"/>
                <w:b/>
                <w:sz w:val="20"/>
              </w:rPr>
              <w:t xml:space="preserve">: </w:t>
            </w:r>
            <w:r w:rsidRPr="00CC3E23">
              <w:rPr>
                <w:rFonts w:ascii="Calibri" w:eastAsia="Calibri" w:hAnsi="Calibri"/>
                <w:b/>
                <w:sz w:val="20"/>
              </w:rPr>
              <w:t xml:space="preserve">Partiellement </w:t>
            </w:r>
            <w:r>
              <w:rPr>
                <w:rFonts w:ascii="Calibri" w:eastAsia="Calibri" w:hAnsi="Calibri"/>
                <w:b/>
                <w:sz w:val="20"/>
              </w:rPr>
              <w:t>atteints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1E47" w:rsidRPr="004A4770" w:rsidRDefault="00AB1E47" w:rsidP="00AB1E47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3 </w:t>
            </w:r>
            <w:r>
              <w:rPr>
                <w:rFonts w:ascii="Calibri" w:eastAsia="Calibri" w:hAnsi="Calibri"/>
                <w:b/>
                <w:sz w:val="20"/>
              </w:rPr>
              <w:t>: Atteints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B1E47" w:rsidRPr="004413D0" w:rsidRDefault="00AB1E47" w:rsidP="00AB1E47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4 </w:t>
            </w:r>
            <w:r>
              <w:rPr>
                <w:rFonts w:ascii="Calibri" w:eastAsia="Calibri" w:hAnsi="Calibri"/>
                <w:b/>
                <w:sz w:val="20"/>
              </w:rPr>
              <w:t>: Dépassés</w:t>
            </w:r>
          </w:p>
        </w:tc>
      </w:tr>
      <w:tr w:rsidR="00AB1E47" w:rsidRPr="007F2D01" w:rsidTr="00AB1E47">
        <w:trPr>
          <w:trHeight w:val="754"/>
        </w:trPr>
        <w:tc>
          <w:tcPr>
            <w:tcW w:w="2813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E47" w:rsidRPr="0040135F" w:rsidRDefault="00AB1E47" w:rsidP="00AB1E4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1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4 points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E47" w:rsidRPr="007F2D01" w:rsidRDefault="00AB1E47" w:rsidP="00AB1E47">
            <w:pPr>
              <w:jc w:val="center"/>
              <w:rPr>
                <w:rFonts w:ascii="Calibri" w:eastAsia="Calibri" w:hAnsi="Calibri"/>
                <w:b/>
              </w:rPr>
            </w:pPr>
            <w:r w:rsidRPr="007F2D01">
              <w:rPr>
                <w:rFonts w:ascii="Calibri" w:eastAsia="Calibri" w:hAnsi="Calibri"/>
                <w:b/>
              </w:rPr>
              <w:t>1 pt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3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  <w:tr w:rsidR="00AB1E47" w:rsidRPr="007F2D01" w:rsidTr="00AB1E47">
        <w:trPr>
          <w:trHeight w:val="754"/>
        </w:trPr>
        <w:tc>
          <w:tcPr>
            <w:tcW w:w="2813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1E47" w:rsidRPr="0040135F" w:rsidRDefault="00AB1E47" w:rsidP="00AB1E4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2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6 points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1E47" w:rsidRPr="007F2D01" w:rsidRDefault="00AB1E47" w:rsidP="00AB1E4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6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  <w:tr w:rsidR="00AB1E47" w:rsidRPr="007F2D01" w:rsidTr="00AB1E47">
        <w:trPr>
          <w:trHeight w:val="754"/>
        </w:trPr>
        <w:tc>
          <w:tcPr>
            <w:tcW w:w="2813" w:type="dxa"/>
            <w:shd w:val="clear" w:color="auto" w:fill="92CDDC" w:themeFill="accent5" w:themeFillTint="99"/>
            <w:vAlign w:val="center"/>
          </w:tcPr>
          <w:p w:rsidR="00AB1E47" w:rsidRPr="0040135F" w:rsidRDefault="00AB1E47" w:rsidP="00AB1E4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3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2 points</w:t>
            </w:r>
          </w:p>
        </w:tc>
        <w:tc>
          <w:tcPr>
            <w:tcW w:w="3066" w:type="dxa"/>
            <w:shd w:val="clear" w:color="auto" w:fill="92CDDC" w:themeFill="accent5" w:themeFillTint="99"/>
            <w:vAlign w:val="center"/>
          </w:tcPr>
          <w:p w:rsidR="00AB1E47" w:rsidRPr="007F2D01" w:rsidRDefault="00AB1E47" w:rsidP="00AB1E4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0.5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</w:p>
        </w:tc>
        <w:tc>
          <w:tcPr>
            <w:tcW w:w="3066" w:type="dxa"/>
            <w:shd w:val="clear" w:color="auto" w:fill="92CDDC" w:themeFill="accent5" w:themeFillTint="99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1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</w:p>
        </w:tc>
        <w:tc>
          <w:tcPr>
            <w:tcW w:w="3066" w:type="dxa"/>
            <w:shd w:val="clear" w:color="auto" w:fill="92CDDC" w:themeFill="accent5" w:themeFillTint="99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1.5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6" w:type="dxa"/>
            <w:shd w:val="clear" w:color="auto" w:fill="92CDDC" w:themeFill="accent5" w:themeFillTint="99"/>
            <w:vAlign w:val="center"/>
          </w:tcPr>
          <w:p w:rsidR="00AB1E47" w:rsidRPr="007F2D01" w:rsidRDefault="00AB1E47" w:rsidP="00AB1E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</w:tbl>
    <w:p w:rsidR="00AB1E47" w:rsidRPr="007E11C4" w:rsidRDefault="00AB1E47" w:rsidP="00AB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426"/>
        <w:rPr>
          <w:rFonts w:ascii="Arial" w:eastAsia="Arial" w:hAnsi="Arial" w:cs="Arial"/>
          <w:sz w:val="28"/>
          <w:szCs w:val="28"/>
        </w:rPr>
      </w:pPr>
      <w:r w:rsidRPr="007E11C4">
        <w:rPr>
          <w:rFonts w:ascii="Arial" w:hAnsi="Arial" w:cs="Arial"/>
          <w:b/>
          <w:sz w:val="28"/>
          <w:szCs w:val="28"/>
        </w:rPr>
        <w:t>R</w:t>
      </w:r>
      <w:r w:rsidRPr="007E11C4">
        <w:rPr>
          <w:rFonts w:ascii="Arial" w:eastAsia="Arial" w:hAnsi="Arial" w:cs="Arial"/>
          <w:b/>
          <w:sz w:val="28"/>
          <w:szCs w:val="28"/>
        </w:rPr>
        <w:t xml:space="preserve">epères d’évaluation de l’AFL2 </w:t>
      </w:r>
      <w:r w:rsidRPr="007E11C4">
        <w:rPr>
          <w:rFonts w:ascii="Arial" w:eastAsia="Arial" w:hAnsi="Arial" w:cs="Arial"/>
          <w:sz w:val="28"/>
          <w:szCs w:val="28"/>
        </w:rPr>
        <w:t>« Se préparer et s’entraîner, individuellement ou collectivement, pour conduire et maîtriser un affrontement collectif ou interindividuel »</w:t>
      </w:r>
    </w:p>
    <w:p w:rsidR="00AB1E47" w:rsidRDefault="00AB1E47" w:rsidP="00AB1E47">
      <w:pPr>
        <w:rPr>
          <w:rFonts w:ascii="Arial" w:hAnsi="Arial" w:cs="Arial"/>
          <w:b/>
          <w:sz w:val="22"/>
          <w:szCs w:val="22"/>
        </w:rPr>
      </w:pPr>
    </w:p>
    <w:p w:rsidR="00245764" w:rsidRDefault="00245764" w:rsidP="00245764">
      <w:pPr>
        <w:rPr>
          <w:rFonts w:ascii="Arial" w:eastAsia="Arial" w:hAnsi="Arial" w:cs="Arial"/>
          <w:b/>
          <w:sz w:val="22"/>
          <w:szCs w:val="22"/>
        </w:rPr>
      </w:pPr>
    </w:p>
    <w:p w:rsidR="00245764" w:rsidRPr="00F410E8" w:rsidRDefault="00245764" w:rsidP="00245764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426"/>
        <w:rPr>
          <w:rFonts w:ascii="Arial" w:eastAsia="Arial" w:hAnsi="Arial" w:cs="Arial"/>
          <w:b/>
          <w:color w:val="000000" w:themeColor="text1"/>
        </w:rPr>
      </w:pPr>
      <w:r w:rsidRPr="00F410E8">
        <w:rPr>
          <w:rFonts w:ascii="Arial" w:eastAsia="Arial" w:hAnsi="Arial" w:cs="Arial"/>
          <w:b/>
          <w:color w:val="000000" w:themeColor="text1"/>
          <w:sz w:val="28"/>
          <w:szCs w:val="28"/>
        </w:rPr>
        <w:lastRenderedPageBreak/>
        <w:t>Repères d’évaluation de l’AFL3</w:t>
      </w:r>
      <w:r w:rsidRPr="00F410E8">
        <w:rPr>
          <w:rFonts w:ascii="Arial" w:eastAsia="Arial" w:hAnsi="Arial" w:cs="Arial"/>
          <w:color w:val="000000" w:themeColor="text1"/>
        </w:rPr>
        <w:t xml:space="preserve"> « Choisir et assumer les rôles qui permettent un fonctionnement collectif solidaire »</w:t>
      </w:r>
    </w:p>
    <w:p w:rsidR="00245764" w:rsidRPr="00F410E8" w:rsidRDefault="00245764" w:rsidP="00245764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426"/>
        <w:rPr>
          <w:rFonts w:ascii="Arial" w:eastAsia="Arial" w:hAnsi="Arial" w:cs="Arial"/>
          <w:color w:val="000000" w:themeColor="text1"/>
        </w:rPr>
      </w:pPr>
      <w:r w:rsidRPr="00F410E8">
        <w:rPr>
          <w:rFonts w:ascii="Arial" w:eastAsia="Arial" w:hAnsi="Arial" w:cs="Arial"/>
          <w:color w:val="000000" w:themeColor="text1"/>
        </w:rPr>
        <w:t>L’élève est évalué dans au moins deux rôles qu’il a choisis (partenaire d’entraînement, arbitre, coach, observateur, organisateur, etc…)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9"/>
        <w:gridCol w:w="3062"/>
        <w:gridCol w:w="3062"/>
        <w:gridCol w:w="3062"/>
        <w:gridCol w:w="3062"/>
      </w:tblGrid>
      <w:tr w:rsidR="00245764" w:rsidRPr="00EC4407" w:rsidTr="000C6A21">
        <w:trPr>
          <w:trHeight w:val="624"/>
        </w:trPr>
        <w:tc>
          <w:tcPr>
            <w:tcW w:w="2809" w:type="dxa"/>
            <w:shd w:val="clear" w:color="auto" w:fill="00B0F0"/>
          </w:tcPr>
          <w:p w:rsidR="00245764" w:rsidRDefault="00245764" w:rsidP="000C6A21">
            <w:pPr>
              <w:jc w:val="center"/>
              <w:rPr>
                <w:rFonts w:ascii="Arial" w:hAnsi="Arial" w:cs="Arial"/>
                <w:sz w:val="20"/>
              </w:rPr>
            </w:pPr>
          </w:p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9B1486">
              <w:rPr>
                <w:rFonts w:ascii="Arial" w:hAnsi="Arial" w:cs="Arial"/>
                <w:sz w:val="20"/>
              </w:rPr>
              <w:t>Éléments à évaluer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062" w:type="dxa"/>
            <w:shd w:val="clear" w:color="auto" w:fill="00B0F0"/>
            <w:vAlign w:val="center"/>
          </w:tcPr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245764" w:rsidRPr="00EC4407" w:rsidTr="000C6A21">
        <w:trPr>
          <w:trHeight w:val="2030"/>
        </w:trPr>
        <w:tc>
          <w:tcPr>
            <w:tcW w:w="2809" w:type="dxa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:rsidR="00245764" w:rsidRDefault="00245764" w:rsidP="000C6A2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:rsidR="00245764" w:rsidRPr="007E11C4" w:rsidRDefault="00245764" w:rsidP="000C6A2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7E11C4">
              <w:rPr>
                <w:rFonts w:ascii="Arial" w:eastAsia="Calibri" w:hAnsi="Arial" w:cs="Arial"/>
                <w:b/>
                <w:u w:val="single"/>
              </w:rPr>
              <w:t>Dimensions sociales</w:t>
            </w:r>
          </w:p>
          <w:p w:rsidR="00245764" w:rsidRPr="000358A3" w:rsidRDefault="00245764" w:rsidP="000C6A2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au choix des élèves</w:t>
            </w:r>
          </w:p>
          <w:p w:rsidR="00245764" w:rsidRPr="007E11C4" w:rsidRDefault="00245764" w:rsidP="000C6A2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1C4">
              <w:rPr>
                <w:rFonts w:ascii="Arial" w:eastAsia="Calibri" w:hAnsi="Arial" w:cs="Arial"/>
                <w:b/>
                <w:color w:val="FF0000"/>
                <w:sz w:val="28"/>
                <w:szCs w:val="28"/>
                <w:u w:val="single"/>
              </w:rPr>
              <w:t xml:space="preserve"> 2,4 ou 6 pts</w:t>
            </w:r>
          </w:p>
          <w:p w:rsidR="00245764" w:rsidRPr="001937E0" w:rsidRDefault="00245764" w:rsidP="000C6A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Choisir et assumer les rôles qui permettent un fonctionnement collectif solidaire </w:t>
            </w:r>
          </w:p>
        </w:tc>
        <w:tc>
          <w:tcPr>
            <w:tcW w:w="3062" w:type="dxa"/>
            <w:shd w:val="clear" w:color="auto" w:fill="auto"/>
          </w:tcPr>
          <w:p w:rsidR="00245764" w:rsidRPr="001937E0" w:rsidRDefault="00245764" w:rsidP="000C6A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Arbitre peu concentré et en difficulté pour diriger le match et manipuler la fiche de score.</w:t>
            </w: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-Coach peu concerné par le match.</w:t>
            </w:r>
          </w:p>
          <w:p w:rsidR="00245764" w:rsidRPr="001937E0" w:rsidRDefault="00245764" w:rsidP="000C6A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-Partenaire subissant la tâche, ne cherchant pas l’efficacité du geste.</w:t>
            </w:r>
          </w:p>
          <w:p w:rsidR="00245764" w:rsidRPr="001937E0" w:rsidRDefault="00245764" w:rsidP="000C6A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shd w:val="clear" w:color="auto" w:fill="auto"/>
          </w:tcPr>
          <w:p w:rsidR="00245764" w:rsidRPr="001937E0" w:rsidRDefault="00245764" w:rsidP="000C6A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245764" w:rsidRPr="001937E0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Arbitre concentré mais parfois en difficulté sur le respect du règlement.</w:t>
            </w:r>
          </w:p>
          <w:p w:rsidR="00245764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L’annonce reste timide avec peu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</w:rPr>
              <w:t>d’erreurs ou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 xml:space="preserve"> limitées.</w:t>
            </w:r>
          </w:p>
          <w:p w:rsidR="00245764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-Coach concentré mais n’intervenant pas sur déroulement du match. Il encourage.</w:t>
            </w:r>
          </w:p>
          <w:p w:rsidR="00245764" w:rsidRPr="001937E0" w:rsidRDefault="00245764" w:rsidP="000C6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-Partenaire ayant un rôle positif dans l’exécution de la tâche. Modifie son comportement en fonction de l’évolution.</w:t>
            </w:r>
          </w:p>
        </w:tc>
        <w:tc>
          <w:tcPr>
            <w:tcW w:w="3062" w:type="dxa"/>
            <w:shd w:val="clear" w:color="auto" w:fill="auto"/>
          </w:tcPr>
          <w:p w:rsidR="00245764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</w:p>
          <w:p w:rsidR="00245764" w:rsidRPr="001937E0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Arbitre concentré et concerné</w:t>
            </w:r>
          </w:p>
          <w:p w:rsidR="00245764" w:rsidRPr="001937E0" w:rsidRDefault="00245764" w:rsidP="000C6A21">
            <w:pPr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L’annonce est claire et le respect du règlement général est effectif.</w:t>
            </w:r>
          </w:p>
          <w:p w:rsidR="00245764" w:rsidRPr="001937E0" w:rsidRDefault="00245764" w:rsidP="000C6A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Les fiches sont parfaitement remplies.</w:t>
            </w: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-Coach concentré et concerné par l’évolution du score. Il donne des conseils </w:t>
            </w:r>
          </w:p>
          <w:p w:rsidR="00245764" w:rsidRPr="001937E0" w:rsidRDefault="00245764" w:rsidP="000C6A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-Partenaire ayant un rôle positif dans son action mais aussi dans celles de ses coéquipiers. Il cherche à conseiller.</w:t>
            </w:r>
          </w:p>
        </w:tc>
        <w:tc>
          <w:tcPr>
            <w:tcW w:w="3062" w:type="dxa"/>
            <w:shd w:val="clear" w:color="auto" w:fill="auto"/>
          </w:tcPr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-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 xml:space="preserve">Arbitre concentré, </w:t>
            </w:r>
            <w:r>
              <w:rPr>
                <w:rFonts w:ascii="Arial" w:hAnsi="Arial" w:cs="Arial"/>
                <w:color w:val="000000"/>
                <w:kern w:val="28"/>
                <w:sz w:val="20"/>
              </w:rPr>
              <w:t>concerné par le jeu et communiquant.</w:t>
            </w: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 L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 xml:space="preserve">’annonce du score et des points bonus est claire, </w:t>
            </w: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 L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>e respect du règlement</w:t>
            </w:r>
            <w:r>
              <w:rPr>
                <w:rFonts w:ascii="Arial" w:hAnsi="Arial" w:cs="Arial"/>
                <w:color w:val="000000"/>
                <w:kern w:val="28"/>
                <w:sz w:val="20"/>
              </w:rPr>
              <w:t xml:space="preserve"> commun est </w:t>
            </w:r>
            <w:r w:rsidRPr="001937E0">
              <w:rPr>
                <w:rFonts w:ascii="Arial" w:hAnsi="Arial" w:cs="Arial"/>
                <w:color w:val="000000"/>
                <w:kern w:val="28"/>
                <w:sz w:val="20"/>
              </w:rPr>
              <w:t xml:space="preserve">précis </w:t>
            </w:r>
          </w:p>
          <w:p w:rsidR="00245764" w:rsidRDefault="00245764" w:rsidP="000C6A21">
            <w:pPr>
              <w:spacing w:before="120" w:after="120"/>
              <w:rPr>
                <w:rFonts w:ascii="Arial" w:hAnsi="Arial" w:cs="Arial"/>
                <w:color w:val="000000"/>
                <w:kern w:val="28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-Coach pertinent. Il suit l’évolution de rapport de force, et intervient pour le modifier.</w:t>
            </w:r>
          </w:p>
          <w:p w:rsidR="00245764" w:rsidRPr="001937E0" w:rsidRDefault="00245764" w:rsidP="000C6A2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</w:rPr>
              <w:t>-Partenaire ressource.  Est capable d’influencer la pratique des joueurs avec qui il intervient.</w:t>
            </w:r>
          </w:p>
        </w:tc>
      </w:tr>
      <w:tr w:rsidR="00245764" w:rsidRPr="00EC4407" w:rsidTr="000C6A21">
        <w:trPr>
          <w:trHeight w:val="694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45764" w:rsidRDefault="00245764" w:rsidP="000C6A2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:rsidR="00245764" w:rsidRPr="00EC4407" w:rsidRDefault="00245764" w:rsidP="000C6A21">
            <w:pPr>
              <w:jc w:val="center"/>
              <w:rPr>
                <w:rFonts w:ascii="Arial" w:eastAsia="Arial" w:hAnsi="Arial" w:cs="Arial"/>
              </w:rPr>
            </w:pPr>
            <w:r w:rsidRPr="00B23BB9">
              <w:rPr>
                <w:rFonts w:ascii="Arial" w:eastAsia="Calibri" w:hAnsi="Arial" w:cs="Arial"/>
                <w:sz w:val="20"/>
              </w:rPr>
              <w:t xml:space="preserve">Barème dimensions </w:t>
            </w:r>
            <w:r>
              <w:rPr>
                <w:rFonts w:ascii="Arial" w:eastAsia="Calibri" w:hAnsi="Arial" w:cs="Arial"/>
                <w:sz w:val="20"/>
              </w:rPr>
              <w:t>sociales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45764" w:rsidRDefault="00245764" w:rsidP="000C6A21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 w:rsidRPr="00B23BB9">
              <w:rPr>
                <w:rFonts w:ascii="Arial" w:hAnsi="Arial" w:cs="Arial"/>
                <w:sz w:val="20"/>
              </w:rPr>
              <w:t>Degré 1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Pr="00CC3E23">
              <w:rPr>
                <w:rFonts w:ascii="Calibri" w:eastAsia="Calibri" w:hAnsi="Calibri"/>
                <w:b/>
                <w:sz w:val="20"/>
              </w:rPr>
              <w:t>Non atteint</w:t>
            </w:r>
            <w:r>
              <w:rPr>
                <w:rFonts w:ascii="Calibri" w:eastAsia="Calibri" w:hAnsi="Calibri"/>
                <w:b/>
                <w:sz w:val="20"/>
              </w:rPr>
              <w:t>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45764" w:rsidRPr="00BB7BB7" w:rsidRDefault="00245764" w:rsidP="000C6A21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 w:rsidRPr="00B23BB9">
              <w:rPr>
                <w:rFonts w:ascii="Arial" w:hAnsi="Arial" w:cs="Arial"/>
                <w:sz w:val="20"/>
              </w:rPr>
              <w:t>Degré 2</w:t>
            </w: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Calibri" w:eastAsia="Calibri" w:hAnsi="Calibri"/>
                <w:b/>
                <w:sz w:val="20"/>
              </w:rPr>
              <w:t xml:space="preserve">: </w:t>
            </w:r>
            <w:r w:rsidRPr="00CC3E23">
              <w:rPr>
                <w:rFonts w:ascii="Calibri" w:eastAsia="Calibri" w:hAnsi="Calibri"/>
                <w:b/>
                <w:sz w:val="20"/>
              </w:rPr>
              <w:t xml:space="preserve">Partiellement </w:t>
            </w:r>
            <w:r>
              <w:rPr>
                <w:rFonts w:ascii="Calibri" w:eastAsia="Calibri" w:hAnsi="Calibri"/>
                <w:b/>
                <w:sz w:val="20"/>
              </w:rPr>
              <w:t>atteints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45764" w:rsidRPr="004A4770" w:rsidRDefault="00245764" w:rsidP="000C6A21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3 </w:t>
            </w:r>
            <w:r>
              <w:rPr>
                <w:rFonts w:ascii="Calibri" w:eastAsia="Calibri" w:hAnsi="Calibri"/>
                <w:b/>
                <w:sz w:val="20"/>
              </w:rPr>
              <w:t>: Atteints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45764" w:rsidRPr="004413D0" w:rsidRDefault="00245764" w:rsidP="000C6A21">
            <w:pPr>
              <w:jc w:val="center"/>
              <w:rPr>
                <w:rFonts w:ascii="Calibri" w:eastAsia="Calibri" w:hAnsi="Calibri"/>
                <w:color w:val="548DD4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4 </w:t>
            </w:r>
            <w:r>
              <w:rPr>
                <w:rFonts w:ascii="Calibri" w:eastAsia="Calibri" w:hAnsi="Calibri"/>
                <w:b/>
                <w:sz w:val="20"/>
              </w:rPr>
              <w:t>: Dépassés</w:t>
            </w:r>
          </w:p>
        </w:tc>
      </w:tr>
      <w:tr w:rsidR="00245764" w:rsidRPr="00EC4407" w:rsidTr="000C6A21">
        <w:trPr>
          <w:trHeight w:val="694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45764" w:rsidRPr="0040135F" w:rsidRDefault="00245764" w:rsidP="000C6A2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1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4 points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45764" w:rsidRPr="007F2D01" w:rsidRDefault="00245764" w:rsidP="000C6A21">
            <w:pPr>
              <w:jc w:val="center"/>
              <w:rPr>
                <w:rFonts w:ascii="Calibri" w:eastAsia="Calibri" w:hAnsi="Calibri"/>
                <w:b/>
              </w:rPr>
            </w:pPr>
            <w:r w:rsidRPr="007F2D01">
              <w:rPr>
                <w:rFonts w:ascii="Calibri" w:eastAsia="Calibri" w:hAnsi="Calibri"/>
                <w:b/>
              </w:rPr>
              <w:t>1 pt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3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  <w:tr w:rsidR="00245764" w:rsidRPr="00EC4407" w:rsidTr="000C6A21">
        <w:trPr>
          <w:trHeight w:val="694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5764" w:rsidRPr="0040135F" w:rsidRDefault="00245764" w:rsidP="000C6A2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2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2 points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5764" w:rsidRPr="007F2D01" w:rsidRDefault="00245764" w:rsidP="000C6A2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0.5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2D01">
              <w:rPr>
                <w:rFonts w:ascii="Calibri" w:eastAsia="Calibri" w:hAnsi="Calibri"/>
                <w:b/>
              </w:rPr>
              <w:t>1 pt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2D01">
              <w:rPr>
                <w:rFonts w:ascii="Calibri" w:eastAsia="Calibri" w:hAnsi="Calibri"/>
                <w:b/>
              </w:rPr>
              <w:t>1</w:t>
            </w:r>
            <w:r>
              <w:rPr>
                <w:rFonts w:ascii="Calibri" w:eastAsia="Calibri" w:hAnsi="Calibri"/>
                <w:b/>
              </w:rPr>
              <w:t>.5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  <w:tr w:rsidR="00245764" w:rsidRPr="00EC4407" w:rsidTr="000C6A21">
        <w:trPr>
          <w:trHeight w:val="694"/>
        </w:trPr>
        <w:tc>
          <w:tcPr>
            <w:tcW w:w="2809" w:type="dxa"/>
            <w:shd w:val="clear" w:color="auto" w:fill="92CDDC" w:themeFill="accent5" w:themeFillTint="99"/>
            <w:vAlign w:val="center"/>
          </w:tcPr>
          <w:p w:rsidR="00245764" w:rsidRPr="0040135F" w:rsidRDefault="00245764" w:rsidP="000C6A21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Choix n° 3 / </w:t>
            </w:r>
            <w:r w:rsidRPr="007E11C4">
              <w:rPr>
                <w:rFonts w:ascii="Calibri" w:eastAsia="Calibri" w:hAnsi="Calibri"/>
                <w:b/>
                <w:color w:val="FF0000"/>
              </w:rPr>
              <w:t>6 points</w:t>
            </w:r>
          </w:p>
        </w:tc>
        <w:tc>
          <w:tcPr>
            <w:tcW w:w="3062" w:type="dxa"/>
            <w:shd w:val="clear" w:color="auto" w:fill="92CDDC" w:themeFill="accent5" w:themeFillTint="99"/>
            <w:vAlign w:val="center"/>
          </w:tcPr>
          <w:p w:rsidR="00245764" w:rsidRPr="007F2D01" w:rsidRDefault="00245764" w:rsidP="000C6A2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</w:p>
        </w:tc>
        <w:tc>
          <w:tcPr>
            <w:tcW w:w="3062" w:type="dxa"/>
            <w:shd w:val="clear" w:color="auto" w:fill="92CDDC" w:themeFill="accent5" w:themeFillTint="99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2" w:type="dxa"/>
            <w:shd w:val="clear" w:color="auto" w:fill="92CDDC" w:themeFill="accent5" w:themeFillTint="99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  <w:tc>
          <w:tcPr>
            <w:tcW w:w="3062" w:type="dxa"/>
            <w:shd w:val="clear" w:color="auto" w:fill="92CDDC" w:themeFill="accent5" w:themeFillTint="99"/>
            <w:vAlign w:val="center"/>
          </w:tcPr>
          <w:p w:rsidR="00245764" w:rsidRPr="007F2D01" w:rsidRDefault="00245764" w:rsidP="000C6A2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/>
                <w:b/>
              </w:rPr>
              <w:t>6</w:t>
            </w:r>
            <w:r w:rsidRPr="007F2D01">
              <w:rPr>
                <w:rFonts w:ascii="Calibri" w:eastAsia="Calibri" w:hAnsi="Calibri"/>
                <w:b/>
              </w:rPr>
              <w:t xml:space="preserve"> pt</w:t>
            </w:r>
            <w:r>
              <w:rPr>
                <w:rFonts w:ascii="Calibri" w:eastAsia="Calibri" w:hAnsi="Calibri"/>
                <w:b/>
              </w:rPr>
              <w:t>s</w:t>
            </w:r>
          </w:p>
        </w:tc>
      </w:tr>
    </w:tbl>
    <w:p w:rsidR="00905010" w:rsidRDefault="00F916E6"/>
    <w:sectPr w:rsidR="00905010" w:rsidSect="008A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E6" w:rsidRDefault="00F916E6" w:rsidP="00C644A4">
      <w:r>
        <w:separator/>
      </w:r>
    </w:p>
  </w:endnote>
  <w:endnote w:type="continuationSeparator" w:id="1">
    <w:p w:rsidR="00F916E6" w:rsidRDefault="00F916E6" w:rsidP="00C6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53" w:rsidRDefault="00F91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53" w:rsidRDefault="00274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245764">
      <w:rPr>
        <w:color w:val="000000"/>
      </w:rPr>
      <w:instrText>PAGE</w:instrText>
    </w:r>
    <w:r>
      <w:rPr>
        <w:color w:val="000000"/>
      </w:rPr>
      <w:fldChar w:fldCharType="separate"/>
    </w:r>
    <w:r w:rsidR="00952557">
      <w:rPr>
        <w:noProof/>
        <w:color w:val="000000"/>
      </w:rPr>
      <w:t>2</w:t>
    </w:r>
    <w:r>
      <w:rPr>
        <w:color w:val="000000"/>
      </w:rPr>
      <w:fldChar w:fldCharType="end"/>
    </w:r>
  </w:p>
  <w:p w:rsidR="00421B53" w:rsidRDefault="00F91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53" w:rsidRDefault="00F91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E6" w:rsidRDefault="00F916E6" w:rsidP="00C644A4">
      <w:r>
        <w:separator/>
      </w:r>
    </w:p>
  </w:footnote>
  <w:footnote w:type="continuationSeparator" w:id="1">
    <w:p w:rsidR="00F916E6" w:rsidRDefault="00F916E6" w:rsidP="00C6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53" w:rsidRDefault="00F91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004A78531584D2F9995EA03CF312B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1B53" w:rsidRPr="007E11C4" w:rsidRDefault="00952557" w:rsidP="009F3DB6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Lycée  V Schoelcher                                                EPS SESION  Baccalauréat 2021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53" w:rsidRDefault="00F916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5D1"/>
    <w:rsid w:val="0003390A"/>
    <w:rsid w:val="00095036"/>
    <w:rsid w:val="0010474F"/>
    <w:rsid w:val="00245764"/>
    <w:rsid w:val="00274E3F"/>
    <w:rsid w:val="005319B9"/>
    <w:rsid w:val="005B5CB8"/>
    <w:rsid w:val="005E4C48"/>
    <w:rsid w:val="005E4EDC"/>
    <w:rsid w:val="00636523"/>
    <w:rsid w:val="0089479C"/>
    <w:rsid w:val="00895649"/>
    <w:rsid w:val="00903666"/>
    <w:rsid w:val="00950989"/>
    <w:rsid w:val="00952557"/>
    <w:rsid w:val="0099197C"/>
    <w:rsid w:val="00A430B7"/>
    <w:rsid w:val="00AB1E47"/>
    <w:rsid w:val="00B973A5"/>
    <w:rsid w:val="00BB204D"/>
    <w:rsid w:val="00C235D1"/>
    <w:rsid w:val="00C644A4"/>
    <w:rsid w:val="00CB06C9"/>
    <w:rsid w:val="00D56044"/>
    <w:rsid w:val="00DA0774"/>
    <w:rsid w:val="00DE0C49"/>
    <w:rsid w:val="00EA574E"/>
    <w:rsid w:val="00F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Connecteur droit avec flèche 8"/>
        <o:r id="V:Rule6" type="connector" idref="#Connecteur droit avec flèche 7"/>
        <o:r id="V:Rule7" type="connector" idref="#Connecteur droit avec flèche 5"/>
        <o:r id="V:Rule8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764"/>
    <w:pPr>
      <w:keepNext/>
      <w:outlineLvl w:val="1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5764"/>
    <w:rPr>
      <w:rFonts w:ascii="Times New Roman" w:eastAsia="Times New Roman" w:hAnsi="Times New Roman" w:cs="Times New Roman"/>
      <w:b/>
      <w:lang w:eastAsia="fr-FR"/>
    </w:rPr>
  </w:style>
  <w:style w:type="paragraph" w:styleId="Paragraphedeliste">
    <w:name w:val="List Paragraph"/>
    <w:basedOn w:val="Normal"/>
    <w:uiPriority w:val="34"/>
    <w:qFormat/>
    <w:rsid w:val="002457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457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4576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7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04A78531584D2F9995EA03CF312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D8C5C-A759-4415-ABC9-A457DAC28471}"/>
      </w:docPartPr>
      <w:docPartBody>
        <w:p w:rsidR="0082049D" w:rsidRDefault="00FD5395" w:rsidP="00FD5395">
          <w:pPr>
            <w:pStyle w:val="8004A78531584D2F9995EA03CF312B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D5395"/>
    <w:rsid w:val="00671925"/>
    <w:rsid w:val="006A30C9"/>
    <w:rsid w:val="0082049D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04A78531584D2F9995EA03CF312B19">
    <w:name w:val="8004A78531584D2F9995EA03CF312B19"/>
    <w:rsid w:val="00FD53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 V Schoelcher                                                EPS SESION  Baccalauréat 2021</dc:title>
  <dc:creator>Martine</dc:creator>
  <cp:lastModifiedBy>ROSINE EVA</cp:lastModifiedBy>
  <cp:revision>4</cp:revision>
  <dcterms:created xsi:type="dcterms:W3CDTF">2020-09-24T17:15:00Z</dcterms:created>
  <dcterms:modified xsi:type="dcterms:W3CDTF">2020-09-24T17:15:00Z</dcterms:modified>
</cp:coreProperties>
</file>