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791"/>
        <w:tblW w:w="0" w:type="auto"/>
        <w:tblInd w:w="0" w:type="dxa"/>
        <w:tblLook w:val="04A0"/>
      </w:tblPr>
      <w:tblGrid>
        <w:gridCol w:w="1964"/>
        <w:gridCol w:w="4910"/>
        <w:gridCol w:w="3437"/>
        <w:gridCol w:w="3438"/>
      </w:tblGrid>
      <w:tr w:rsidR="003E37B4" w:rsidTr="003E37B4">
        <w:trPr>
          <w:trHeight w:val="653"/>
        </w:trPr>
        <w:tc>
          <w:tcPr>
            <w:tcW w:w="1964"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jc w:val="center"/>
              <w:rPr>
                <w:b/>
                <w:bCs/>
              </w:rPr>
            </w:pPr>
            <w:bookmarkStart w:id="0" w:name="_Hlk44569810"/>
            <w:r>
              <w:rPr>
                <w:b/>
                <w:bCs/>
              </w:rPr>
              <w:t>Etablissement</w:t>
            </w:r>
          </w:p>
        </w:tc>
        <w:tc>
          <w:tcPr>
            <w:tcW w:w="11785" w:type="dxa"/>
            <w:gridSpan w:val="3"/>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jc w:val="center"/>
              <w:rPr>
                <w:b/>
                <w:bCs/>
                <w:sz w:val="28"/>
                <w:szCs w:val="28"/>
              </w:rPr>
            </w:pPr>
            <w:r>
              <w:rPr>
                <w:b/>
                <w:bCs/>
                <w:sz w:val="28"/>
                <w:szCs w:val="28"/>
              </w:rPr>
              <w:t>Cité scolaire adventiste rama</w:t>
            </w:r>
          </w:p>
        </w:tc>
      </w:tr>
      <w:tr w:rsidR="003E37B4" w:rsidTr="003E37B4">
        <w:trPr>
          <w:trHeight w:val="616"/>
        </w:trPr>
        <w:tc>
          <w:tcPr>
            <w:tcW w:w="1964"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jc w:val="center"/>
              <w:rPr>
                <w:b/>
                <w:bCs/>
              </w:rPr>
            </w:pPr>
            <w:r>
              <w:rPr>
                <w:b/>
                <w:bCs/>
              </w:rPr>
              <w:t>Commune</w:t>
            </w:r>
          </w:p>
        </w:tc>
        <w:tc>
          <w:tcPr>
            <w:tcW w:w="11785" w:type="dxa"/>
            <w:gridSpan w:val="3"/>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jc w:val="center"/>
              <w:rPr>
                <w:b/>
                <w:bCs/>
              </w:rPr>
            </w:pPr>
            <w:r>
              <w:rPr>
                <w:b/>
                <w:bCs/>
              </w:rPr>
              <w:t xml:space="preserve">Sainte </w:t>
            </w:r>
            <w:r w:rsidR="00565B83">
              <w:rPr>
                <w:b/>
                <w:bCs/>
              </w:rPr>
              <w:t>L</w:t>
            </w:r>
            <w:r>
              <w:rPr>
                <w:b/>
                <w:bCs/>
              </w:rPr>
              <w:t xml:space="preserve">uce </w:t>
            </w:r>
            <w:proofErr w:type="spellStart"/>
            <w:r>
              <w:rPr>
                <w:b/>
                <w:bCs/>
              </w:rPr>
              <w:t>Monésie</w:t>
            </w:r>
            <w:proofErr w:type="spellEnd"/>
          </w:p>
        </w:tc>
      </w:tr>
      <w:tr w:rsidR="003E37B4" w:rsidTr="003E37B4">
        <w:trPr>
          <w:trHeight w:val="653"/>
        </w:trPr>
        <w:tc>
          <w:tcPr>
            <w:tcW w:w="6874" w:type="dxa"/>
            <w:gridSpan w:val="2"/>
            <w:tcBorders>
              <w:top w:val="single" w:sz="4" w:space="0" w:color="auto"/>
              <w:left w:val="single" w:sz="4" w:space="0" w:color="auto"/>
              <w:bottom w:val="single" w:sz="4" w:space="0" w:color="auto"/>
              <w:right w:val="single" w:sz="4" w:space="0" w:color="auto"/>
            </w:tcBorders>
            <w:hideMark/>
          </w:tcPr>
          <w:p w:rsidR="003E37B4" w:rsidRPr="00C83EF1" w:rsidRDefault="003E37B4" w:rsidP="00EA1C9C">
            <w:pPr>
              <w:spacing w:line="240" w:lineRule="auto"/>
              <w:rPr>
                <w:b/>
                <w:bCs/>
              </w:rPr>
            </w:pPr>
            <w:r w:rsidRPr="00C83EF1">
              <w:rPr>
                <w:b/>
                <w:bCs/>
              </w:rPr>
              <w:t>Champ d’apprentissage 4</w:t>
            </w:r>
          </w:p>
        </w:tc>
        <w:tc>
          <w:tcPr>
            <w:tcW w:w="6875" w:type="dxa"/>
            <w:gridSpan w:val="2"/>
            <w:tcBorders>
              <w:top w:val="single" w:sz="4" w:space="0" w:color="auto"/>
              <w:left w:val="single" w:sz="4" w:space="0" w:color="auto"/>
              <w:bottom w:val="single" w:sz="4" w:space="0" w:color="auto"/>
              <w:right w:val="single" w:sz="4" w:space="0" w:color="auto"/>
            </w:tcBorders>
            <w:hideMark/>
          </w:tcPr>
          <w:p w:rsidR="003E37B4" w:rsidRPr="00C83EF1" w:rsidRDefault="003E37B4" w:rsidP="00EA1C9C">
            <w:pPr>
              <w:spacing w:line="240" w:lineRule="auto"/>
              <w:jc w:val="center"/>
              <w:rPr>
                <w:b/>
                <w:bCs/>
              </w:rPr>
            </w:pPr>
            <w:r w:rsidRPr="00C83EF1">
              <w:rPr>
                <w:b/>
                <w:bCs/>
              </w:rPr>
              <w:t>Activité physique sportive et artistique</w:t>
            </w:r>
          </w:p>
        </w:tc>
      </w:tr>
      <w:tr w:rsidR="003E37B4" w:rsidTr="003E37B4">
        <w:trPr>
          <w:trHeight w:val="653"/>
        </w:trPr>
        <w:tc>
          <w:tcPr>
            <w:tcW w:w="6874" w:type="dxa"/>
            <w:gridSpan w:val="2"/>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Conduire et maîtriser un affrontement collectif ou interindividuel</w:t>
            </w:r>
            <w:r w:rsidR="00C83EF1">
              <w:t xml:space="preserve"> </w:t>
            </w:r>
            <w:r>
              <w:t>pour gagner</w:t>
            </w:r>
          </w:p>
        </w:tc>
        <w:tc>
          <w:tcPr>
            <w:tcW w:w="6875" w:type="dxa"/>
            <w:gridSpan w:val="2"/>
            <w:tcBorders>
              <w:top w:val="single" w:sz="4" w:space="0" w:color="auto"/>
              <w:left w:val="single" w:sz="4" w:space="0" w:color="auto"/>
              <w:bottom w:val="single" w:sz="4" w:space="0" w:color="auto"/>
              <w:right w:val="single" w:sz="4" w:space="0" w:color="auto"/>
            </w:tcBorders>
            <w:hideMark/>
          </w:tcPr>
          <w:p w:rsidR="003E37B4" w:rsidRPr="00AF6A41" w:rsidRDefault="003E37B4" w:rsidP="00C83EF1">
            <w:pPr>
              <w:spacing w:line="240" w:lineRule="auto"/>
              <w:jc w:val="center"/>
              <w:rPr>
                <w:b/>
                <w:sz w:val="24"/>
                <w:szCs w:val="24"/>
              </w:rPr>
            </w:pPr>
            <w:r w:rsidRPr="00AF6A41">
              <w:rPr>
                <w:b/>
                <w:sz w:val="24"/>
                <w:szCs w:val="24"/>
              </w:rPr>
              <w:t>Tennis de table</w:t>
            </w:r>
          </w:p>
        </w:tc>
      </w:tr>
      <w:tr w:rsidR="003E37B4" w:rsidTr="003E37B4">
        <w:trPr>
          <w:trHeight w:val="616"/>
        </w:trPr>
        <w:tc>
          <w:tcPr>
            <w:tcW w:w="1964"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rPr>
                <w:b/>
                <w:bCs/>
              </w:rPr>
            </w:pPr>
            <w:r>
              <w:rPr>
                <w:b/>
                <w:bCs/>
              </w:rPr>
              <w:t>Principes d’évaluation</w:t>
            </w:r>
          </w:p>
        </w:tc>
        <w:tc>
          <w:tcPr>
            <w:tcW w:w="11785" w:type="dxa"/>
            <w:gridSpan w:val="3"/>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 L’AFL1 s’évalue le jour du CCF</w:t>
            </w:r>
          </w:p>
          <w:p w:rsidR="003E37B4" w:rsidRDefault="003E37B4" w:rsidP="00EA1C9C">
            <w:pPr>
              <w:spacing w:line="240" w:lineRule="auto"/>
            </w:pPr>
            <w:r>
              <w:t>• L’AFL2 et l’AFL3 s’évaluent au fil de la séquence d’enseignement et peuvent être affinés le jour de l’épreuve</w:t>
            </w:r>
          </w:p>
          <w:p w:rsidR="003E37B4" w:rsidRDefault="003E37B4" w:rsidP="00EA1C9C">
            <w:pPr>
              <w:spacing w:line="240" w:lineRule="auto"/>
            </w:pPr>
            <w:r>
              <w:t>• Pour l’AFL3, l’élève est évalué dans le rôle de coach</w:t>
            </w:r>
            <w:r w:rsidR="00565B83">
              <w:t>, </w:t>
            </w:r>
            <w:r>
              <w:t>un second rôle arbitre et</w:t>
            </w:r>
            <w:r w:rsidR="00565B83">
              <w:t xml:space="preserve"> partenaire d’entrainement.</w:t>
            </w:r>
          </w:p>
        </w:tc>
      </w:tr>
      <w:tr w:rsidR="003E37B4" w:rsidTr="003E37B4">
        <w:trPr>
          <w:trHeight w:val="330"/>
        </w:trPr>
        <w:tc>
          <w:tcPr>
            <w:tcW w:w="1964" w:type="dxa"/>
            <w:vMerge w:val="restart"/>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Barème et notation</w:t>
            </w:r>
          </w:p>
        </w:tc>
        <w:tc>
          <w:tcPr>
            <w:tcW w:w="4910"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rPr>
                <w:highlight w:val="darkCyan"/>
              </w:rPr>
            </w:pPr>
            <w:r>
              <w:rPr>
                <w:highlight w:val="darkCyan"/>
              </w:rPr>
              <w:t>AFL1</w:t>
            </w:r>
          </w:p>
        </w:tc>
        <w:tc>
          <w:tcPr>
            <w:tcW w:w="3437"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rPr>
                <w:highlight w:val="cyan"/>
              </w:rPr>
            </w:pPr>
            <w:r>
              <w:rPr>
                <w:highlight w:val="cyan"/>
              </w:rPr>
              <w:t>AFL2</w:t>
            </w:r>
          </w:p>
        </w:tc>
        <w:tc>
          <w:tcPr>
            <w:tcW w:w="3438"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rPr>
                <w:highlight w:val="yellow"/>
              </w:rPr>
              <w:t>AFL3</w:t>
            </w:r>
          </w:p>
        </w:tc>
      </w:tr>
      <w:tr w:rsidR="003E37B4" w:rsidTr="003E37B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7B4" w:rsidRDefault="003E37B4" w:rsidP="00EA1C9C">
            <w:pPr>
              <w:spacing w:line="240" w:lineRule="auto"/>
            </w:pPr>
          </w:p>
        </w:tc>
        <w:tc>
          <w:tcPr>
            <w:tcW w:w="4910"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12 pts</w:t>
            </w:r>
          </w:p>
        </w:tc>
        <w:tc>
          <w:tcPr>
            <w:tcW w:w="6875" w:type="dxa"/>
            <w:gridSpan w:val="2"/>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8 pts</w:t>
            </w:r>
          </w:p>
        </w:tc>
      </w:tr>
      <w:tr w:rsidR="003E37B4" w:rsidTr="003E37B4">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7B4" w:rsidRDefault="003E37B4" w:rsidP="00EA1C9C">
            <w:pPr>
              <w:spacing w:line="240" w:lineRule="auto"/>
            </w:pPr>
          </w:p>
        </w:tc>
        <w:tc>
          <w:tcPr>
            <w:tcW w:w="4910" w:type="dxa"/>
            <w:tcBorders>
              <w:top w:val="single" w:sz="4" w:space="0" w:color="auto"/>
              <w:left w:val="single" w:sz="4" w:space="0" w:color="auto"/>
              <w:bottom w:val="single" w:sz="4" w:space="0" w:color="auto"/>
              <w:right w:val="single" w:sz="4" w:space="0" w:color="auto"/>
            </w:tcBorders>
            <w:hideMark/>
          </w:tcPr>
          <w:p w:rsidR="00565B83" w:rsidRDefault="00565B83" w:rsidP="00EA1C9C">
            <w:pPr>
              <w:spacing w:line="240" w:lineRule="auto"/>
            </w:pPr>
            <w:r>
              <w:t>Evalué le jour de l’épreuve</w:t>
            </w:r>
          </w:p>
          <w:p w:rsidR="003E37B4" w:rsidRDefault="00565B83" w:rsidP="00EA1C9C">
            <w:pPr>
              <w:spacing w:line="240" w:lineRule="auto"/>
            </w:pPr>
            <w:r>
              <w:t xml:space="preserve"> L’élément prioritaire retenu n°1 est noté sur 8 pts L’élément prioritaire retenu n°2 est noté sur 4 pts</w:t>
            </w:r>
          </w:p>
        </w:tc>
        <w:tc>
          <w:tcPr>
            <w:tcW w:w="6875" w:type="dxa"/>
            <w:gridSpan w:val="2"/>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Evalués au fil de la séquence et éventuellement affinés le jour de l’épreuve</w:t>
            </w:r>
          </w:p>
          <w:p w:rsidR="003E37B4" w:rsidRDefault="003E37B4" w:rsidP="00EA1C9C">
            <w:pPr>
              <w:spacing w:line="240" w:lineRule="auto"/>
            </w:pPr>
            <w:r>
              <w:t>L’élève choisit la répartition des points à l’issue de la troisième leçon</w:t>
            </w:r>
          </w:p>
          <w:p w:rsidR="003E37B4" w:rsidRDefault="003E37B4" w:rsidP="00EA1C9C">
            <w:pPr>
              <w:spacing w:line="240" w:lineRule="auto"/>
            </w:pPr>
            <w:r>
              <w:t>Cas 1 : AFL2 = 4pts / AFL3 = 4pts</w:t>
            </w:r>
          </w:p>
          <w:p w:rsidR="003E37B4" w:rsidRDefault="003E37B4" w:rsidP="00EA1C9C">
            <w:pPr>
              <w:spacing w:line="240" w:lineRule="auto"/>
            </w:pPr>
            <w:r>
              <w:t>Cas 2 : AFL2 = 6pts / AFL3 = 2pts</w:t>
            </w:r>
          </w:p>
          <w:p w:rsidR="003E37B4" w:rsidRDefault="003E37B4" w:rsidP="00EA1C9C">
            <w:pPr>
              <w:spacing w:line="240" w:lineRule="auto"/>
            </w:pPr>
            <w:r>
              <w:t>Cas 3 : AFL2 = 2pts / AFL3 = 6pts</w:t>
            </w:r>
          </w:p>
        </w:tc>
      </w:tr>
      <w:tr w:rsidR="003E37B4" w:rsidTr="003E37B4">
        <w:trPr>
          <w:trHeight w:val="330"/>
        </w:trPr>
        <w:tc>
          <w:tcPr>
            <w:tcW w:w="1964" w:type="dxa"/>
            <w:vMerge w:val="restart"/>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Choix possibles pour les élèves</w:t>
            </w:r>
          </w:p>
        </w:tc>
        <w:tc>
          <w:tcPr>
            <w:tcW w:w="4910" w:type="dxa"/>
            <w:vMerge w:val="restart"/>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AFL 1</w:t>
            </w:r>
          </w:p>
        </w:tc>
        <w:tc>
          <w:tcPr>
            <w:tcW w:w="3437"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AFL 2</w:t>
            </w:r>
          </w:p>
        </w:tc>
        <w:tc>
          <w:tcPr>
            <w:tcW w:w="3438"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AFL3</w:t>
            </w:r>
          </w:p>
        </w:tc>
      </w:tr>
      <w:tr w:rsidR="003E37B4" w:rsidTr="003E37B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7B4" w:rsidRDefault="003E37B4" w:rsidP="00EA1C9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37B4" w:rsidRDefault="003E37B4" w:rsidP="00EA1C9C">
            <w:pPr>
              <w:spacing w:line="240" w:lineRule="auto"/>
            </w:pPr>
          </w:p>
        </w:tc>
        <w:tc>
          <w:tcPr>
            <w:tcW w:w="6875" w:type="dxa"/>
            <w:gridSpan w:val="2"/>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Répartition des 8 points au choix des élèves</w:t>
            </w:r>
          </w:p>
        </w:tc>
      </w:tr>
      <w:tr w:rsidR="003E37B4" w:rsidTr="003E37B4">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7B4" w:rsidRDefault="003E37B4" w:rsidP="00EA1C9C">
            <w:pPr>
              <w:spacing w:line="240" w:lineRule="auto"/>
            </w:pPr>
          </w:p>
        </w:tc>
        <w:tc>
          <w:tcPr>
            <w:tcW w:w="4910" w:type="dxa"/>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 xml:space="preserve"> </w:t>
            </w:r>
            <w:r w:rsidR="00565B83">
              <w:t>Choix dans la composition de l’équipe au sein de la division.</w:t>
            </w:r>
          </w:p>
        </w:tc>
        <w:tc>
          <w:tcPr>
            <w:tcW w:w="6875" w:type="dxa"/>
            <w:gridSpan w:val="2"/>
            <w:tcBorders>
              <w:top w:val="single" w:sz="4" w:space="0" w:color="auto"/>
              <w:left w:val="single" w:sz="4" w:space="0" w:color="auto"/>
              <w:bottom w:val="single" w:sz="4" w:space="0" w:color="auto"/>
              <w:right w:val="single" w:sz="4" w:space="0" w:color="auto"/>
            </w:tcBorders>
            <w:hideMark/>
          </w:tcPr>
          <w:p w:rsidR="003E37B4" w:rsidRDefault="003E37B4" w:rsidP="00EA1C9C">
            <w:pPr>
              <w:spacing w:line="240" w:lineRule="auto"/>
            </w:pPr>
            <w:r>
              <w:t>Poids relatif dans l’évaluation</w:t>
            </w:r>
          </w:p>
          <w:p w:rsidR="003E37B4" w:rsidRDefault="003E37B4" w:rsidP="00EA1C9C">
            <w:pPr>
              <w:spacing w:line="240" w:lineRule="auto"/>
            </w:pPr>
            <w:r>
              <w:t>Choix du 2</w:t>
            </w:r>
            <w:r>
              <w:rPr>
                <w:vertAlign w:val="superscript"/>
              </w:rPr>
              <w:t>ème</w:t>
            </w:r>
            <w:r>
              <w:t xml:space="preserve"> rôle évalué</w:t>
            </w:r>
          </w:p>
        </w:tc>
      </w:tr>
    </w:tbl>
    <w:p w:rsidR="003D493C" w:rsidRDefault="003E37B4" w:rsidP="003E37B4">
      <w:pPr>
        <w:jc w:val="center"/>
        <w:rPr>
          <w:sz w:val="40"/>
          <w:szCs w:val="40"/>
        </w:rPr>
      </w:pPr>
      <w:bookmarkStart w:id="1" w:name="_Hlk44569730"/>
      <w:bookmarkEnd w:id="0"/>
      <w:r>
        <w:rPr>
          <w:sz w:val="40"/>
          <w:szCs w:val="40"/>
        </w:rPr>
        <w:t>REFERENTIEL D’EVALUATION BACCALAUREAT GENERAL ET TECHNOLOGIQUE EDUCATION PHYSIQUE ET SPORTIVE</w:t>
      </w:r>
    </w:p>
    <w:bookmarkEnd w:id="1"/>
    <w:p w:rsidR="003E37B4" w:rsidRPr="00F31663" w:rsidRDefault="003E37B4" w:rsidP="003E37B4">
      <w:pPr>
        <w:rPr>
          <w:sz w:val="28"/>
          <w:szCs w:val="28"/>
        </w:rPr>
      </w:pPr>
    </w:p>
    <w:tbl>
      <w:tblPr>
        <w:tblStyle w:val="Grilledutableau"/>
        <w:tblW w:w="0" w:type="auto"/>
        <w:tblInd w:w="0" w:type="dxa"/>
        <w:tblLook w:val="04A0"/>
      </w:tblPr>
      <w:tblGrid>
        <w:gridCol w:w="1399"/>
        <w:gridCol w:w="1399"/>
        <w:gridCol w:w="2799"/>
        <w:gridCol w:w="1399"/>
        <w:gridCol w:w="1400"/>
        <w:gridCol w:w="2799"/>
        <w:gridCol w:w="2799"/>
      </w:tblGrid>
      <w:tr w:rsidR="00FE4487" w:rsidRPr="00565B83" w:rsidTr="00EA1C9C">
        <w:tc>
          <w:tcPr>
            <w:tcW w:w="11195" w:type="dxa"/>
            <w:gridSpan w:val="6"/>
          </w:tcPr>
          <w:p w:rsidR="00565B83" w:rsidRPr="00565B83" w:rsidRDefault="00565B83" w:rsidP="00565B83">
            <w:pPr>
              <w:spacing w:line="240" w:lineRule="auto"/>
              <w:jc w:val="center"/>
              <w:rPr>
                <w:b/>
                <w:bCs/>
                <w:sz w:val="24"/>
                <w:szCs w:val="24"/>
              </w:rPr>
            </w:pPr>
            <w:bookmarkStart w:id="2" w:name="_Hlk43973643"/>
            <w:r w:rsidRPr="009A198A">
              <w:rPr>
                <w:b/>
                <w:bCs/>
                <w:sz w:val="24"/>
                <w:szCs w:val="24"/>
                <w:highlight w:val="darkCyan"/>
              </w:rPr>
              <w:lastRenderedPageBreak/>
              <w:t>Principe d’élaboration de l’épreuve du contrôle en cours de formation</w:t>
            </w:r>
          </w:p>
        </w:tc>
        <w:tc>
          <w:tcPr>
            <w:tcW w:w="2799" w:type="dxa"/>
          </w:tcPr>
          <w:p w:rsidR="00565B83" w:rsidRPr="00565B83" w:rsidRDefault="00565B83" w:rsidP="00565B83">
            <w:pPr>
              <w:spacing w:line="240" w:lineRule="auto"/>
              <w:jc w:val="center"/>
              <w:rPr>
                <w:b/>
                <w:bCs/>
                <w:sz w:val="24"/>
                <w:szCs w:val="24"/>
              </w:rPr>
            </w:pPr>
            <w:r>
              <w:rPr>
                <w:b/>
                <w:bCs/>
                <w:sz w:val="24"/>
                <w:szCs w:val="24"/>
              </w:rPr>
              <w:t>Tennis de table</w:t>
            </w:r>
          </w:p>
        </w:tc>
      </w:tr>
      <w:tr w:rsidR="00565B83" w:rsidRPr="00565B83" w:rsidTr="00EA1C9C">
        <w:tc>
          <w:tcPr>
            <w:tcW w:w="13994" w:type="dxa"/>
            <w:gridSpan w:val="7"/>
          </w:tcPr>
          <w:p w:rsidR="00FE4487" w:rsidRDefault="00FE4487" w:rsidP="00565B83">
            <w:pPr>
              <w:spacing w:line="360" w:lineRule="auto"/>
            </w:pPr>
            <w:r>
              <w:t>Chaque candidat(e) dispute au moins 2 matchs contre des adversaires de niveau proche dans des poules homogènes (3 a 4 élèves). Les matchs sont disputés en 2 sets gagnant (en cas d’égalité 2 points gagnant). Ils sont arbitré</w:t>
            </w:r>
            <w:r w:rsidR="008310C1">
              <w:t>s</w:t>
            </w:r>
            <w:r>
              <w:t xml:space="preserve"> par un </w:t>
            </w:r>
            <w:r w:rsidR="008310C1">
              <w:t>jouer</w:t>
            </w:r>
            <w:r>
              <w:t xml:space="preserve"> de la poule.</w:t>
            </w:r>
          </w:p>
          <w:p w:rsidR="00565B83" w:rsidRPr="00565B83" w:rsidRDefault="00FE4487" w:rsidP="00565B83">
            <w:pPr>
              <w:spacing w:line="360" w:lineRule="auto"/>
            </w:pPr>
            <w:r>
              <w:t>Les candidats dispose</w:t>
            </w:r>
            <w:r w:rsidR="008310C1">
              <w:t>nt</w:t>
            </w:r>
            <w:r>
              <w:t xml:space="preserve"> d’un temps d’échauffement de 10 minutes avant le début de l’épreuve et d’un temps d’</w:t>
            </w:r>
            <w:r w:rsidR="008310C1">
              <w:t>échauffement</w:t>
            </w:r>
            <w:r>
              <w:t xml:space="preserve"> de 2 min avant chacun des matchs de la poule.</w:t>
            </w:r>
            <w:r w:rsidR="008310C1">
              <w:t xml:space="preserve"> Pour chaque rencontre, un temps d’analyse est prévu entre les sets pour permettre aux élèves d’ajuster leur stratégie au contexte d’opposition.</w:t>
            </w:r>
            <w:r>
              <w:t xml:space="preserve"> </w:t>
            </w:r>
          </w:p>
        </w:tc>
      </w:tr>
      <w:tr w:rsidR="00565B83" w:rsidRPr="00565B83" w:rsidTr="00EA1C9C">
        <w:tc>
          <w:tcPr>
            <w:tcW w:w="13994" w:type="dxa"/>
            <w:gridSpan w:val="7"/>
          </w:tcPr>
          <w:p w:rsidR="00565B83" w:rsidRPr="00565B83" w:rsidRDefault="00565B83" w:rsidP="00565B83">
            <w:pPr>
              <w:spacing w:line="240" w:lineRule="auto"/>
              <w:jc w:val="center"/>
              <w:rPr>
                <w:b/>
                <w:bCs/>
                <w:sz w:val="24"/>
                <w:szCs w:val="24"/>
              </w:rPr>
            </w:pPr>
            <w:r w:rsidRPr="00565B83">
              <w:rPr>
                <w:b/>
                <w:bCs/>
                <w:sz w:val="24"/>
                <w:szCs w:val="24"/>
              </w:rPr>
              <w:t>Repères d’évaluation</w:t>
            </w:r>
          </w:p>
        </w:tc>
      </w:tr>
      <w:tr w:rsidR="00FE4487" w:rsidRPr="00565B83" w:rsidTr="00EA1C9C">
        <w:trPr>
          <w:trHeight w:val="1186"/>
        </w:trPr>
        <w:tc>
          <w:tcPr>
            <w:tcW w:w="1399" w:type="dxa"/>
          </w:tcPr>
          <w:p w:rsidR="00565B83" w:rsidRPr="00565B83" w:rsidRDefault="00565B83" w:rsidP="00565B83">
            <w:pPr>
              <w:spacing w:line="240" w:lineRule="auto"/>
              <w:jc w:val="center"/>
            </w:pPr>
            <w:r w:rsidRPr="00565B83">
              <w:t>AFL 1</w:t>
            </w:r>
          </w:p>
        </w:tc>
        <w:tc>
          <w:tcPr>
            <w:tcW w:w="4198" w:type="dxa"/>
            <w:gridSpan w:val="2"/>
          </w:tcPr>
          <w:p w:rsidR="00565B83" w:rsidRPr="00565B83" w:rsidRDefault="00565B83" w:rsidP="00565B83">
            <w:pPr>
              <w:spacing w:line="240" w:lineRule="auto"/>
              <w:jc w:val="center"/>
            </w:pPr>
            <w:r w:rsidRPr="00565B83">
              <w:t>S’engager pour gagner une rencontre en faisant des choix techniques et tactiques pertinents au regard de l’analyse du rapport de force</w:t>
            </w:r>
          </w:p>
        </w:tc>
        <w:tc>
          <w:tcPr>
            <w:tcW w:w="1399" w:type="dxa"/>
          </w:tcPr>
          <w:p w:rsidR="00565B83" w:rsidRPr="00565B83" w:rsidRDefault="00565B83" w:rsidP="00565B83">
            <w:pPr>
              <w:spacing w:line="240" w:lineRule="auto"/>
              <w:jc w:val="center"/>
            </w:pPr>
            <w:r w:rsidRPr="00565B83">
              <w:t>AFL 1</w:t>
            </w:r>
          </w:p>
          <w:p w:rsidR="00565B83" w:rsidRPr="00565B83" w:rsidRDefault="00565B83" w:rsidP="00565B83">
            <w:pPr>
              <w:spacing w:line="240" w:lineRule="auto"/>
              <w:jc w:val="center"/>
            </w:pPr>
            <w:r w:rsidRPr="00565B83">
              <w:t>Décliner dans l’activité</w:t>
            </w:r>
          </w:p>
        </w:tc>
        <w:tc>
          <w:tcPr>
            <w:tcW w:w="6998" w:type="dxa"/>
            <w:gridSpan w:val="3"/>
          </w:tcPr>
          <w:p w:rsidR="00565B83" w:rsidRPr="00565B83" w:rsidRDefault="00565B83" w:rsidP="00E75D5B">
            <w:pPr>
              <w:spacing w:line="240" w:lineRule="auto"/>
              <w:jc w:val="center"/>
            </w:pPr>
            <w:r>
              <w:t>S’engager individuellement pour gagner un match en faisant des choix techniques et tactiques adaptés à l’analyse du rapport de force. Con</w:t>
            </w:r>
            <w:r w:rsidR="00E75D5B">
              <w:t>s</w:t>
            </w:r>
            <w:r>
              <w:t>truire le point à partir de son service, afin d’être efficace et de produire des frappes variées.</w:t>
            </w:r>
          </w:p>
        </w:tc>
      </w:tr>
      <w:tr w:rsidR="00FE4487" w:rsidRPr="00565B83" w:rsidTr="00EA1C9C">
        <w:tc>
          <w:tcPr>
            <w:tcW w:w="2798" w:type="dxa"/>
            <w:gridSpan w:val="2"/>
          </w:tcPr>
          <w:p w:rsidR="00565B83" w:rsidRPr="00565B83" w:rsidRDefault="00565B83" w:rsidP="00565B83">
            <w:pPr>
              <w:spacing w:line="240" w:lineRule="auto"/>
              <w:jc w:val="center"/>
              <w:rPr>
                <w:b/>
                <w:bCs/>
                <w:sz w:val="24"/>
                <w:szCs w:val="24"/>
              </w:rPr>
            </w:pPr>
            <w:r w:rsidRPr="00565B83">
              <w:rPr>
                <w:b/>
                <w:bCs/>
                <w:sz w:val="24"/>
                <w:szCs w:val="24"/>
              </w:rPr>
              <w:t>Eléments à évaluer</w:t>
            </w:r>
          </w:p>
        </w:tc>
        <w:tc>
          <w:tcPr>
            <w:tcW w:w="2799" w:type="dxa"/>
          </w:tcPr>
          <w:p w:rsidR="00565B83" w:rsidRPr="00565B83" w:rsidRDefault="00565B83" w:rsidP="00565B83">
            <w:pPr>
              <w:spacing w:line="240" w:lineRule="auto"/>
              <w:jc w:val="center"/>
              <w:rPr>
                <w:b/>
                <w:bCs/>
                <w:sz w:val="24"/>
                <w:szCs w:val="24"/>
              </w:rPr>
            </w:pPr>
            <w:r w:rsidRPr="00565B83">
              <w:rPr>
                <w:b/>
                <w:bCs/>
                <w:sz w:val="24"/>
                <w:szCs w:val="24"/>
              </w:rPr>
              <w:t>Degré 1</w:t>
            </w:r>
          </w:p>
        </w:tc>
        <w:tc>
          <w:tcPr>
            <w:tcW w:w="2799" w:type="dxa"/>
            <w:gridSpan w:val="2"/>
          </w:tcPr>
          <w:p w:rsidR="00565B83" w:rsidRPr="00565B83" w:rsidRDefault="00565B83" w:rsidP="00565B83">
            <w:pPr>
              <w:spacing w:line="240" w:lineRule="auto"/>
              <w:jc w:val="center"/>
              <w:rPr>
                <w:b/>
                <w:bCs/>
                <w:sz w:val="24"/>
                <w:szCs w:val="24"/>
              </w:rPr>
            </w:pPr>
            <w:r w:rsidRPr="00565B83">
              <w:rPr>
                <w:b/>
                <w:bCs/>
                <w:sz w:val="24"/>
                <w:szCs w:val="24"/>
              </w:rPr>
              <w:t>Degré 2</w:t>
            </w:r>
          </w:p>
        </w:tc>
        <w:tc>
          <w:tcPr>
            <w:tcW w:w="2799" w:type="dxa"/>
          </w:tcPr>
          <w:p w:rsidR="00565B83" w:rsidRPr="00565B83" w:rsidRDefault="00565B83" w:rsidP="00565B83">
            <w:pPr>
              <w:spacing w:line="240" w:lineRule="auto"/>
              <w:jc w:val="center"/>
              <w:rPr>
                <w:b/>
                <w:bCs/>
                <w:sz w:val="24"/>
                <w:szCs w:val="24"/>
              </w:rPr>
            </w:pPr>
            <w:r w:rsidRPr="00565B83">
              <w:rPr>
                <w:b/>
                <w:bCs/>
                <w:sz w:val="24"/>
                <w:szCs w:val="24"/>
              </w:rPr>
              <w:t>Degré 3</w:t>
            </w:r>
          </w:p>
        </w:tc>
        <w:tc>
          <w:tcPr>
            <w:tcW w:w="2799" w:type="dxa"/>
          </w:tcPr>
          <w:p w:rsidR="00565B83" w:rsidRPr="00565B83" w:rsidRDefault="00565B83" w:rsidP="00565B83">
            <w:pPr>
              <w:spacing w:line="240" w:lineRule="auto"/>
              <w:jc w:val="center"/>
              <w:rPr>
                <w:b/>
                <w:bCs/>
                <w:sz w:val="24"/>
                <w:szCs w:val="24"/>
              </w:rPr>
            </w:pPr>
            <w:r w:rsidRPr="00565B83">
              <w:rPr>
                <w:b/>
                <w:bCs/>
                <w:sz w:val="24"/>
                <w:szCs w:val="24"/>
              </w:rPr>
              <w:t>Degré 4</w:t>
            </w:r>
          </w:p>
        </w:tc>
      </w:tr>
      <w:tr w:rsidR="00FE4487" w:rsidRPr="00565B83" w:rsidTr="00EA1C9C">
        <w:trPr>
          <w:trHeight w:val="248"/>
        </w:trPr>
        <w:tc>
          <w:tcPr>
            <w:tcW w:w="2798" w:type="dxa"/>
            <w:gridSpan w:val="2"/>
          </w:tcPr>
          <w:p w:rsidR="008153A1" w:rsidRDefault="008153A1" w:rsidP="00565B83">
            <w:pPr>
              <w:spacing w:line="240" w:lineRule="auto"/>
              <w:jc w:val="center"/>
            </w:pPr>
          </w:p>
          <w:p w:rsidR="008153A1" w:rsidRDefault="008153A1" w:rsidP="00565B83">
            <w:pPr>
              <w:spacing w:line="240" w:lineRule="auto"/>
              <w:jc w:val="center"/>
            </w:pPr>
          </w:p>
          <w:p w:rsidR="008153A1" w:rsidRDefault="008153A1" w:rsidP="00565B83">
            <w:pPr>
              <w:spacing w:line="240" w:lineRule="auto"/>
              <w:jc w:val="center"/>
            </w:pPr>
          </w:p>
          <w:p w:rsidR="00565B83" w:rsidRPr="00565B83" w:rsidRDefault="00565B83" w:rsidP="00565B83">
            <w:pPr>
              <w:spacing w:line="240" w:lineRule="auto"/>
              <w:jc w:val="center"/>
            </w:pPr>
            <w:r w:rsidRPr="00565B83">
              <w:t>S’engager et réaliser des actions techniques d’attaque et de défense en relation avec son projet de jeu</w:t>
            </w:r>
          </w:p>
          <w:p w:rsidR="00565B83" w:rsidRPr="00565B83" w:rsidRDefault="00565B83" w:rsidP="00565B83">
            <w:pPr>
              <w:spacing w:line="240" w:lineRule="auto"/>
              <w:jc w:val="center"/>
            </w:pPr>
            <w:r w:rsidRPr="00565B83">
              <w:t xml:space="preserve"> 6 pts</w:t>
            </w:r>
          </w:p>
        </w:tc>
        <w:tc>
          <w:tcPr>
            <w:tcW w:w="2799" w:type="dxa"/>
          </w:tcPr>
          <w:p w:rsidR="00565B83" w:rsidRPr="00D455AA" w:rsidRDefault="00D455AA" w:rsidP="00D455AA">
            <w:pPr>
              <w:spacing w:line="240" w:lineRule="auto"/>
              <w:rPr>
                <w:b/>
                <w:bCs/>
              </w:rPr>
            </w:pPr>
            <w:r w:rsidRPr="00D455AA">
              <w:rPr>
                <w:b/>
                <w:bCs/>
              </w:rPr>
              <w:t>Peu de techniques maîtrisé</w:t>
            </w:r>
            <w:r w:rsidR="00C83EF1">
              <w:rPr>
                <w:b/>
                <w:bCs/>
              </w:rPr>
              <w:t>e</w:t>
            </w:r>
            <w:r w:rsidRPr="00D455AA">
              <w:rPr>
                <w:b/>
                <w:bCs/>
              </w:rPr>
              <w:t>s</w:t>
            </w:r>
          </w:p>
          <w:p w:rsidR="00D455AA" w:rsidRDefault="00D455AA" w:rsidP="002E6648">
            <w:pPr>
              <w:spacing w:line="240" w:lineRule="auto"/>
            </w:pPr>
            <w:r>
              <w:t>Un seul coup technique utilisé (CD ou R)</w:t>
            </w:r>
          </w:p>
          <w:p w:rsidR="008310C1" w:rsidRDefault="008310C1" w:rsidP="002E6648">
            <w:pPr>
              <w:spacing w:line="240" w:lineRule="auto"/>
            </w:pPr>
          </w:p>
          <w:p w:rsidR="00D455AA" w:rsidRDefault="002E6648" w:rsidP="002E6648">
            <w:pPr>
              <w:spacing w:line="240" w:lineRule="auto"/>
            </w:pPr>
            <w:r>
              <w:t>P</w:t>
            </w:r>
            <w:r w:rsidR="00D455AA">
              <w:t>osition</w:t>
            </w:r>
            <w:r>
              <w:t xml:space="preserve"> </w:t>
            </w:r>
            <w:r w:rsidR="00D455AA">
              <w:t>de l’élève proche de la table</w:t>
            </w:r>
            <w:r w:rsidR="00C83EF1">
              <w:t xml:space="preserve"> </w:t>
            </w:r>
            <w:r w:rsidR="00D455AA">
              <w:t>(peu ou pas de déplacements)</w:t>
            </w:r>
          </w:p>
          <w:p w:rsidR="008310C1" w:rsidRDefault="008310C1" w:rsidP="002E6648">
            <w:pPr>
              <w:spacing w:line="240" w:lineRule="auto"/>
            </w:pPr>
          </w:p>
          <w:p w:rsidR="00D455AA" w:rsidRDefault="00D455AA" w:rsidP="002E6648">
            <w:pPr>
              <w:spacing w:line="240" w:lineRule="auto"/>
            </w:pPr>
            <w:r>
              <w:t>Service non réglementaire</w:t>
            </w:r>
          </w:p>
          <w:p w:rsidR="008310C1" w:rsidRDefault="008310C1" w:rsidP="002E6648">
            <w:pPr>
              <w:spacing w:line="240" w:lineRule="auto"/>
            </w:pPr>
          </w:p>
          <w:p w:rsidR="00D455AA" w:rsidRDefault="00D455AA" w:rsidP="002E6648">
            <w:pPr>
              <w:spacing w:line="240" w:lineRule="auto"/>
            </w:pPr>
            <w:r>
              <w:t xml:space="preserve">Pas de changement de rythme dans l’échange </w:t>
            </w:r>
          </w:p>
          <w:p w:rsidR="00D455AA" w:rsidRPr="00565B83" w:rsidRDefault="00D455AA" w:rsidP="008C4F96">
            <w:pPr>
              <w:spacing w:line="240" w:lineRule="auto"/>
            </w:pPr>
            <w:r>
              <w:t>(trajectoire arrondie)</w:t>
            </w:r>
          </w:p>
        </w:tc>
        <w:tc>
          <w:tcPr>
            <w:tcW w:w="2799" w:type="dxa"/>
            <w:gridSpan w:val="2"/>
          </w:tcPr>
          <w:p w:rsidR="00565B83" w:rsidRDefault="00D455AA" w:rsidP="00565B83">
            <w:pPr>
              <w:spacing w:line="240" w:lineRule="auto"/>
              <w:rPr>
                <w:b/>
                <w:bCs/>
              </w:rPr>
            </w:pPr>
            <w:r w:rsidRPr="00D455AA">
              <w:rPr>
                <w:b/>
                <w:bCs/>
              </w:rPr>
              <w:t>Maîtrise CD et R</w:t>
            </w:r>
          </w:p>
          <w:p w:rsidR="008310C1" w:rsidRDefault="008310C1" w:rsidP="002E6648">
            <w:pPr>
              <w:spacing w:line="240" w:lineRule="auto"/>
            </w:pPr>
          </w:p>
          <w:p w:rsidR="00E75D5B" w:rsidRDefault="00E75D5B" w:rsidP="002E6648">
            <w:pPr>
              <w:spacing w:line="240" w:lineRule="auto"/>
            </w:pPr>
            <w:r>
              <w:t>Maîtrise irrégulière du service.</w:t>
            </w:r>
          </w:p>
          <w:p w:rsidR="008310C1" w:rsidRDefault="008310C1" w:rsidP="002E6648">
            <w:pPr>
              <w:spacing w:line="240" w:lineRule="auto"/>
            </w:pPr>
          </w:p>
          <w:p w:rsidR="00E75D5B" w:rsidRDefault="00E75D5B" w:rsidP="002E6648">
            <w:pPr>
              <w:spacing w:line="240" w:lineRule="auto"/>
            </w:pPr>
            <w:r>
              <w:t>Ne créer de stratégie de rupture pour marquer le point.</w:t>
            </w:r>
          </w:p>
          <w:p w:rsidR="008310C1" w:rsidRDefault="008310C1" w:rsidP="002E6648">
            <w:pPr>
              <w:spacing w:line="240" w:lineRule="auto"/>
            </w:pPr>
          </w:p>
          <w:p w:rsidR="00E75D5B" w:rsidRDefault="00E75D5B" w:rsidP="002E6648">
            <w:pPr>
              <w:spacing w:line="240" w:lineRule="auto"/>
            </w:pPr>
            <w:r>
              <w:t>Exploite les occasions favorables.</w:t>
            </w:r>
          </w:p>
          <w:p w:rsidR="008310C1" w:rsidRDefault="008310C1" w:rsidP="002E6648">
            <w:pPr>
              <w:spacing w:line="240" w:lineRule="auto"/>
            </w:pPr>
          </w:p>
          <w:p w:rsidR="00E75D5B" w:rsidRPr="00D455AA" w:rsidRDefault="00E75D5B" w:rsidP="002E6648">
            <w:pPr>
              <w:spacing w:line="240" w:lineRule="auto"/>
            </w:pPr>
            <w:r>
              <w:t>Déplacement et replacements lents</w:t>
            </w:r>
          </w:p>
        </w:tc>
        <w:tc>
          <w:tcPr>
            <w:tcW w:w="2799" w:type="dxa"/>
          </w:tcPr>
          <w:p w:rsidR="00565B83" w:rsidRDefault="00565B83" w:rsidP="00565B83">
            <w:pPr>
              <w:spacing w:line="240" w:lineRule="auto"/>
              <w:rPr>
                <w:b/>
                <w:bCs/>
              </w:rPr>
            </w:pPr>
            <w:r w:rsidRPr="00565B83">
              <w:t xml:space="preserve"> </w:t>
            </w:r>
            <w:r w:rsidR="00E75D5B" w:rsidRPr="00E75D5B">
              <w:rPr>
                <w:b/>
                <w:bCs/>
              </w:rPr>
              <w:t xml:space="preserve">Utilisation efficace </w:t>
            </w:r>
            <w:r w:rsidR="002E6648">
              <w:rPr>
                <w:b/>
                <w:bCs/>
              </w:rPr>
              <w:t xml:space="preserve">de </w:t>
            </w:r>
            <w:r w:rsidR="00E75D5B" w:rsidRPr="00E75D5B">
              <w:rPr>
                <w:b/>
                <w:bCs/>
              </w:rPr>
              <w:t>plusieurs technique</w:t>
            </w:r>
            <w:r w:rsidR="002E6648">
              <w:rPr>
                <w:b/>
                <w:bCs/>
              </w:rPr>
              <w:t>s</w:t>
            </w:r>
            <w:r w:rsidR="00E75D5B" w:rsidRPr="00E75D5B">
              <w:rPr>
                <w:b/>
                <w:bCs/>
              </w:rPr>
              <w:t xml:space="preserve"> d’att ou de déf</w:t>
            </w:r>
          </w:p>
          <w:p w:rsidR="008310C1" w:rsidRDefault="008310C1" w:rsidP="002E6648">
            <w:pPr>
              <w:spacing w:line="240" w:lineRule="auto"/>
            </w:pPr>
          </w:p>
          <w:p w:rsidR="00E75D5B" w:rsidRDefault="00E75D5B" w:rsidP="002E6648">
            <w:pPr>
              <w:spacing w:line="240" w:lineRule="auto"/>
            </w:pPr>
            <w:r w:rsidRPr="00E75D5B">
              <w:t>Maîtrise CD et R avec un coup</w:t>
            </w:r>
            <w:r w:rsidRPr="002E6648">
              <w:rPr>
                <w:b/>
                <w:bCs/>
              </w:rPr>
              <w:t xml:space="preserve"> </w:t>
            </w:r>
            <w:r w:rsidRPr="00E75D5B">
              <w:t>préférentiel</w:t>
            </w:r>
          </w:p>
          <w:p w:rsidR="008310C1" w:rsidRDefault="008310C1" w:rsidP="002E6648">
            <w:pPr>
              <w:spacing w:line="240" w:lineRule="auto"/>
            </w:pPr>
          </w:p>
          <w:p w:rsidR="00E75D5B" w:rsidRDefault="00E75D5B" w:rsidP="002E6648">
            <w:pPr>
              <w:spacing w:line="240" w:lineRule="auto"/>
            </w:pPr>
            <w:r w:rsidRPr="002E6648">
              <w:t>Service varié</w:t>
            </w:r>
            <w:r w:rsidR="002E6648">
              <w:t xml:space="preserve"> et placé.</w:t>
            </w:r>
          </w:p>
          <w:p w:rsidR="002E6648" w:rsidRDefault="002E6648" w:rsidP="002E6648">
            <w:pPr>
              <w:spacing w:line="240" w:lineRule="auto"/>
            </w:pPr>
            <w:r>
              <w:t>Création d’occasions favorables.</w:t>
            </w:r>
          </w:p>
          <w:p w:rsidR="008310C1" w:rsidRDefault="008310C1" w:rsidP="002E6648">
            <w:pPr>
              <w:spacing w:line="240" w:lineRule="auto"/>
            </w:pPr>
          </w:p>
          <w:p w:rsidR="002E6648" w:rsidRDefault="002E6648" w:rsidP="002E6648">
            <w:pPr>
              <w:spacing w:line="240" w:lineRule="auto"/>
            </w:pPr>
            <w:r>
              <w:t>Capable de placer et d’accélérer pour créer la rupture.</w:t>
            </w:r>
          </w:p>
          <w:p w:rsidR="008310C1" w:rsidRDefault="008310C1" w:rsidP="002E6648">
            <w:pPr>
              <w:spacing w:line="240" w:lineRule="auto"/>
            </w:pPr>
          </w:p>
          <w:p w:rsidR="002E6648" w:rsidRPr="002E6648" w:rsidRDefault="002E6648" w:rsidP="002E6648">
            <w:pPr>
              <w:spacing w:line="240" w:lineRule="auto"/>
            </w:pPr>
            <w:r>
              <w:t>Capable d’inverser le rapport de force</w:t>
            </w:r>
          </w:p>
        </w:tc>
        <w:tc>
          <w:tcPr>
            <w:tcW w:w="2799" w:type="dxa"/>
          </w:tcPr>
          <w:p w:rsidR="00565B83" w:rsidRPr="00E710A7" w:rsidRDefault="00E710A7" w:rsidP="00565B83">
            <w:pPr>
              <w:spacing w:line="240" w:lineRule="auto"/>
              <w:rPr>
                <w:b/>
                <w:bCs/>
              </w:rPr>
            </w:pPr>
            <w:r w:rsidRPr="00E710A7">
              <w:rPr>
                <w:b/>
                <w:bCs/>
              </w:rPr>
              <w:t>Utilisation d’une grande variété de techniques d’</w:t>
            </w:r>
            <w:proofErr w:type="spellStart"/>
            <w:r w:rsidRPr="00E710A7">
              <w:rPr>
                <w:b/>
                <w:bCs/>
              </w:rPr>
              <w:t>att</w:t>
            </w:r>
            <w:proofErr w:type="spellEnd"/>
            <w:r w:rsidRPr="00E710A7">
              <w:rPr>
                <w:b/>
                <w:bCs/>
              </w:rPr>
              <w:t xml:space="preserve"> et de </w:t>
            </w:r>
            <w:proofErr w:type="spellStart"/>
            <w:r w:rsidRPr="00E710A7">
              <w:rPr>
                <w:b/>
                <w:bCs/>
              </w:rPr>
              <w:t>def</w:t>
            </w:r>
            <w:proofErr w:type="spellEnd"/>
          </w:p>
          <w:p w:rsidR="008310C1" w:rsidRDefault="008310C1" w:rsidP="00565B83">
            <w:pPr>
              <w:spacing w:line="240" w:lineRule="auto"/>
            </w:pPr>
          </w:p>
          <w:p w:rsidR="00E710A7" w:rsidRDefault="00E710A7" w:rsidP="00565B83">
            <w:pPr>
              <w:spacing w:line="240" w:lineRule="auto"/>
            </w:pPr>
            <w:r>
              <w:t>Maîtrise de CD et R en combinant plusieurs actions (placement, vitesse, effets)</w:t>
            </w:r>
          </w:p>
          <w:p w:rsidR="008310C1" w:rsidRDefault="008310C1" w:rsidP="00565B83">
            <w:pPr>
              <w:spacing w:line="240" w:lineRule="auto"/>
            </w:pPr>
          </w:p>
          <w:p w:rsidR="00E710A7" w:rsidRDefault="00E710A7" w:rsidP="00565B83">
            <w:pPr>
              <w:spacing w:line="240" w:lineRule="auto"/>
            </w:pPr>
            <w:r>
              <w:t>Mise en difficulté de l’adversaire dès le service</w:t>
            </w:r>
          </w:p>
          <w:p w:rsidR="008310C1" w:rsidRDefault="008310C1" w:rsidP="00565B83">
            <w:pPr>
              <w:spacing w:line="240" w:lineRule="auto"/>
            </w:pPr>
          </w:p>
          <w:p w:rsidR="00E710A7" w:rsidRDefault="00E710A7" w:rsidP="00565B83">
            <w:pPr>
              <w:spacing w:line="240" w:lineRule="auto"/>
            </w:pPr>
            <w:r>
              <w:t>Bon placement et replacement</w:t>
            </w:r>
          </w:p>
          <w:p w:rsidR="00E710A7" w:rsidRPr="00565B83" w:rsidRDefault="00E710A7" w:rsidP="00565B83">
            <w:pPr>
              <w:spacing w:line="240" w:lineRule="auto"/>
            </w:pPr>
            <w:r>
              <w:t>Capable de renverser le rapport de force de façon maîtrisé</w:t>
            </w:r>
          </w:p>
        </w:tc>
      </w:tr>
      <w:tr w:rsidR="00FE4487" w:rsidRPr="00565B83" w:rsidTr="00EA1C9C">
        <w:trPr>
          <w:trHeight w:val="247"/>
        </w:trPr>
        <w:tc>
          <w:tcPr>
            <w:tcW w:w="2798" w:type="dxa"/>
            <w:gridSpan w:val="2"/>
          </w:tcPr>
          <w:p w:rsidR="00565B83" w:rsidRPr="00565B83" w:rsidRDefault="0064051E" w:rsidP="00565B83">
            <w:pPr>
              <w:spacing w:line="240" w:lineRule="auto"/>
              <w:jc w:val="center"/>
            </w:pPr>
            <w:r>
              <w:t>Gain du match (1)</w:t>
            </w:r>
          </w:p>
        </w:tc>
        <w:tc>
          <w:tcPr>
            <w:tcW w:w="2799" w:type="dxa"/>
          </w:tcPr>
          <w:p w:rsidR="00565B83" w:rsidRPr="00565B83" w:rsidRDefault="0064051E" w:rsidP="00565B83">
            <w:pPr>
              <w:spacing w:line="240" w:lineRule="auto"/>
              <w:jc w:val="center"/>
            </w:pPr>
            <w:r>
              <w:rPr>
                <w:noProof/>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39.75pt;margin-top:5.7pt;width:51pt;height:6pt;z-index:251658240;mso-position-horizontal-relative:text;mso-position-vertical-relative:text"/>
              </w:pict>
            </w:r>
            <w:r>
              <w:t xml:space="preserve">0                         </w:t>
            </w:r>
            <w:r w:rsidR="00565B83" w:rsidRPr="00565B83">
              <w:t xml:space="preserve"> 2</w:t>
            </w:r>
          </w:p>
        </w:tc>
        <w:tc>
          <w:tcPr>
            <w:tcW w:w="2799" w:type="dxa"/>
            <w:gridSpan w:val="2"/>
          </w:tcPr>
          <w:p w:rsidR="00565B83" w:rsidRPr="00565B83" w:rsidRDefault="0064051E" w:rsidP="00565B83">
            <w:pPr>
              <w:spacing w:line="240" w:lineRule="auto"/>
              <w:jc w:val="center"/>
            </w:pPr>
            <w:r>
              <w:rPr>
                <w:noProof/>
                <w:lang w:eastAsia="fr-FR"/>
              </w:rPr>
              <w:pict>
                <v:shape id="_x0000_s1027" type="#_x0000_t69" style="position:absolute;left:0;text-align:left;margin-left:32.55pt;margin-top:5.7pt;width:51pt;height:6pt;z-index:251659264;mso-position-horizontal-relative:text;mso-position-vertical-relative:text"/>
              </w:pict>
            </w:r>
            <w:r>
              <w:t xml:space="preserve">2                        </w:t>
            </w:r>
            <w:r w:rsidR="00565B83" w:rsidRPr="00565B83">
              <w:t xml:space="preserve"> 3.5</w:t>
            </w:r>
          </w:p>
        </w:tc>
        <w:tc>
          <w:tcPr>
            <w:tcW w:w="2799" w:type="dxa"/>
          </w:tcPr>
          <w:p w:rsidR="00565B83" w:rsidRPr="00565B83" w:rsidRDefault="0064051E" w:rsidP="00565B83">
            <w:pPr>
              <w:spacing w:line="240" w:lineRule="auto"/>
              <w:jc w:val="center"/>
            </w:pPr>
            <w:r>
              <w:rPr>
                <w:noProof/>
                <w:lang w:eastAsia="fr-FR"/>
              </w:rPr>
              <w:pict>
                <v:shape id="_x0000_s1028" type="#_x0000_t69" style="position:absolute;left:0;text-align:left;margin-left:40.35pt;margin-top:5.7pt;width:51pt;height:6pt;z-index:251660288;mso-position-horizontal-relative:text;mso-position-vertical-relative:text"/>
              </w:pict>
            </w:r>
            <w:r>
              <w:t xml:space="preserve">3.5                         </w:t>
            </w:r>
            <w:r w:rsidR="00AF6A41">
              <w:t xml:space="preserve"> </w:t>
            </w:r>
            <w:r>
              <w:t xml:space="preserve"> </w:t>
            </w:r>
            <w:r w:rsidR="00565B83" w:rsidRPr="00565B83">
              <w:t xml:space="preserve"> 5 </w:t>
            </w:r>
          </w:p>
        </w:tc>
        <w:tc>
          <w:tcPr>
            <w:tcW w:w="2799" w:type="dxa"/>
          </w:tcPr>
          <w:p w:rsidR="00565B83" w:rsidRPr="00565B83" w:rsidRDefault="00AF6A41" w:rsidP="00565B83">
            <w:pPr>
              <w:spacing w:line="240" w:lineRule="auto"/>
              <w:jc w:val="center"/>
            </w:pPr>
            <w:r>
              <w:rPr>
                <w:noProof/>
                <w:lang w:eastAsia="fr-FR"/>
              </w:rPr>
              <w:pict>
                <v:shape id="_x0000_s1029" type="#_x0000_t69" style="position:absolute;left:0;text-align:left;margin-left:38.4pt;margin-top:5.7pt;width:51pt;height:6pt;z-index:251661312;mso-position-horizontal-relative:text;mso-position-vertical-relative:text"/>
              </w:pict>
            </w:r>
            <w:r>
              <w:t xml:space="preserve">4                           </w:t>
            </w:r>
            <w:r w:rsidR="00565B83" w:rsidRPr="00565B83">
              <w:t xml:space="preserve"> 6 </w:t>
            </w:r>
          </w:p>
        </w:tc>
      </w:tr>
      <w:tr w:rsidR="00FE4487" w:rsidRPr="00565B83" w:rsidTr="00EA1C9C">
        <w:tc>
          <w:tcPr>
            <w:tcW w:w="2798" w:type="dxa"/>
            <w:gridSpan w:val="2"/>
            <w:vMerge w:val="restart"/>
          </w:tcPr>
          <w:p w:rsidR="008153A1" w:rsidRDefault="008153A1" w:rsidP="00565B83">
            <w:pPr>
              <w:spacing w:line="240" w:lineRule="auto"/>
              <w:jc w:val="center"/>
            </w:pPr>
          </w:p>
          <w:p w:rsidR="008153A1" w:rsidRDefault="008153A1" w:rsidP="00565B83">
            <w:pPr>
              <w:spacing w:line="240" w:lineRule="auto"/>
              <w:jc w:val="center"/>
            </w:pPr>
          </w:p>
          <w:p w:rsidR="00565B83" w:rsidRPr="00565B83" w:rsidRDefault="00565B83" w:rsidP="00565B83">
            <w:pPr>
              <w:spacing w:line="240" w:lineRule="auto"/>
              <w:jc w:val="center"/>
            </w:pPr>
            <w:r w:rsidRPr="00565B83">
              <w:t>Faire des choix au regard de l’analyse du rapport de force 6pts</w:t>
            </w:r>
          </w:p>
        </w:tc>
        <w:tc>
          <w:tcPr>
            <w:tcW w:w="2799" w:type="dxa"/>
          </w:tcPr>
          <w:p w:rsidR="00565B83" w:rsidRDefault="00E710A7" w:rsidP="00D455AA">
            <w:pPr>
              <w:spacing w:line="240" w:lineRule="auto"/>
            </w:pPr>
            <w:r>
              <w:t>Adaptation aléatoire au cours du jeu : renvoi systématique de la balle sans aucune stratégie.</w:t>
            </w:r>
          </w:p>
          <w:p w:rsidR="00E710A7" w:rsidRDefault="00E710A7" w:rsidP="00D455AA">
            <w:pPr>
              <w:spacing w:line="240" w:lineRule="auto"/>
            </w:pPr>
            <w:r>
              <w:t>Lecture de jeu insuffisante</w:t>
            </w:r>
          </w:p>
          <w:p w:rsidR="00E710A7" w:rsidRPr="00565B83" w:rsidRDefault="00E710A7" w:rsidP="00D455AA">
            <w:pPr>
              <w:spacing w:line="240" w:lineRule="auto"/>
            </w:pPr>
            <w:r>
              <w:t>Pas de choix tactiques.</w:t>
            </w:r>
          </w:p>
        </w:tc>
        <w:tc>
          <w:tcPr>
            <w:tcW w:w="2799" w:type="dxa"/>
            <w:gridSpan w:val="2"/>
          </w:tcPr>
          <w:p w:rsidR="00565B83" w:rsidRDefault="00E710A7" w:rsidP="00565B83">
            <w:pPr>
              <w:spacing w:line="240" w:lineRule="auto"/>
              <w:jc w:val="center"/>
            </w:pPr>
            <w:r>
              <w:t>Quelques adaptations en cours de jeu.</w:t>
            </w:r>
          </w:p>
          <w:p w:rsidR="00E710A7" w:rsidRDefault="008153A1" w:rsidP="00565B83">
            <w:pPr>
              <w:spacing w:line="240" w:lineRule="auto"/>
              <w:jc w:val="center"/>
            </w:pPr>
            <w:r>
              <w:t>E</w:t>
            </w:r>
            <w:r w:rsidR="00E710A7">
              <w:t>bauche</w:t>
            </w:r>
            <w:r>
              <w:t xml:space="preserve"> de placement de balle</w:t>
            </w:r>
          </w:p>
          <w:p w:rsidR="008153A1" w:rsidRPr="00565B83" w:rsidRDefault="008153A1" w:rsidP="00565B83">
            <w:pPr>
              <w:spacing w:line="240" w:lineRule="auto"/>
              <w:jc w:val="center"/>
            </w:pPr>
            <w:r>
              <w:t>Lecture de trajectoire de balle, coup fort et coup faible</w:t>
            </w:r>
          </w:p>
        </w:tc>
        <w:tc>
          <w:tcPr>
            <w:tcW w:w="2799" w:type="dxa"/>
          </w:tcPr>
          <w:p w:rsidR="00565B83" w:rsidRDefault="008153A1" w:rsidP="00565B83">
            <w:pPr>
              <w:spacing w:line="240" w:lineRule="auto"/>
              <w:jc w:val="center"/>
            </w:pPr>
            <w:r>
              <w:t>Adaptation régulière en cours de jeu</w:t>
            </w:r>
          </w:p>
          <w:p w:rsidR="008153A1" w:rsidRDefault="008153A1" w:rsidP="00565B83">
            <w:pPr>
              <w:spacing w:line="240" w:lineRule="auto"/>
              <w:jc w:val="center"/>
            </w:pPr>
            <w:r>
              <w:t>Capable de modifier certains paramètres de son jeu.</w:t>
            </w:r>
          </w:p>
          <w:p w:rsidR="008153A1" w:rsidRDefault="008153A1" w:rsidP="00565B83">
            <w:pPr>
              <w:spacing w:line="240" w:lineRule="auto"/>
              <w:jc w:val="center"/>
            </w:pPr>
            <w:r>
              <w:t>Projet pertinent prenant en compte les principales force et faiblesses en présence</w:t>
            </w:r>
            <w:r w:rsidR="008C4F96">
              <w:t>.</w:t>
            </w:r>
          </w:p>
          <w:p w:rsidR="008C4F96" w:rsidRPr="00565B83" w:rsidRDefault="008C4F96" w:rsidP="00565B83">
            <w:pPr>
              <w:spacing w:line="240" w:lineRule="auto"/>
              <w:jc w:val="center"/>
            </w:pPr>
            <w:r>
              <w:t>Bons choix stratégiques pour créer la rupture.</w:t>
            </w:r>
          </w:p>
        </w:tc>
        <w:tc>
          <w:tcPr>
            <w:tcW w:w="2799" w:type="dxa"/>
          </w:tcPr>
          <w:p w:rsidR="00565B83" w:rsidRDefault="008C4F96" w:rsidP="00565B83">
            <w:pPr>
              <w:spacing w:line="240" w:lineRule="auto"/>
              <w:jc w:val="center"/>
            </w:pPr>
            <w:r>
              <w:t>Adaptation permanente en cours de jeu</w:t>
            </w:r>
          </w:p>
          <w:p w:rsidR="008C4F96" w:rsidRDefault="008C4F96" w:rsidP="00565B83">
            <w:pPr>
              <w:spacing w:line="240" w:lineRule="auto"/>
              <w:jc w:val="center"/>
            </w:pPr>
            <w:r>
              <w:t>Projet pertinent prenant en compte les forces et faiblesses en présence</w:t>
            </w:r>
            <w:r w:rsidR="00FE4487">
              <w:t>.</w:t>
            </w:r>
          </w:p>
          <w:p w:rsidR="00FE4487" w:rsidRDefault="00FE4487" w:rsidP="00565B83">
            <w:pPr>
              <w:spacing w:line="240" w:lineRule="auto"/>
              <w:jc w:val="center"/>
            </w:pPr>
            <w:r>
              <w:t>Stratégie variée en fonction de son adversaire.</w:t>
            </w:r>
          </w:p>
          <w:p w:rsidR="008C4F96" w:rsidRPr="00565B83" w:rsidRDefault="008C4F96" w:rsidP="00565B83">
            <w:pPr>
              <w:spacing w:line="240" w:lineRule="auto"/>
              <w:jc w:val="center"/>
            </w:pPr>
          </w:p>
        </w:tc>
      </w:tr>
      <w:tr w:rsidR="00FE4487" w:rsidRPr="00565B83" w:rsidTr="00EA1C9C">
        <w:tc>
          <w:tcPr>
            <w:tcW w:w="2798" w:type="dxa"/>
            <w:gridSpan w:val="2"/>
            <w:vMerge/>
          </w:tcPr>
          <w:p w:rsidR="00565B83" w:rsidRPr="00565B83" w:rsidRDefault="00565B83" w:rsidP="00565B83">
            <w:pPr>
              <w:spacing w:line="240" w:lineRule="auto"/>
              <w:jc w:val="center"/>
            </w:pPr>
          </w:p>
        </w:tc>
        <w:tc>
          <w:tcPr>
            <w:tcW w:w="2799" w:type="dxa"/>
          </w:tcPr>
          <w:p w:rsidR="00565B83" w:rsidRPr="00565B83" w:rsidRDefault="00AF6A41" w:rsidP="00565B83">
            <w:pPr>
              <w:spacing w:line="240" w:lineRule="auto"/>
              <w:jc w:val="center"/>
            </w:pPr>
            <w:r>
              <w:rPr>
                <w:noProof/>
                <w:lang w:eastAsia="fr-FR"/>
              </w:rPr>
              <w:pict>
                <v:shape id="_x0000_s1030" type="#_x0000_t69" style="position:absolute;left:0;text-align:left;margin-left:37.5pt;margin-top:3.05pt;width:51pt;height:6pt;z-index:251662336;mso-position-horizontal-relative:text;mso-position-vertical-relative:text"/>
              </w:pict>
            </w:r>
            <w:r>
              <w:t xml:space="preserve">0                         </w:t>
            </w:r>
            <w:r w:rsidR="00565B83" w:rsidRPr="00565B83">
              <w:t xml:space="preserve"> 2 </w:t>
            </w:r>
          </w:p>
        </w:tc>
        <w:tc>
          <w:tcPr>
            <w:tcW w:w="2799" w:type="dxa"/>
            <w:gridSpan w:val="2"/>
          </w:tcPr>
          <w:p w:rsidR="00565B83" w:rsidRPr="00565B83" w:rsidRDefault="00AF6A41" w:rsidP="00565B83">
            <w:pPr>
              <w:spacing w:line="240" w:lineRule="auto"/>
              <w:jc w:val="center"/>
            </w:pPr>
            <w:r>
              <w:rPr>
                <w:noProof/>
                <w:lang w:eastAsia="fr-FR"/>
              </w:rPr>
              <w:pict>
                <v:shape id="_x0000_s1031" type="#_x0000_t69" style="position:absolute;left:0;text-align:left;margin-left:35.55pt;margin-top:3.05pt;width:51pt;height:6pt;z-index:251663360;mso-position-horizontal-relative:text;mso-position-vertical-relative:text"/>
              </w:pict>
            </w:r>
            <w:r>
              <w:t xml:space="preserve">2                       </w:t>
            </w:r>
            <w:r w:rsidR="00565B83" w:rsidRPr="00565B83">
              <w:t xml:space="preserve"> 3.5</w:t>
            </w:r>
          </w:p>
        </w:tc>
        <w:tc>
          <w:tcPr>
            <w:tcW w:w="2799" w:type="dxa"/>
          </w:tcPr>
          <w:p w:rsidR="00565B83" w:rsidRPr="00565B83" w:rsidRDefault="00AF6A41" w:rsidP="00565B83">
            <w:pPr>
              <w:spacing w:line="240" w:lineRule="auto"/>
              <w:jc w:val="center"/>
            </w:pPr>
            <w:r>
              <w:rPr>
                <w:noProof/>
                <w:lang w:eastAsia="fr-FR"/>
              </w:rPr>
              <w:pict>
                <v:shape id="_x0000_s1032" type="#_x0000_t69" style="position:absolute;left:0;text-align:left;margin-left:41.85pt;margin-top:3.05pt;width:51pt;height:6pt;z-index:251664384;mso-position-horizontal-relative:text;mso-position-vertical-relative:text"/>
              </w:pict>
            </w:r>
            <w:r>
              <w:t xml:space="preserve">3.5                       </w:t>
            </w:r>
            <w:r w:rsidR="00565B83" w:rsidRPr="00565B83">
              <w:t xml:space="preserve"> 5 </w:t>
            </w:r>
          </w:p>
        </w:tc>
        <w:tc>
          <w:tcPr>
            <w:tcW w:w="2799" w:type="dxa"/>
          </w:tcPr>
          <w:p w:rsidR="00565B83" w:rsidRPr="00565B83" w:rsidRDefault="00AF6A41" w:rsidP="00565B83">
            <w:pPr>
              <w:spacing w:line="240" w:lineRule="auto"/>
              <w:jc w:val="center"/>
            </w:pPr>
            <w:r>
              <w:rPr>
                <w:noProof/>
                <w:lang w:eastAsia="fr-FR"/>
              </w:rPr>
              <w:pict>
                <v:shape id="_x0000_s1033" type="#_x0000_t69" style="position:absolute;left:0;text-align:left;margin-left:38.4pt;margin-top:3.05pt;width:51pt;height:6pt;z-index:251665408;mso-position-horizontal-relative:text;mso-position-vertical-relative:text"/>
              </w:pict>
            </w:r>
            <w:r>
              <w:t xml:space="preserve">4                       </w:t>
            </w:r>
            <w:r w:rsidR="00565B83" w:rsidRPr="00565B83">
              <w:t xml:space="preserve"> 6 </w:t>
            </w:r>
          </w:p>
        </w:tc>
      </w:tr>
      <w:bookmarkEnd w:id="2"/>
    </w:tbl>
    <w:p w:rsidR="00565B83" w:rsidRDefault="00565B83" w:rsidP="003E37B4">
      <w:pPr>
        <w:rPr>
          <w:sz w:val="40"/>
          <w:szCs w:val="40"/>
        </w:rPr>
      </w:pPr>
    </w:p>
    <w:p w:rsidR="00AF6A41" w:rsidRDefault="00AF6A41" w:rsidP="003E37B4">
      <w:pPr>
        <w:rPr>
          <w:sz w:val="40"/>
          <w:szCs w:val="40"/>
        </w:rPr>
      </w:pPr>
      <w:r>
        <w:t xml:space="preserve">(1) Pour chacun des deux éléments de l’AFL1, les </w:t>
      </w:r>
      <w:proofErr w:type="spellStart"/>
      <w:r>
        <w:t>co</w:t>
      </w:r>
      <w:proofErr w:type="spellEnd"/>
      <w:r>
        <w:t>-évaluateurs positionnent l’élève dans un degré puis ajustent la note en fonction de la proportion des oppositions gagnées (tout l’empan de la notation du degré d’acquisition n’est pas systématiquement exploité)</w:t>
      </w:r>
    </w:p>
    <w:p w:rsidR="003E37B4" w:rsidRDefault="003E37B4"/>
    <w:p w:rsidR="008310C1" w:rsidRDefault="008310C1"/>
    <w:p w:rsidR="008310C1" w:rsidRDefault="008310C1"/>
    <w:p w:rsidR="008310C1" w:rsidRDefault="008310C1"/>
    <w:p w:rsidR="008310C1" w:rsidRDefault="008310C1"/>
    <w:p w:rsidR="008310C1" w:rsidRDefault="008310C1"/>
    <w:p w:rsidR="008310C1" w:rsidRDefault="008310C1"/>
    <w:p w:rsidR="008310C1" w:rsidRDefault="008310C1"/>
    <w:p w:rsidR="008310C1" w:rsidRDefault="008310C1"/>
    <w:p w:rsidR="00AF6A41" w:rsidRDefault="00AF6A41"/>
    <w:p w:rsidR="008310C1" w:rsidRDefault="008310C1"/>
    <w:tbl>
      <w:tblPr>
        <w:tblStyle w:val="Grilledutableau"/>
        <w:tblW w:w="14233" w:type="dxa"/>
        <w:tblInd w:w="0" w:type="dxa"/>
        <w:tblLook w:val="04A0"/>
      </w:tblPr>
      <w:tblGrid>
        <w:gridCol w:w="1422"/>
        <w:gridCol w:w="1423"/>
        <w:gridCol w:w="2846"/>
        <w:gridCol w:w="1422"/>
        <w:gridCol w:w="1424"/>
        <w:gridCol w:w="2846"/>
        <w:gridCol w:w="2850"/>
      </w:tblGrid>
      <w:tr w:rsidR="008310C1" w:rsidRPr="008310C1" w:rsidTr="00EA1C9C">
        <w:trPr>
          <w:trHeight w:val="341"/>
        </w:trPr>
        <w:tc>
          <w:tcPr>
            <w:tcW w:w="14233" w:type="dxa"/>
            <w:gridSpan w:val="7"/>
          </w:tcPr>
          <w:p w:rsidR="008310C1" w:rsidRPr="008310C1" w:rsidRDefault="008310C1" w:rsidP="008310C1">
            <w:pPr>
              <w:spacing w:line="240" w:lineRule="auto"/>
              <w:jc w:val="center"/>
              <w:rPr>
                <w:b/>
                <w:bCs/>
                <w:sz w:val="24"/>
                <w:szCs w:val="24"/>
              </w:rPr>
            </w:pPr>
            <w:bookmarkStart w:id="3" w:name="_Hlk43975894"/>
            <w:r w:rsidRPr="009A198A">
              <w:rPr>
                <w:b/>
                <w:bCs/>
                <w:sz w:val="24"/>
                <w:szCs w:val="24"/>
                <w:highlight w:val="cyan"/>
              </w:rPr>
              <w:lastRenderedPageBreak/>
              <w:t>Repères d’évaluation de l’AFL2</w:t>
            </w:r>
          </w:p>
        </w:tc>
      </w:tr>
      <w:tr w:rsidR="008310C1" w:rsidRPr="008310C1" w:rsidTr="00EA1C9C">
        <w:trPr>
          <w:trHeight w:val="322"/>
        </w:trPr>
        <w:tc>
          <w:tcPr>
            <w:tcW w:w="14233" w:type="dxa"/>
            <w:gridSpan w:val="7"/>
          </w:tcPr>
          <w:p w:rsidR="008310C1" w:rsidRPr="008310C1" w:rsidRDefault="00E47830" w:rsidP="00E47830">
            <w:pPr>
              <w:spacing w:line="240" w:lineRule="auto"/>
              <w:jc w:val="center"/>
            </w:pPr>
            <w:r>
              <w:t>Les poules de niveau homogènes doivent être formées au plus tôt dans la séquence et au plus tard trois leçons avant la séance d’évaluation. L’évaluation de l’AFL2 a lieu sur l’ensemble de la séquence, mais débute une fois les équipes stabilisées. Le positionnement dans les degrés est effectué sur la base des observations réalisées lors de la séquence</w:t>
            </w:r>
          </w:p>
        </w:tc>
      </w:tr>
      <w:tr w:rsidR="008310C1" w:rsidRPr="008310C1" w:rsidTr="00EA1C9C">
        <w:trPr>
          <w:trHeight w:val="1348"/>
        </w:trPr>
        <w:tc>
          <w:tcPr>
            <w:tcW w:w="1422" w:type="dxa"/>
          </w:tcPr>
          <w:p w:rsidR="008310C1" w:rsidRPr="008310C1" w:rsidRDefault="008310C1" w:rsidP="008310C1">
            <w:pPr>
              <w:spacing w:line="240" w:lineRule="auto"/>
              <w:jc w:val="center"/>
            </w:pPr>
            <w:r w:rsidRPr="008310C1">
              <w:t>AFL 2</w:t>
            </w:r>
          </w:p>
        </w:tc>
        <w:tc>
          <w:tcPr>
            <w:tcW w:w="4269" w:type="dxa"/>
            <w:gridSpan w:val="2"/>
          </w:tcPr>
          <w:p w:rsidR="008310C1" w:rsidRPr="008310C1" w:rsidRDefault="008310C1" w:rsidP="008310C1">
            <w:pPr>
              <w:spacing w:line="240" w:lineRule="auto"/>
              <w:jc w:val="center"/>
            </w:pPr>
            <w:r w:rsidRPr="008310C1">
              <w:t>Se préparer et s’entraîner, individuellement ou collectivement, pour conduire et maîtriser un affrontement collectif ou interindividuel</w:t>
            </w:r>
          </w:p>
        </w:tc>
        <w:tc>
          <w:tcPr>
            <w:tcW w:w="1422" w:type="dxa"/>
          </w:tcPr>
          <w:p w:rsidR="008310C1" w:rsidRPr="008310C1" w:rsidRDefault="008310C1" w:rsidP="008310C1">
            <w:pPr>
              <w:spacing w:line="240" w:lineRule="auto"/>
              <w:jc w:val="center"/>
            </w:pPr>
            <w:r w:rsidRPr="008310C1">
              <w:t>AFL 2</w:t>
            </w:r>
          </w:p>
          <w:p w:rsidR="008310C1" w:rsidRPr="008310C1" w:rsidRDefault="008310C1" w:rsidP="008310C1">
            <w:pPr>
              <w:spacing w:line="240" w:lineRule="auto"/>
              <w:jc w:val="center"/>
            </w:pPr>
            <w:r w:rsidRPr="008310C1">
              <w:t>Décliner dans l’activité</w:t>
            </w:r>
          </w:p>
        </w:tc>
        <w:tc>
          <w:tcPr>
            <w:tcW w:w="7118" w:type="dxa"/>
            <w:gridSpan w:val="3"/>
          </w:tcPr>
          <w:p w:rsidR="008310C1" w:rsidRPr="008310C1" w:rsidRDefault="008310C1" w:rsidP="008310C1">
            <w:pPr>
              <w:spacing w:line="240" w:lineRule="auto"/>
              <w:jc w:val="center"/>
            </w:pPr>
            <w:r w:rsidRPr="008310C1">
              <w:t>S’inscrire dans la durée dans un projet de jeu commun et s’organiser collectivement pour développer et exploiter les points forts de notre équipe. Assumer ses responsabilités individuelles dans la préparation et la gestion de l’opposition collective.</w:t>
            </w:r>
          </w:p>
        </w:tc>
      </w:tr>
      <w:tr w:rsidR="008310C1" w:rsidRPr="008310C1" w:rsidTr="00EA1C9C">
        <w:trPr>
          <w:trHeight w:val="341"/>
        </w:trPr>
        <w:tc>
          <w:tcPr>
            <w:tcW w:w="2845" w:type="dxa"/>
            <w:gridSpan w:val="2"/>
          </w:tcPr>
          <w:p w:rsidR="008310C1" w:rsidRPr="008310C1" w:rsidRDefault="008310C1" w:rsidP="008310C1">
            <w:pPr>
              <w:spacing w:line="240" w:lineRule="auto"/>
              <w:jc w:val="center"/>
              <w:rPr>
                <w:b/>
                <w:bCs/>
                <w:sz w:val="24"/>
                <w:szCs w:val="24"/>
              </w:rPr>
            </w:pPr>
            <w:r w:rsidRPr="008310C1">
              <w:rPr>
                <w:b/>
                <w:bCs/>
                <w:sz w:val="24"/>
                <w:szCs w:val="24"/>
              </w:rPr>
              <w:t>Eléments à évaluer</w:t>
            </w:r>
          </w:p>
        </w:tc>
        <w:tc>
          <w:tcPr>
            <w:tcW w:w="2846" w:type="dxa"/>
          </w:tcPr>
          <w:p w:rsidR="008310C1" w:rsidRPr="008310C1" w:rsidRDefault="008310C1" w:rsidP="008310C1">
            <w:pPr>
              <w:spacing w:line="240" w:lineRule="auto"/>
              <w:jc w:val="center"/>
              <w:rPr>
                <w:b/>
                <w:bCs/>
                <w:sz w:val="24"/>
                <w:szCs w:val="24"/>
              </w:rPr>
            </w:pPr>
            <w:r w:rsidRPr="008310C1">
              <w:rPr>
                <w:b/>
                <w:bCs/>
                <w:sz w:val="24"/>
                <w:szCs w:val="24"/>
              </w:rPr>
              <w:t>Degré 1</w:t>
            </w:r>
          </w:p>
        </w:tc>
        <w:tc>
          <w:tcPr>
            <w:tcW w:w="2846" w:type="dxa"/>
            <w:gridSpan w:val="2"/>
          </w:tcPr>
          <w:p w:rsidR="008310C1" w:rsidRPr="008310C1" w:rsidRDefault="008310C1" w:rsidP="008310C1">
            <w:pPr>
              <w:spacing w:line="240" w:lineRule="auto"/>
              <w:jc w:val="center"/>
              <w:rPr>
                <w:b/>
                <w:bCs/>
                <w:sz w:val="24"/>
                <w:szCs w:val="24"/>
              </w:rPr>
            </w:pPr>
            <w:r w:rsidRPr="008310C1">
              <w:rPr>
                <w:b/>
                <w:bCs/>
                <w:sz w:val="24"/>
                <w:szCs w:val="24"/>
              </w:rPr>
              <w:t>Degré 2</w:t>
            </w:r>
          </w:p>
        </w:tc>
        <w:tc>
          <w:tcPr>
            <w:tcW w:w="2846" w:type="dxa"/>
          </w:tcPr>
          <w:p w:rsidR="008310C1" w:rsidRPr="008310C1" w:rsidRDefault="008310C1" w:rsidP="008310C1">
            <w:pPr>
              <w:spacing w:line="240" w:lineRule="auto"/>
              <w:jc w:val="center"/>
              <w:rPr>
                <w:b/>
                <w:bCs/>
                <w:sz w:val="24"/>
                <w:szCs w:val="24"/>
              </w:rPr>
            </w:pPr>
            <w:r w:rsidRPr="008310C1">
              <w:rPr>
                <w:b/>
                <w:bCs/>
                <w:sz w:val="24"/>
                <w:szCs w:val="24"/>
              </w:rPr>
              <w:t>Degré 3</w:t>
            </w:r>
          </w:p>
        </w:tc>
        <w:tc>
          <w:tcPr>
            <w:tcW w:w="2846" w:type="dxa"/>
          </w:tcPr>
          <w:p w:rsidR="008310C1" w:rsidRPr="008310C1" w:rsidRDefault="008310C1" w:rsidP="008310C1">
            <w:pPr>
              <w:spacing w:line="240" w:lineRule="auto"/>
              <w:jc w:val="center"/>
              <w:rPr>
                <w:b/>
                <w:bCs/>
                <w:sz w:val="24"/>
                <w:szCs w:val="24"/>
              </w:rPr>
            </w:pPr>
            <w:r w:rsidRPr="008310C1">
              <w:rPr>
                <w:b/>
                <w:bCs/>
                <w:sz w:val="24"/>
                <w:szCs w:val="24"/>
              </w:rPr>
              <w:t>Degré 4</w:t>
            </w:r>
          </w:p>
        </w:tc>
      </w:tr>
      <w:tr w:rsidR="008310C1" w:rsidRPr="008310C1" w:rsidTr="00E47830">
        <w:trPr>
          <w:trHeight w:val="2789"/>
        </w:trPr>
        <w:tc>
          <w:tcPr>
            <w:tcW w:w="2845" w:type="dxa"/>
            <w:gridSpan w:val="2"/>
          </w:tcPr>
          <w:p w:rsidR="008310C1" w:rsidRPr="008310C1" w:rsidRDefault="008310C1" w:rsidP="008310C1">
            <w:pPr>
              <w:spacing w:line="240" w:lineRule="auto"/>
              <w:jc w:val="center"/>
            </w:pPr>
          </w:p>
          <w:p w:rsidR="008310C1" w:rsidRPr="008310C1" w:rsidRDefault="008310C1" w:rsidP="008310C1">
            <w:pPr>
              <w:spacing w:line="240" w:lineRule="auto"/>
              <w:jc w:val="center"/>
            </w:pPr>
          </w:p>
          <w:p w:rsidR="008310C1" w:rsidRPr="008310C1" w:rsidRDefault="00E47830" w:rsidP="008310C1">
            <w:pPr>
              <w:spacing w:line="240" w:lineRule="auto"/>
              <w:jc w:val="center"/>
            </w:pPr>
            <w:r>
              <w:t>Engagement dans les séances et dans un processus de progrès individuel et collectif</w:t>
            </w:r>
          </w:p>
        </w:tc>
        <w:tc>
          <w:tcPr>
            <w:tcW w:w="2846" w:type="dxa"/>
          </w:tcPr>
          <w:p w:rsidR="008310C1" w:rsidRPr="008310C1" w:rsidRDefault="008310C1" w:rsidP="008310C1">
            <w:pPr>
              <w:spacing w:line="240" w:lineRule="auto"/>
              <w:jc w:val="center"/>
            </w:pPr>
          </w:p>
          <w:p w:rsidR="008310C1" w:rsidRPr="008310C1" w:rsidRDefault="00E47830" w:rsidP="00E47830">
            <w:pPr>
              <w:spacing w:line="240" w:lineRule="auto"/>
              <w:jc w:val="center"/>
            </w:pPr>
            <w:r>
              <w:t>Entrainement inadapté : Faible engagement dans les phases de répétition nécessaires à la stabilisation des apprentissages.</w:t>
            </w:r>
          </w:p>
        </w:tc>
        <w:tc>
          <w:tcPr>
            <w:tcW w:w="2846" w:type="dxa"/>
            <w:gridSpan w:val="2"/>
          </w:tcPr>
          <w:p w:rsidR="008310C1" w:rsidRPr="008310C1" w:rsidRDefault="008310C1" w:rsidP="008310C1">
            <w:pPr>
              <w:spacing w:line="240" w:lineRule="auto"/>
              <w:jc w:val="center"/>
            </w:pPr>
          </w:p>
          <w:p w:rsidR="00E47830" w:rsidRDefault="00E47830" w:rsidP="008310C1">
            <w:pPr>
              <w:spacing w:line="240" w:lineRule="auto"/>
              <w:jc w:val="center"/>
            </w:pPr>
            <w:r>
              <w:t xml:space="preserve">Entrainement partiellement adapté : </w:t>
            </w:r>
          </w:p>
          <w:p w:rsidR="008310C1" w:rsidRDefault="00E47830" w:rsidP="008310C1">
            <w:pPr>
              <w:spacing w:line="240" w:lineRule="auto"/>
              <w:jc w:val="center"/>
            </w:pPr>
            <w:r>
              <w:t>Engagement régulier dans les phases de répétition nécessaires à la stabilisation des apprentissages.</w:t>
            </w:r>
          </w:p>
          <w:p w:rsidR="00E47830" w:rsidRPr="008310C1" w:rsidRDefault="00E47830" w:rsidP="008310C1">
            <w:pPr>
              <w:spacing w:line="240" w:lineRule="auto"/>
              <w:jc w:val="center"/>
            </w:pPr>
            <w:r>
              <w:t>L’élève a besoin d’être guidé dans ses choix d’exercices.</w:t>
            </w:r>
          </w:p>
        </w:tc>
        <w:tc>
          <w:tcPr>
            <w:tcW w:w="2846" w:type="dxa"/>
          </w:tcPr>
          <w:p w:rsidR="008310C1" w:rsidRPr="008310C1" w:rsidRDefault="008310C1" w:rsidP="008310C1">
            <w:pPr>
              <w:spacing w:line="240" w:lineRule="auto"/>
              <w:jc w:val="center"/>
            </w:pPr>
          </w:p>
          <w:p w:rsidR="008310C1" w:rsidRDefault="00E47830" w:rsidP="008310C1">
            <w:pPr>
              <w:spacing w:line="240" w:lineRule="auto"/>
              <w:jc w:val="center"/>
            </w:pPr>
            <w:r>
              <w:t xml:space="preserve">Entrainement adapté : Engagement régulier dans les différents exercices </w:t>
            </w:r>
          </w:p>
          <w:p w:rsidR="00E47830" w:rsidRPr="008310C1" w:rsidRDefault="00E47830" w:rsidP="008310C1">
            <w:pPr>
              <w:spacing w:line="240" w:lineRule="auto"/>
              <w:jc w:val="center"/>
            </w:pPr>
            <w:r>
              <w:t>L’élève identifie un point fort ou un point faible pour lui-même ou son partenaire et choisit des exercices adaptés pour les travailler</w:t>
            </w:r>
          </w:p>
        </w:tc>
        <w:tc>
          <w:tcPr>
            <w:tcW w:w="2846" w:type="dxa"/>
          </w:tcPr>
          <w:p w:rsidR="008310C1" w:rsidRPr="008310C1" w:rsidRDefault="008310C1" w:rsidP="008310C1">
            <w:pPr>
              <w:spacing w:line="240" w:lineRule="auto"/>
              <w:jc w:val="center"/>
            </w:pPr>
            <w:r w:rsidRPr="008310C1">
              <w:t xml:space="preserve"> </w:t>
            </w:r>
          </w:p>
          <w:p w:rsidR="008310C1" w:rsidRDefault="00E47830" w:rsidP="008310C1">
            <w:pPr>
              <w:spacing w:line="240" w:lineRule="auto"/>
              <w:jc w:val="center"/>
            </w:pPr>
            <w:r>
              <w:t>Entrainement optimisé Engagement régulier dans les différents exercices</w:t>
            </w:r>
          </w:p>
          <w:p w:rsidR="00E47830" w:rsidRPr="008310C1" w:rsidRDefault="00E47830" w:rsidP="008310C1">
            <w:pPr>
              <w:spacing w:line="240" w:lineRule="auto"/>
              <w:jc w:val="center"/>
            </w:pPr>
            <w:r>
              <w:t>L’élève identifie plusieurs axes de progrès pour lui-même ou son équipe, choisit et ordonne des exercices adaptés pour les travailler.</w:t>
            </w:r>
          </w:p>
        </w:tc>
      </w:tr>
      <w:tr w:rsidR="008310C1" w:rsidRPr="008310C1" w:rsidTr="00E47830">
        <w:trPr>
          <w:trHeight w:val="476"/>
        </w:trPr>
        <w:tc>
          <w:tcPr>
            <w:tcW w:w="14233" w:type="dxa"/>
            <w:gridSpan w:val="7"/>
          </w:tcPr>
          <w:p w:rsidR="008310C1" w:rsidRPr="008310C1" w:rsidRDefault="008310C1" w:rsidP="008310C1">
            <w:pPr>
              <w:spacing w:line="240" w:lineRule="auto"/>
              <w:jc w:val="center"/>
            </w:pPr>
          </w:p>
          <w:p w:rsidR="008310C1" w:rsidRPr="008310C1" w:rsidRDefault="008310C1" w:rsidP="008310C1">
            <w:pPr>
              <w:spacing w:line="240" w:lineRule="auto"/>
              <w:jc w:val="center"/>
            </w:pPr>
            <w:r w:rsidRPr="008310C1">
              <w:t>Répartition des points en fonction du choix de l’élève</w:t>
            </w:r>
          </w:p>
        </w:tc>
      </w:tr>
      <w:tr w:rsidR="008310C1" w:rsidRPr="008310C1" w:rsidTr="00EA1C9C">
        <w:trPr>
          <w:trHeight w:val="341"/>
        </w:trPr>
        <w:tc>
          <w:tcPr>
            <w:tcW w:w="2845" w:type="dxa"/>
            <w:gridSpan w:val="2"/>
          </w:tcPr>
          <w:p w:rsidR="008310C1" w:rsidRPr="008310C1" w:rsidRDefault="008310C1" w:rsidP="008310C1">
            <w:pPr>
              <w:spacing w:line="240" w:lineRule="auto"/>
              <w:jc w:val="center"/>
            </w:pPr>
            <w:r w:rsidRPr="008310C1">
              <w:t>AFL noté sur 2pts</w:t>
            </w:r>
          </w:p>
        </w:tc>
        <w:tc>
          <w:tcPr>
            <w:tcW w:w="2846" w:type="dxa"/>
          </w:tcPr>
          <w:p w:rsidR="008310C1" w:rsidRPr="008310C1" w:rsidRDefault="008310C1" w:rsidP="008310C1">
            <w:pPr>
              <w:spacing w:line="240" w:lineRule="auto"/>
              <w:jc w:val="center"/>
            </w:pPr>
            <w:r w:rsidRPr="008310C1">
              <w:t>0 à 0.5 point</w:t>
            </w:r>
          </w:p>
        </w:tc>
        <w:tc>
          <w:tcPr>
            <w:tcW w:w="2846" w:type="dxa"/>
            <w:gridSpan w:val="2"/>
          </w:tcPr>
          <w:p w:rsidR="008310C1" w:rsidRPr="008310C1" w:rsidRDefault="008310C1" w:rsidP="008310C1">
            <w:pPr>
              <w:spacing w:line="240" w:lineRule="auto"/>
              <w:jc w:val="center"/>
            </w:pPr>
            <w:r w:rsidRPr="008310C1">
              <w:t>0.5 à 1 point</w:t>
            </w:r>
          </w:p>
        </w:tc>
        <w:tc>
          <w:tcPr>
            <w:tcW w:w="2846" w:type="dxa"/>
          </w:tcPr>
          <w:p w:rsidR="008310C1" w:rsidRPr="008310C1" w:rsidRDefault="008310C1" w:rsidP="008310C1">
            <w:pPr>
              <w:spacing w:line="240" w:lineRule="auto"/>
              <w:jc w:val="center"/>
            </w:pPr>
            <w:r w:rsidRPr="008310C1">
              <w:t>1 à 1.5 points</w:t>
            </w:r>
          </w:p>
        </w:tc>
        <w:tc>
          <w:tcPr>
            <w:tcW w:w="2846" w:type="dxa"/>
          </w:tcPr>
          <w:p w:rsidR="008310C1" w:rsidRPr="008310C1" w:rsidRDefault="008310C1" w:rsidP="008310C1">
            <w:pPr>
              <w:spacing w:line="240" w:lineRule="auto"/>
              <w:jc w:val="center"/>
            </w:pPr>
            <w:r w:rsidRPr="008310C1">
              <w:t>1.5 à 2 points</w:t>
            </w:r>
          </w:p>
        </w:tc>
      </w:tr>
      <w:tr w:rsidR="008310C1" w:rsidRPr="008310C1" w:rsidTr="00EA1C9C">
        <w:trPr>
          <w:trHeight w:val="341"/>
        </w:trPr>
        <w:tc>
          <w:tcPr>
            <w:tcW w:w="2845" w:type="dxa"/>
            <w:gridSpan w:val="2"/>
          </w:tcPr>
          <w:p w:rsidR="008310C1" w:rsidRPr="008310C1" w:rsidRDefault="008310C1" w:rsidP="008310C1">
            <w:pPr>
              <w:spacing w:line="240" w:lineRule="auto"/>
              <w:jc w:val="center"/>
            </w:pPr>
            <w:r w:rsidRPr="008310C1">
              <w:t>AFL noté sur 4pts</w:t>
            </w:r>
          </w:p>
        </w:tc>
        <w:tc>
          <w:tcPr>
            <w:tcW w:w="2846" w:type="dxa"/>
          </w:tcPr>
          <w:p w:rsidR="008310C1" w:rsidRPr="008310C1" w:rsidRDefault="008310C1" w:rsidP="008310C1">
            <w:pPr>
              <w:spacing w:line="240" w:lineRule="auto"/>
              <w:jc w:val="center"/>
            </w:pPr>
            <w:r w:rsidRPr="008310C1">
              <w:t>0 à 1 point</w:t>
            </w:r>
          </w:p>
        </w:tc>
        <w:tc>
          <w:tcPr>
            <w:tcW w:w="2846" w:type="dxa"/>
            <w:gridSpan w:val="2"/>
          </w:tcPr>
          <w:p w:rsidR="008310C1" w:rsidRPr="008310C1" w:rsidRDefault="008310C1" w:rsidP="008310C1">
            <w:pPr>
              <w:spacing w:line="240" w:lineRule="auto"/>
              <w:jc w:val="center"/>
            </w:pPr>
            <w:r w:rsidRPr="008310C1">
              <w:t>1 à 2 points</w:t>
            </w:r>
          </w:p>
        </w:tc>
        <w:tc>
          <w:tcPr>
            <w:tcW w:w="2846" w:type="dxa"/>
          </w:tcPr>
          <w:p w:rsidR="008310C1" w:rsidRPr="008310C1" w:rsidRDefault="008310C1" w:rsidP="008310C1">
            <w:pPr>
              <w:spacing w:line="240" w:lineRule="auto"/>
              <w:jc w:val="center"/>
            </w:pPr>
            <w:r w:rsidRPr="008310C1">
              <w:t>2 à 3 points</w:t>
            </w:r>
          </w:p>
        </w:tc>
        <w:tc>
          <w:tcPr>
            <w:tcW w:w="2846" w:type="dxa"/>
          </w:tcPr>
          <w:p w:rsidR="008310C1" w:rsidRPr="008310C1" w:rsidRDefault="008310C1" w:rsidP="008310C1">
            <w:pPr>
              <w:spacing w:line="240" w:lineRule="auto"/>
              <w:jc w:val="center"/>
            </w:pPr>
            <w:r w:rsidRPr="008310C1">
              <w:t>3 à 4 points</w:t>
            </w:r>
          </w:p>
        </w:tc>
      </w:tr>
      <w:tr w:rsidR="008310C1" w:rsidRPr="008310C1" w:rsidTr="00EA1C9C">
        <w:trPr>
          <w:trHeight w:val="322"/>
        </w:trPr>
        <w:tc>
          <w:tcPr>
            <w:tcW w:w="2845" w:type="dxa"/>
            <w:gridSpan w:val="2"/>
          </w:tcPr>
          <w:p w:rsidR="008310C1" w:rsidRPr="008310C1" w:rsidRDefault="008310C1" w:rsidP="008310C1">
            <w:pPr>
              <w:spacing w:line="240" w:lineRule="auto"/>
              <w:jc w:val="center"/>
            </w:pPr>
            <w:r w:rsidRPr="008310C1">
              <w:t>AFL noté sur 6pts</w:t>
            </w:r>
          </w:p>
        </w:tc>
        <w:tc>
          <w:tcPr>
            <w:tcW w:w="2846" w:type="dxa"/>
          </w:tcPr>
          <w:p w:rsidR="008310C1" w:rsidRPr="008310C1" w:rsidRDefault="008310C1" w:rsidP="008310C1">
            <w:pPr>
              <w:spacing w:line="240" w:lineRule="auto"/>
              <w:jc w:val="center"/>
            </w:pPr>
            <w:r w:rsidRPr="008310C1">
              <w:t>0 à 1,5 points</w:t>
            </w:r>
          </w:p>
        </w:tc>
        <w:tc>
          <w:tcPr>
            <w:tcW w:w="2846" w:type="dxa"/>
            <w:gridSpan w:val="2"/>
          </w:tcPr>
          <w:p w:rsidR="008310C1" w:rsidRPr="008310C1" w:rsidRDefault="008310C1" w:rsidP="008310C1">
            <w:pPr>
              <w:spacing w:line="240" w:lineRule="auto"/>
              <w:jc w:val="center"/>
            </w:pPr>
            <w:r w:rsidRPr="008310C1">
              <w:t>1.5 à 3 points</w:t>
            </w:r>
          </w:p>
        </w:tc>
        <w:tc>
          <w:tcPr>
            <w:tcW w:w="2846" w:type="dxa"/>
          </w:tcPr>
          <w:p w:rsidR="008310C1" w:rsidRPr="008310C1" w:rsidRDefault="008310C1" w:rsidP="008310C1">
            <w:pPr>
              <w:spacing w:line="240" w:lineRule="auto"/>
              <w:jc w:val="center"/>
            </w:pPr>
            <w:r w:rsidRPr="008310C1">
              <w:t>3 à 4.5 points</w:t>
            </w:r>
          </w:p>
        </w:tc>
        <w:tc>
          <w:tcPr>
            <w:tcW w:w="2846" w:type="dxa"/>
          </w:tcPr>
          <w:p w:rsidR="008310C1" w:rsidRPr="008310C1" w:rsidRDefault="008310C1" w:rsidP="008310C1">
            <w:pPr>
              <w:spacing w:line="240" w:lineRule="auto"/>
              <w:jc w:val="center"/>
            </w:pPr>
            <w:r w:rsidRPr="008310C1">
              <w:t>4.5 à 6 points</w:t>
            </w:r>
          </w:p>
        </w:tc>
      </w:tr>
      <w:bookmarkEnd w:id="3"/>
    </w:tbl>
    <w:p w:rsidR="008310C1" w:rsidRDefault="008310C1"/>
    <w:p w:rsidR="008310C1" w:rsidRDefault="008310C1"/>
    <w:p w:rsidR="00E47830" w:rsidRDefault="00E47830"/>
    <w:p w:rsidR="00E47830" w:rsidRDefault="00E47830"/>
    <w:tbl>
      <w:tblPr>
        <w:tblStyle w:val="Grilledutableau"/>
        <w:tblW w:w="14233" w:type="dxa"/>
        <w:tblInd w:w="0" w:type="dxa"/>
        <w:tblLook w:val="04A0"/>
      </w:tblPr>
      <w:tblGrid>
        <w:gridCol w:w="1422"/>
        <w:gridCol w:w="1423"/>
        <w:gridCol w:w="2846"/>
        <w:gridCol w:w="1422"/>
        <w:gridCol w:w="1424"/>
        <w:gridCol w:w="2846"/>
        <w:gridCol w:w="2850"/>
      </w:tblGrid>
      <w:tr w:rsidR="00E47830" w:rsidRPr="00E47830" w:rsidTr="00EA1C9C">
        <w:trPr>
          <w:trHeight w:val="341"/>
        </w:trPr>
        <w:tc>
          <w:tcPr>
            <w:tcW w:w="14233" w:type="dxa"/>
            <w:gridSpan w:val="7"/>
          </w:tcPr>
          <w:p w:rsidR="00E47830" w:rsidRPr="00E47830" w:rsidRDefault="00E47830" w:rsidP="00E47830">
            <w:pPr>
              <w:spacing w:line="240" w:lineRule="auto"/>
              <w:jc w:val="center"/>
              <w:rPr>
                <w:b/>
                <w:bCs/>
                <w:sz w:val="24"/>
                <w:szCs w:val="24"/>
              </w:rPr>
            </w:pPr>
            <w:bookmarkStart w:id="4" w:name="_Hlk44575785"/>
            <w:r w:rsidRPr="009A198A">
              <w:rPr>
                <w:b/>
                <w:bCs/>
                <w:sz w:val="24"/>
                <w:szCs w:val="24"/>
                <w:highlight w:val="yellow"/>
              </w:rPr>
              <w:lastRenderedPageBreak/>
              <w:t>Repères d’évaluation de l’AFL3</w:t>
            </w:r>
          </w:p>
        </w:tc>
      </w:tr>
      <w:tr w:rsidR="00E47830" w:rsidRPr="00E47830" w:rsidTr="00EA1C9C">
        <w:trPr>
          <w:trHeight w:val="322"/>
        </w:trPr>
        <w:tc>
          <w:tcPr>
            <w:tcW w:w="14233" w:type="dxa"/>
            <w:gridSpan w:val="7"/>
          </w:tcPr>
          <w:p w:rsidR="00E47830" w:rsidRPr="00E47830" w:rsidRDefault="00E47830" w:rsidP="00E47830">
            <w:pPr>
              <w:spacing w:line="240" w:lineRule="auto"/>
              <w:jc w:val="center"/>
            </w:pPr>
            <w:r w:rsidRPr="00E47830">
              <w:t>Les équipes et clubs doivent être formés au plus tôt dans la séquence. L’évaluation de l’AFL a lieu sur l’ensemble de la séquence mais débute une fois les effectifs stabilisés Le positionnement dans les degrés est effectué sur la base des oppositions vécues et des observations réalisées lors de la deuxième partie de la séquence. Il peut être affiné le jour du contrôle en cours de formation. Tous les élèves sont évalués sur le rôle de coach et choisissent entre le rôle d’arbitre et le rôle de gardien de but pour le second rôle évalué. Des binômes stables d’arbitres méritent alors d’être constitués. Chaque rôle rapporte le même nombre de points.</w:t>
            </w:r>
          </w:p>
        </w:tc>
      </w:tr>
      <w:tr w:rsidR="00E47830" w:rsidRPr="00E47830" w:rsidTr="00EA1C9C">
        <w:trPr>
          <w:trHeight w:val="1348"/>
        </w:trPr>
        <w:tc>
          <w:tcPr>
            <w:tcW w:w="1422" w:type="dxa"/>
          </w:tcPr>
          <w:p w:rsidR="00E47830" w:rsidRPr="00E47830" w:rsidRDefault="00E47830" w:rsidP="00E47830">
            <w:pPr>
              <w:spacing w:line="240" w:lineRule="auto"/>
              <w:jc w:val="center"/>
            </w:pPr>
            <w:r w:rsidRPr="00E47830">
              <w:t>AFL 3</w:t>
            </w:r>
          </w:p>
        </w:tc>
        <w:tc>
          <w:tcPr>
            <w:tcW w:w="4269" w:type="dxa"/>
            <w:gridSpan w:val="2"/>
          </w:tcPr>
          <w:p w:rsidR="00E47830" w:rsidRPr="00E47830" w:rsidRDefault="00E47830" w:rsidP="00E47830">
            <w:pPr>
              <w:spacing w:line="240" w:lineRule="auto"/>
              <w:jc w:val="center"/>
            </w:pPr>
            <w:r w:rsidRPr="00E47830">
              <w:t>Choisir et assumer les rôles qui permettent un fonctionnement collectif solidaire</w:t>
            </w:r>
          </w:p>
        </w:tc>
        <w:tc>
          <w:tcPr>
            <w:tcW w:w="1422" w:type="dxa"/>
          </w:tcPr>
          <w:p w:rsidR="00E47830" w:rsidRPr="00E47830" w:rsidRDefault="00E47830" w:rsidP="00E47830">
            <w:pPr>
              <w:spacing w:line="240" w:lineRule="auto"/>
              <w:jc w:val="center"/>
            </w:pPr>
            <w:r w:rsidRPr="00E47830">
              <w:t>AFL 3</w:t>
            </w:r>
          </w:p>
          <w:p w:rsidR="00E47830" w:rsidRPr="00E47830" w:rsidRDefault="00E47830" w:rsidP="00E47830">
            <w:pPr>
              <w:spacing w:line="240" w:lineRule="auto"/>
              <w:jc w:val="center"/>
            </w:pPr>
            <w:r w:rsidRPr="00E47830">
              <w:t>Décliner dans l’activité</w:t>
            </w:r>
          </w:p>
        </w:tc>
        <w:tc>
          <w:tcPr>
            <w:tcW w:w="7120" w:type="dxa"/>
            <w:gridSpan w:val="3"/>
          </w:tcPr>
          <w:p w:rsidR="00E47830" w:rsidRPr="00E47830" w:rsidRDefault="00E47830" w:rsidP="00E47830">
            <w:pPr>
              <w:spacing w:line="240" w:lineRule="auto"/>
              <w:jc w:val="center"/>
            </w:pPr>
            <w:r w:rsidRPr="00E47830">
              <w:t>Investir le rôle d’un coach à même de recueillir et d’analyser les indices pertinents de l’efficacité collective d’une équipe. Assumer le rôle d’un arbitre capable de gérer une opposition dans le respect des règles et de l’intégrité physique et morale des joueurs ou d’un gardien dernier défenseur et premier attaquant de l’équipe.</w:t>
            </w:r>
          </w:p>
        </w:tc>
      </w:tr>
      <w:tr w:rsidR="00E47830" w:rsidRPr="00E47830" w:rsidTr="00EA1C9C">
        <w:trPr>
          <w:trHeight w:val="341"/>
        </w:trPr>
        <w:tc>
          <w:tcPr>
            <w:tcW w:w="2845" w:type="dxa"/>
            <w:gridSpan w:val="2"/>
          </w:tcPr>
          <w:p w:rsidR="00E47830" w:rsidRPr="00E47830" w:rsidRDefault="00E47830" w:rsidP="00E47830">
            <w:pPr>
              <w:spacing w:line="240" w:lineRule="auto"/>
              <w:jc w:val="center"/>
              <w:rPr>
                <w:b/>
                <w:bCs/>
                <w:sz w:val="24"/>
                <w:szCs w:val="24"/>
              </w:rPr>
            </w:pPr>
            <w:r w:rsidRPr="00E47830">
              <w:rPr>
                <w:b/>
                <w:bCs/>
                <w:sz w:val="24"/>
                <w:szCs w:val="24"/>
              </w:rPr>
              <w:t>Eléments à évaluer</w:t>
            </w:r>
          </w:p>
        </w:tc>
        <w:tc>
          <w:tcPr>
            <w:tcW w:w="2846" w:type="dxa"/>
          </w:tcPr>
          <w:p w:rsidR="00E47830" w:rsidRPr="00E47830" w:rsidRDefault="00E47830" w:rsidP="00E47830">
            <w:pPr>
              <w:spacing w:line="240" w:lineRule="auto"/>
              <w:jc w:val="center"/>
              <w:rPr>
                <w:b/>
                <w:bCs/>
                <w:sz w:val="24"/>
                <w:szCs w:val="24"/>
              </w:rPr>
            </w:pPr>
            <w:r w:rsidRPr="00E47830">
              <w:rPr>
                <w:b/>
                <w:bCs/>
                <w:sz w:val="24"/>
                <w:szCs w:val="24"/>
              </w:rPr>
              <w:t>Degré 1</w:t>
            </w:r>
          </w:p>
        </w:tc>
        <w:tc>
          <w:tcPr>
            <w:tcW w:w="2846" w:type="dxa"/>
            <w:gridSpan w:val="2"/>
          </w:tcPr>
          <w:p w:rsidR="00E47830" w:rsidRPr="00E47830" w:rsidRDefault="00E47830" w:rsidP="00E47830">
            <w:pPr>
              <w:spacing w:line="240" w:lineRule="auto"/>
              <w:jc w:val="center"/>
              <w:rPr>
                <w:b/>
                <w:bCs/>
                <w:sz w:val="24"/>
                <w:szCs w:val="24"/>
              </w:rPr>
            </w:pPr>
            <w:r w:rsidRPr="00E47830">
              <w:rPr>
                <w:b/>
                <w:bCs/>
                <w:sz w:val="24"/>
                <w:szCs w:val="24"/>
              </w:rPr>
              <w:t>Degré 2</w:t>
            </w:r>
          </w:p>
        </w:tc>
        <w:tc>
          <w:tcPr>
            <w:tcW w:w="2846" w:type="dxa"/>
          </w:tcPr>
          <w:p w:rsidR="00E47830" w:rsidRPr="00E47830" w:rsidRDefault="00E47830" w:rsidP="00E47830">
            <w:pPr>
              <w:spacing w:line="240" w:lineRule="auto"/>
              <w:jc w:val="center"/>
              <w:rPr>
                <w:b/>
                <w:bCs/>
                <w:sz w:val="24"/>
                <w:szCs w:val="24"/>
              </w:rPr>
            </w:pPr>
            <w:r w:rsidRPr="00E47830">
              <w:rPr>
                <w:b/>
                <w:bCs/>
                <w:sz w:val="24"/>
                <w:szCs w:val="24"/>
              </w:rPr>
              <w:t>Degré 3</w:t>
            </w:r>
          </w:p>
        </w:tc>
        <w:tc>
          <w:tcPr>
            <w:tcW w:w="2850" w:type="dxa"/>
          </w:tcPr>
          <w:p w:rsidR="00E47830" w:rsidRPr="00E47830" w:rsidRDefault="00E47830" w:rsidP="00E47830">
            <w:pPr>
              <w:spacing w:line="240" w:lineRule="auto"/>
              <w:jc w:val="center"/>
              <w:rPr>
                <w:b/>
                <w:bCs/>
                <w:sz w:val="24"/>
                <w:szCs w:val="24"/>
              </w:rPr>
            </w:pPr>
            <w:r w:rsidRPr="00E47830">
              <w:rPr>
                <w:b/>
                <w:bCs/>
                <w:sz w:val="24"/>
                <w:szCs w:val="24"/>
              </w:rPr>
              <w:t>Degré 4</w:t>
            </w:r>
          </w:p>
        </w:tc>
      </w:tr>
      <w:tr w:rsidR="00E47830" w:rsidRPr="00E47830" w:rsidTr="00EA1C9C">
        <w:trPr>
          <w:trHeight w:val="609"/>
        </w:trPr>
        <w:tc>
          <w:tcPr>
            <w:tcW w:w="2845" w:type="dxa"/>
            <w:gridSpan w:val="2"/>
          </w:tcPr>
          <w:p w:rsidR="00E47830" w:rsidRPr="00E47830" w:rsidRDefault="00E47830" w:rsidP="00E47830">
            <w:pPr>
              <w:spacing w:line="240" w:lineRule="auto"/>
              <w:jc w:val="center"/>
            </w:pPr>
          </w:p>
          <w:p w:rsidR="00E47830" w:rsidRPr="00E47830" w:rsidRDefault="00E47830" w:rsidP="00E47830">
            <w:pPr>
              <w:spacing w:line="240" w:lineRule="auto"/>
              <w:jc w:val="center"/>
            </w:pPr>
          </w:p>
          <w:p w:rsidR="00E47830" w:rsidRPr="00E47830" w:rsidRDefault="00E47830" w:rsidP="00E47830">
            <w:pPr>
              <w:spacing w:line="240" w:lineRule="auto"/>
              <w:jc w:val="center"/>
            </w:pPr>
          </w:p>
          <w:p w:rsidR="00E47830" w:rsidRPr="00E47830" w:rsidRDefault="00E47830" w:rsidP="00E47830">
            <w:pPr>
              <w:spacing w:line="240" w:lineRule="auto"/>
              <w:jc w:val="center"/>
            </w:pPr>
          </w:p>
          <w:p w:rsidR="00E47830" w:rsidRPr="00C83EF1" w:rsidRDefault="00E47830" w:rsidP="00E47830">
            <w:pPr>
              <w:spacing w:line="240" w:lineRule="auto"/>
              <w:jc w:val="center"/>
              <w:rPr>
                <w:b/>
                <w:bCs/>
                <w:sz w:val="28"/>
                <w:szCs w:val="28"/>
              </w:rPr>
            </w:pPr>
            <w:r w:rsidRPr="00C83EF1">
              <w:rPr>
                <w:b/>
                <w:bCs/>
                <w:sz w:val="28"/>
                <w:szCs w:val="28"/>
              </w:rPr>
              <w:t xml:space="preserve">Coach </w:t>
            </w:r>
          </w:p>
        </w:tc>
        <w:tc>
          <w:tcPr>
            <w:tcW w:w="2846" w:type="dxa"/>
          </w:tcPr>
          <w:p w:rsidR="00E47830" w:rsidRPr="00E47830" w:rsidRDefault="00E47830" w:rsidP="00E47830">
            <w:pPr>
              <w:spacing w:line="240" w:lineRule="auto"/>
              <w:jc w:val="center"/>
            </w:pPr>
          </w:p>
          <w:p w:rsidR="00E47830" w:rsidRPr="00E47830" w:rsidRDefault="00E47830" w:rsidP="00E47830">
            <w:pPr>
              <w:spacing w:line="240" w:lineRule="auto"/>
              <w:jc w:val="center"/>
            </w:pPr>
            <w:r w:rsidRPr="00E47830">
              <w:t xml:space="preserve">Recueille des données insuffisamment fiables. N’est pas en capacité de les expliquer. Le coach n’est pas une aide pour </w:t>
            </w:r>
            <w:r w:rsidR="00FE4F1F">
              <w:t>son partenaire</w:t>
            </w:r>
            <w:r w:rsidRPr="00E47830">
              <w:t>.</w:t>
            </w:r>
          </w:p>
          <w:p w:rsidR="00E47830" w:rsidRPr="00E47830" w:rsidRDefault="00E47830" w:rsidP="00E47830">
            <w:pPr>
              <w:spacing w:line="240" w:lineRule="auto"/>
              <w:jc w:val="center"/>
            </w:pPr>
          </w:p>
          <w:p w:rsidR="00E47830" w:rsidRPr="00E47830" w:rsidRDefault="00E47830" w:rsidP="00E47830">
            <w:pPr>
              <w:spacing w:line="240" w:lineRule="auto"/>
              <w:jc w:val="center"/>
            </w:pPr>
          </w:p>
          <w:p w:rsidR="00E47830" w:rsidRPr="00E47830" w:rsidRDefault="00E47830" w:rsidP="00E47830">
            <w:pPr>
              <w:spacing w:line="240" w:lineRule="auto"/>
              <w:jc w:val="center"/>
            </w:pPr>
          </w:p>
        </w:tc>
        <w:tc>
          <w:tcPr>
            <w:tcW w:w="2846" w:type="dxa"/>
            <w:gridSpan w:val="2"/>
          </w:tcPr>
          <w:p w:rsidR="00E47830" w:rsidRPr="00E47830" w:rsidRDefault="00E47830" w:rsidP="00E47830">
            <w:pPr>
              <w:spacing w:line="240" w:lineRule="auto"/>
              <w:jc w:val="center"/>
            </w:pPr>
          </w:p>
          <w:p w:rsidR="00E47830" w:rsidRPr="00E47830" w:rsidRDefault="00E47830" w:rsidP="00E47830">
            <w:pPr>
              <w:spacing w:line="240" w:lineRule="auto"/>
              <w:jc w:val="center"/>
            </w:pPr>
            <w:r w:rsidRPr="00E47830">
              <w:t xml:space="preserve">Recueille des données globales justes et fiables. En difficulté pour les restituer pour aider à la compréhension. </w:t>
            </w:r>
          </w:p>
        </w:tc>
        <w:tc>
          <w:tcPr>
            <w:tcW w:w="2846" w:type="dxa"/>
          </w:tcPr>
          <w:p w:rsidR="00E47830" w:rsidRPr="00E47830" w:rsidRDefault="00E47830" w:rsidP="00E47830">
            <w:pPr>
              <w:spacing w:line="240" w:lineRule="auto"/>
              <w:jc w:val="center"/>
            </w:pPr>
            <w:r w:rsidRPr="00E47830">
              <w:t>Recueille des données différenciées. Capable de les exploiter pour aider le joueur/équipe observé. Le coach est une aide au recueil d’informations utiles et à la décision.</w:t>
            </w:r>
          </w:p>
        </w:tc>
        <w:tc>
          <w:tcPr>
            <w:tcW w:w="2850" w:type="dxa"/>
          </w:tcPr>
          <w:p w:rsidR="00E47830" w:rsidRPr="00E47830" w:rsidRDefault="00E47830" w:rsidP="00E47830">
            <w:pPr>
              <w:spacing w:line="240" w:lineRule="auto"/>
              <w:jc w:val="center"/>
            </w:pPr>
            <w:r w:rsidRPr="00E47830">
              <w:t>Recueille des données différenciées. Capable de les exploiter et de les interpréter pour accompagner les choix de l’équipe. Autonome. Le coach est une personne ressource, indispensable à la prise de décision</w:t>
            </w:r>
          </w:p>
        </w:tc>
      </w:tr>
      <w:tr w:rsidR="00E47830" w:rsidRPr="00E47830" w:rsidTr="00EA1C9C">
        <w:trPr>
          <w:trHeight w:val="341"/>
        </w:trPr>
        <w:tc>
          <w:tcPr>
            <w:tcW w:w="2845" w:type="dxa"/>
            <w:gridSpan w:val="2"/>
          </w:tcPr>
          <w:p w:rsidR="00E47830" w:rsidRPr="00E47830" w:rsidRDefault="00E47830" w:rsidP="00E47830">
            <w:pPr>
              <w:spacing w:line="240" w:lineRule="auto"/>
              <w:jc w:val="center"/>
            </w:pPr>
            <w:r w:rsidRPr="00E47830">
              <w:t>AFL noté sur 2pts</w:t>
            </w:r>
          </w:p>
        </w:tc>
        <w:tc>
          <w:tcPr>
            <w:tcW w:w="2846" w:type="dxa"/>
          </w:tcPr>
          <w:p w:rsidR="00E47830" w:rsidRPr="00E47830" w:rsidRDefault="00E47830" w:rsidP="00E47830">
            <w:pPr>
              <w:spacing w:line="240" w:lineRule="auto"/>
              <w:jc w:val="center"/>
            </w:pPr>
            <w:r w:rsidRPr="00E47830">
              <w:t>0 à 0.5 point</w:t>
            </w:r>
          </w:p>
        </w:tc>
        <w:tc>
          <w:tcPr>
            <w:tcW w:w="2846" w:type="dxa"/>
            <w:gridSpan w:val="2"/>
          </w:tcPr>
          <w:p w:rsidR="00E47830" w:rsidRPr="00E47830" w:rsidRDefault="00E47830" w:rsidP="00E47830">
            <w:pPr>
              <w:spacing w:line="240" w:lineRule="auto"/>
              <w:jc w:val="center"/>
            </w:pPr>
            <w:r w:rsidRPr="00E47830">
              <w:t>0.5 à 1 point</w:t>
            </w:r>
          </w:p>
        </w:tc>
        <w:tc>
          <w:tcPr>
            <w:tcW w:w="2846" w:type="dxa"/>
          </w:tcPr>
          <w:p w:rsidR="00E47830" w:rsidRPr="00E47830" w:rsidRDefault="00E47830" w:rsidP="00E47830">
            <w:pPr>
              <w:spacing w:line="240" w:lineRule="auto"/>
              <w:jc w:val="center"/>
            </w:pPr>
            <w:r w:rsidRPr="00E47830">
              <w:t>1 à 1.5 points</w:t>
            </w:r>
          </w:p>
        </w:tc>
        <w:tc>
          <w:tcPr>
            <w:tcW w:w="2850" w:type="dxa"/>
          </w:tcPr>
          <w:p w:rsidR="00E47830" w:rsidRPr="00E47830" w:rsidRDefault="00E47830" w:rsidP="00E47830">
            <w:pPr>
              <w:spacing w:line="240" w:lineRule="auto"/>
              <w:jc w:val="center"/>
            </w:pPr>
            <w:r w:rsidRPr="00E47830">
              <w:t>1.5 à 2 points</w:t>
            </w:r>
          </w:p>
        </w:tc>
      </w:tr>
      <w:tr w:rsidR="00E47830" w:rsidRPr="00E47830" w:rsidTr="00EA1C9C">
        <w:trPr>
          <w:trHeight w:val="341"/>
        </w:trPr>
        <w:tc>
          <w:tcPr>
            <w:tcW w:w="2845" w:type="dxa"/>
            <w:gridSpan w:val="2"/>
          </w:tcPr>
          <w:p w:rsidR="00E47830" w:rsidRPr="00E47830" w:rsidRDefault="00E47830" w:rsidP="00E47830">
            <w:pPr>
              <w:spacing w:line="240" w:lineRule="auto"/>
              <w:jc w:val="center"/>
            </w:pPr>
            <w:r w:rsidRPr="00E47830">
              <w:t>AFL noté sur 4pts</w:t>
            </w:r>
          </w:p>
        </w:tc>
        <w:tc>
          <w:tcPr>
            <w:tcW w:w="2846" w:type="dxa"/>
          </w:tcPr>
          <w:p w:rsidR="00E47830" w:rsidRPr="00E47830" w:rsidRDefault="00E47830" w:rsidP="00E47830">
            <w:pPr>
              <w:spacing w:line="240" w:lineRule="auto"/>
              <w:jc w:val="center"/>
            </w:pPr>
            <w:r w:rsidRPr="00E47830">
              <w:t>0 à 1 point</w:t>
            </w:r>
          </w:p>
        </w:tc>
        <w:tc>
          <w:tcPr>
            <w:tcW w:w="2846" w:type="dxa"/>
            <w:gridSpan w:val="2"/>
          </w:tcPr>
          <w:p w:rsidR="00E47830" w:rsidRPr="00E47830" w:rsidRDefault="00E47830" w:rsidP="00E47830">
            <w:pPr>
              <w:spacing w:line="240" w:lineRule="auto"/>
              <w:jc w:val="center"/>
            </w:pPr>
            <w:r w:rsidRPr="00E47830">
              <w:t>1 à 2 points</w:t>
            </w:r>
          </w:p>
        </w:tc>
        <w:tc>
          <w:tcPr>
            <w:tcW w:w="2846" w:type="dxa"/>
          </w:tcPr>
          <w:p w:rsidR="00E47830" w:rsidRPr="00E47830" w:rsidRDefault="00E47830" w:rsidP="00E47830">
            <w:pPr>
              <w:spacing w:line="240" w:lineRule="auto"/>
              <w:jc w:val="center"/>
            </w:pPr>
            <w:r w:rsidRPr="00E47830">
              <w:t>2 à 3 points</w:t>
            </w:r>
          </w:p>
        </w:tc>
        <w:tc>
          <w:tcPr>
            <w:tcW w:w="2850" w:type="dxa"/>
          </w:tcPr>
          <w:p w:rsidR="00E47830" w:rsidRPr="00E47830" w:rsidRDefault="00E47830" w:rsidP="00E47830">
            <w:pPr>
              <w:spacing w:line="240" w:lineRule="auto"/>
              <w:jc w:val="center"/>
            </w:pPr>
            <w:r w:rsidRPr="00E47830">
              <w:t>3 à 4 points</w:t>
            </w:r>
          </w:p>
        </w:tc>
      </w:tr>
      <w:tr w:rsidR="00E47830" w:rsidRPr="00E47830" w:rsidTr="00EA1C9C">
        <w:trPr>
          <w:trHeight w:val="322"/>
        </w:trPr>
        <w:tc>
          <w:tcPr>
            <w:tcW w:w="2845" w:type="dxa"/>
            <w:gridSpan w:val="2"/>
          </w:tcPr>
          <w:p w:rsidR="00E47830" w:rsidRPr="00E47830" w:rsidRDefault="00E47830" w:rsidP="00E47830">
            <w:pPr>
              <w:spacing w:line="240" w:lineRule="auto"/>
              <w:jc w:val="center"/>
            </w:pPr>
            <w:r w:rsidRPr="00E47830">
              <w:t>AFL noté sur 6pts</w:t>
            </w:r>
          </w:p>
        </w:tc>
        <w:tc>
          <w:tcPr>
            <w:tcW w:w="2846" w:type="dxa"/>
          </w:tcPr>
          <w:p w:rsidR="00E47830" w:rsidRPr="00E47830" w:rsidRDefault="00E47830" w:rsidP="00E47830">
            <w:pPr>
              <w:spacing w:line="240" w:lineRule="auto"/>
              <w:jc w:val="center"/>
            </w:pPr>
            <w:r w:rsidRPr="00E47830">
              <w:t>0 à 1,5 points</w:t>
            </w:r>
          </w:p>
        </w:tc>
        <w:tc>
          <w:tcPr>
            <w:tcW w:w="2846" w:type="dxa"/>
            <w:gridSpan w:val="2"/>
          </w:tcPr>
          <w:p w:rsidR="00E47830" w:rsidRPr="00E47830" w:rsidRDefault="00E47830" w:rsidP="00E47830">
            <w:pPr>
              <w:spacing w:line="240" w:lineRule="auto"/>
              <w:jc w:val="center"/>
            </w:pPr>
            <w:r w:rsidRPr="00E47830">
              <w:t>1.5 à 3 points</w:t>
            </w:r>
          </w:p>
        </w:tc>
        <w:tc>
          <w:tcPr>
            <w:tcW w:w="2846" w:type="dxa"/>
          </w:tcPr>
          <w:p w:rsidR="00E47830" w:rsidRPr="00E47830" w:rsidRDefault="00E47830" w:rsidP="00E47830">
            <w:pPr>
              <w:spacing w:line="240" w:lineRule="auto"/>
              <w:jc w:val="center"/>
            </w:pPr>
            <w:r w:rsidRPr="00E47830">
              <w:t>3 à 4.5 points</w:t>
            </w:r>
          </w:p>
        </w:tc>
        <w:tc>
          <w:tcPr>
            <w:tcW w:w="2850" w:type="dxa"/>
          </w:tcPr>
          <w:p w:rsidR="00E47830" w:rsidRPr="00E47830" w:rsidRDefault="00E47830" w:rsidP="00E47830">
            <w:pPr>
              <w:spacing w:line="240" w:lineRule="auto"/>
              <w:jc w:val="center"/>
            </w:pPr>
            <w:r w:rsidRPr="00E47830">
              <w:t>4.5 à 6 points</w:t>
            </w:r>
          </w:p>
        </w:tc>
      </w:tr>
      <w:bookmarkEnd w:id="4"/>
    </w:tbl>
    <w:p w:rsidR="00E47830" w:rsidRDefault="00E47830"/>
    <w:p w:rsidR="00E47830" w:rsidRDefault="00E47830"/>
    <w:p w:rsidR="00E47830" w:rsidRDefault="00E47830"/>
    <w:p w:rsidR="00E47830" w:rsidRDefault="00E47830"/>
    <w:p w:rsidR="00E47830" w:rsidRDefault="00E47830"/>
    <w:tbl>
      <w:tblPr>
        <w:tblStyle w:val="Grilledutableau"/>
        <w:tblW w:w="0" w:type="auto"/>
        <w:tblInd w:w="0" w:type="dxa"/>
        <w:tblLook w:val="04A0"/>
      </w:tblPr>
      <w:tblGrid>
        <w:gridCol w:w="2798"/>
        <w:gridCol w:w="2799"/>
        <w:gridCol w:w="2799"/>
        <w:gridCol w:w="2799"/>
        <w:gridCol w:w="2799"/>
      </w:tblGrid>
      <w:tr w:rsidR="00E47830" w:rsidRPr="00E47830" w:rsidTr="00EA1C9C">
        <w:tc>
          <w:tcPr>
            <w:tcW w:w="2798" w:type="dxa"/>
          </w:tcPr>
          <w:p w:rsidR="00E47830" w:rsidRPr="00E47830" w:rsidRDefault="00E47830" w:rsidP="00E47830">
            <w:pPr>
              <w:spacing w:line="240" w:lineRule="auto"/>
              <w:jc w:val="center"/>
              <w:rPr>
                <w:b/>
                <w:bCs/>
                <w:sz w:val="24"/>
                <w:szCs w:val="24"/>
              </w:rPr>
            </w:pPr>
            <w:r w:rsidRPr="00E47830">
              <w:rPr>
                <w:b/>
                <w:bCs/>
                <w:sz w:val="24"/>
                <w:szCs w:val="24"/>
              </w:rPr>
              <w:t>Eléments à évaluer</w:t>
            </w:r>
          </w:p>
        </w:tc>
        <w:tc>
          <w:tcPr>
            <w:tcW w:w="2799" w:type="dxa"/>
          </w:tcPr>
          <w:p w:rsidR="00E47830" w:rsidRPr="00E47830" w:rsidRDefault="00E47830" w:rsidP="00E47830">
            <w:pPr>
              <w:spacing w:line="240" w:lineRule="auto"/>
              <w:jc w:val="center"/>
              <w:rPr>
                <w:b/>
                <w:bCs/>
                <w:sz w:val="24"/>
                <w:szCs w:val="24"/>
              </w:rPr>
            </w:pPr>
            <w:r w:rsidRPr="00E47830">
              <w:rPr>
                <w:b/>
                <w:bCs/>
                <w:sz w:val="24"/>
                <w:szCs w:val="24"/>
              </w:rPr>
              <w:t>Degré 1</w:t>
            </w:r>
          </w:p>
        </w:tc>
        <w:tc>
          <w:tcPr>
            <w:tcW w:w="2799" w:type="dxa"/>
          </w:tcPr>
          <w:p w:rsidR="00E47830" w:rsidRPr="00E47830" w:rsidRDefault="00E47830" w:rsidP="00E47830">
            <w:pPr>
              <w:spacing w:line="240" w:lineRule="auto"/>
              <w:jc w:val="center"/>
              <w:rPr>
                <w:b/>
                <w:bCs/>
                <w:sz w:val="24"/>
                <w:szCs w:val="24"/>
              </w:rPr>
            </w:pPr>
            <w:r w:rsidRPr="00E47830">
              <w:rPr>
                <w:b/>
                <w:bCs/>
                <w:sz w:val="24"/>
                <w:szCs w:val="24"/>
              </w:rPr>
              <w:t>Degré 2</w:t>
            </w:r>
          </w:p>
        </w:tc>
        <w:tc>
          <w:tcPr>
            <w:tcW w:w="2799" w:type="dxa"/>
          </w:tcPr>
          <w:p w:rsidR="00E47830" w:rsidRPr="00E47830" w:rsidRDefault="00E47830" w:rsidP="00E47830">
            <w:pPr>
              <w:spacing w:line="240" w:lineRule="auto"/>
              <w:jc w:val="center"/>
              <w:rPr>
                <w:b/>
                <w:bCs/>
                <w:sz w:val="24"/>
                <w:szCs w:val="24"/>
              </w:rPr>
            </w:pPr>
            <w:r w:rsidRPr="00E47830">
              <w:rPr>
                <w:b/>
                <w:bCs/>
                <w:sz w:val="24"/>
                <w:szCs w:val="24"/>
              </w:rPr>
              <w:t>Degré 3</w:t>
            </w:r>
          </w:p>
        </w:tc>
        <w:tc>
          <w:tcPr>
            <w:tcW w:w="2799" w:type="dxa"/>
          </w:tcPr>
          <w:p w:rsidR="00E47830" w:rsidRPr="00E47830" w:rsidRDefault="00E47830" w:rsidP="00E47830">
            <w:pPr>
              <w:spacing w:line="240" w:lineRule="auto"/>
              <w:jc w:val="center"/>
              <w:rPr>
                <w:b/>
                <w:bCs/>
                <w:sz w:val="24"/>
                <w:szCs w:val="24"/>
              </w:rPr>
            </w:pPr>
            <w:r w:rsidRPr="00E47830">
              <w:rPr>
                <w:b/>
                <w:bCs/>
                <w:sz w:val="24"/>
                <w:szCs w:val="24"/>
              </w:rPr>
              <w:t>Degré 4</w:t>
            </w:r>
          </w:p>
        </w:tc>
      </w:tr>
      <w:tr w:rsidR="00E47830" w:rsidRPr="00E47830" w:rsidTr="00EA1C9C">
        <w:tc>
          <w:tcPr>
            <w:tcW w:w="2798" w:type="dxa"/>
          </w:tcPr>
          <w:p w:rsidR="00E47830" w:rsidRPr="00C83EF1" w:rsidRDefault="00E47830" w:rsidP="00E47830">
            <w:pPr>
              <w:spacing w:line="240" w:lineRule="auto"/>
              <w:jc w:val="center"/>
              <w:rPr>
                <w:b/>
                <w:bCs/>
                <w:sz w:val="28"/>
                <w:szCs w:val="28"/>
              </w:rPr>
            </w:pPr>
          </w:p>
          <w:p w:rsidR="00C83EF1" w:rsidRDefault="00C83EF1" w:rsidP="00E47830">
            <w:pPr>
              <w:spacing w:line="240" w:lineRule="auto"/>
              <w:jc w:val="center"/>
              <w:rPr>
                <w:b/>
                <w:bCs/>
                <w:sz w:val="28"/>
                <w:szCs w:val="28"/>
              </w:rPr>
            </w:pPr>
          </w:p>
          <w:p w:rsidR="00E47830" w:rsidRPr="00C83EF1" w:rsidRDefault="00E47830" w:rsidP="00E47830">
            <w:pPr>
              <w:spacing w:line="240" w:lineRule="auto"/>
              <w:jc w:val="center"/>
              <w:rPr>
                <w:b/>
                <w:bCs/>
                <w:sz w:val="28"/>
                <w:szCs w:val="28"/>
              </w:rPr>
            </w:pPr>
            <w:r w:rsidRPr="00C83EF1">
              <w:rPr>
                <w:b/>
                <w:bCs/>
                <w:sz w:val="28"/>
                <w:szCs w:val="28"/>
              </w:rPr>
              <w:t xml:space="preserve">Arbitre </w:t>
            </w:r>
          </w:p>
        </w:tc>
        <w:tc>
          <w:tcPr>
            <w:tcW w:w="2799" w:type="dxa"/>
          </w:tcPr>
          <w:p w:rsidR="00E47830" w:rsidRPr="00E47830" w:rsidRDefault="00FE4F1F" w:rsidP="00E47830">
            <w:pPr>
              <w:spacing w:line="240" w:lineRule="auto"/>
              <w:jc w:val="center"/>
            </w:pPr>
            <w:r>
              <w:t xml:space="preserve"> L’élève est passif, ne donne pas le score à haute voix et fait de nombreuses erreurs. Les règles ne sont pas toutes connues</w:t>
            </w:r>
          </w:p>
        </w:tc>
        <w:tc>
          <w:tcPr>
            <w:tcW w:w="2799" w:type="dxa"/>
          </w:tcPr>
          <w:p w:rsidR="00E47830" w:rsidRPr="00E47830" w:rsidRDefault="00FE4F1F" w:rsidP="00E47830">
            <w:pPr>
              <w:spacing w:line="240" w:lineRule="auto"/>
              <w:jc w:val="center"/>
            </w:pPr>
            <w:r>
              <w:t>L’élève fait encore quelques erreurs dans l’évolution du score. Il n’est pas totalement concerné par la rencontre et laisse les joueurs prendre certaines décisions à sa place.</w:t>
            </w:r>
          </w:p>
        </w:tc>
        <w:tc>
          <w:tcPr>
            <w:tcW w:w="2799" w:type="dxa"/>
          </w:tcPr>
          <w:p w:rsidR="00E47830" w:rsidRPr="00E47830" w:rsidRDefault="00FE4F1F" w:rsidP="00E47830">
            <w:pPr>
              <w:spacing w:line="240" w:lineRule="auto"/>
              <w:jc w:val="center"/>
            </w:pPr>
            <w:r>
              <w:t>L’élève suit le déroulement du match mais l’annonce du score n’est pas systématique. Il a du mal à s’engager de manière régulière dans le match. Les règles sont connues mais pas toujours bien appliquées</w:t>
            </w:r>
          </w:p>
        </w:tc>
        <w:tc>
          <w:tcPr>
            <w:tcW w:w="2799" w:type="dxa"/>
          </w:tcPr>
          <w:p w:rsidR="00E47830" w:rsidRPr="00E47830" w:rsidRDefault="00FE4F1F" w:rsidP="00E47830">
            <w:pPr>
              <w:spacing w:line="240" w:lineRule="auto"/>
              <w:jc w:val="center"/>
            </w:pPr>
            <w:r>
              <w:t>L’élève prend son rôle à cœur, donne le score à haute voix (dans l’ordre). Il connait et fait respecter les règles de l’activité.</w:t>
            </w:r>
          </w:p>
        </w:tc>
      </w:tr>
      <w:tr w:rsidR="00E47830" w:rsidRPr="00E47830" w:rsidTr="00EA1C9C">
        <w:tc>
          <w:tcPr>
            <w:tcW w:w="2798" w:type="dxa"/>
          </w:tcPr>
          <w:p w:rsidR="00C83EF1" w:rsidRDefault="00C83EF1" w:rsidP="00FE4F1F">
            <w:pPr>
              <w:spacing w:line="240" w:lineRule="auto"/>
              <w:rPr>
                <w:b/>
                <w:bCs/>
                <w:sz w:val="28"/>
                <w:szCs w:val="28"/>
              </w:rPr>
            </w:pPr>
            <w:bookmarkStart w:id="5" w:name="_GoBack" w:colFirst="5" w:colLast="5"/>
          </w:p>
          <w:p w:rsidR="00C83EF1" w:rsidRDefault="00C83EF1" w:rsidP="00C83EF1">
            <w:pPr>
              <w:spacing w:line="240" w:lineRule="auto"/>
              <w:jc w:val="center"/>
              <w:rPr>
                <w:b/>
                <w:bCs/>
                <w:sz w:val="28"/>
                <w:szCs w:val="28"/>
              </w:rPr>
            </w:pPr>
          </w:p>
          <w:p w:rsidR="00FE4F1F" w:rsidRPr="00C83EF1" w:rsidRDefault="00FE4F1F" w:rsidP="00C83EF1">
            <w:pPr>
              <w:spacing w:line="240" w:lineRule="auto"/>
              <w:jc w:val="center"/>
              <w:rPr>
                <w:b/>
                <w:bCs/>
                <w:sz w:val="28"/>
                <w:szCs w:val="28"/>
              </w:rPr>
            </w:pPr>
            <w:r w:rsidRPr="00C83EF1">
              <w:rPr>
                <w:b/>
                <w:bCs/>
                <w:sz w:val="28"/>
                <w:szCs w:val="28"/>
              </w:rPr>
              <w:t>Partenaire d’entrainement</w:t>
            </w:r>
          </w:p>
          <w:p w:rsidR="00E47830" w:rsidRPr="00C83EF1" w:rsidRDefault="00FE4F1F" w:rsidP="00FE4F1F">
            <w:pPr>
              <w:spacing w:line="240" w:lineRule="auto"/>
              <w:rPr>
                <w:b/>
                <w:bCs/>
                <w:sz w:val="28"/>
                <w:szCs w:val="28"/>
              </w:rPr>
            </w:pPr>
            <w:r w:rsidRPr="00C83EF1">
              <w:rPr>
                <w:b/>
                <w:bCs/>
                <w:sz w:val="28"/>
                <w:szCs w:val="28"/>
              </w:rPr>
              <w:t xml:space="preserve"> </w:t>
            </w:r>
          </w:p>
        </w:tc>
        <w:tc>
          <w:tcPr>
            <w:tcW w:w="2799" w:type="dxa"/>
          </w:tcPr>
          <w:p w:rsidR="00FE4F1F" w:rsidRDefault="00FE4F1F" w:rsidP="00E47830">
            <w:pPr>
              <w:spacing w:line="240" w:lineRule="auto"/>
              <w:jc w:val="center"/>
            </w:pPr>
          </w:p>
          <w:p w:rsidR="00E47830" w:rsidRPr="00E47830" w:rsidRDefault="00FE4F1F" w:rsidP="00E47830">
            <w:pPr>
              <w:spacing w:line="240" w:lineRule="auto"/>
              <w:jc w:val="center"/>
            </w:pPr>
            <w:r>
              <w:t>L’élève ne contribue pas au fonctionnement du collectif.</w:t>
            </w:r>
          </w:p>
        </w:tc>
        <w:tc>
          <w:tcPr>
            <w:tcW w:w="2799" w:type="dxa"/>
          </w:tcPr>
          <w:p w:rsidR="00FE4F1F" w:rsidRDefault="00FE4F1F" w:rsidP="00E47830">
            <w:pPr>
              <w:spacing w:line="240" w:lineRule="auto"/>
              <w:jc w:val="center"/>
            </w:pPr>
          </w:p>
          <w:p w:rsidR="00E47830" w:rsidRPr="00E47830" w:rsidRDefault="00FE4F1F" w:rsidP="00E47830">
            <w:pPr>
              <w:spacing w:line="240" w:lineRule="auto"/>
              <w:jc w:val="center"/>
            </w:pPr>
            <w:r>
              <w:t>L’élève permet à son partenaire de réaliser l’exercice en respectant les consignes.</w:t>
            </w:r>
          </w:p>
        </w:tc>
        <w:tc>
          <w:tcPr>
            <w:tcW w:w="2799" w:type="dxa"/>
          </w:tcPr>
          <w:p w:rsidR="00C83EF1" w:rsidRDefault="00C83EF1" w:rsidP="00E47830">
            <w:pPr>
              <w:spacing w:line="240" w:lineRule="auto"/>
              <w:jc w:val="center"/>
            </w:pPr>
          </w:p>
          <w:p w:rsidR="00E47830" w:rsidRPr="00E47830" w:rsidRDefault="00FE4F1F" w:rsidP="00E47830">
            <w:pPr>
              <w:spacing w:line="240" w:lineRule="auto"/>
              <w:jc w:val="center"/>
            </w:pPr>
            <w:r>
              <w:t>L’élève s’engage dans son rôle de partenaire d’entrainement : il renvoie les balles de manière à ce que son partenaire puisse travailler avec efficacité dans l’exercice choisit</w:t>
            </w:r>
          </w:p>
        </w:tc>
        <w:tc>
          <w:tcPr>
            <w:tcW w:w="2799" w:type="dxa"/>
          </w:tcPr>
          <w:p w:rsidR="00E47830" w:rsidRPr="00E47830" w:rsidRDefault="00FE4F1F" w:rsidP="00E47830">
            <w:pPr>
              <w:spacing w:line="240" w:lineRule="auto"/>
              <w:jc w:val="center"/>
            </w:pPr>
            <w:r>
              <w:t>Quelque soit l’exercice, l’élève adapte le renvoi des balles de manière à ce que son partenaire puisse travailler avec efficacité. Il est parfois capable de conseiller et de corriger son partenaire, c’est un acteur essentiel du fonctionnement collectif.</w:t>
            </w:r>
          </w:p>
        </w:tc>
      </w:tr>
      <w:tr w:rsidR="00E47830" w:rsidRPr="00E47830" w:rsidTr="00EA1C9C">
        <w:tc>
          <w:tcPr>
            <w:tcW w:w="2798" w:type="dxa"/>
          </w:tcPr>
          <w:p w:rsidR="00E47830" w:rsidRPr="00E47830" w:rsidRDefault="00E47830" w:rsidP="00E47830">
            <w:pPr>
              <w:spacing w:line="240" w:lineRule="auto"/>
              <w:jc w:val="center"/>
            </w:pPr>
            <w:r w:rsidRPr="00E47830">
              <w:t>AFL noté sur 2pts</w:t>
            </w:r>
          </w:p>
        </w:tc>
        <w:tc>
          <w:tcPr>
            <w:tcW w:w="2799" w:type="dxa"/>
          </w:tcPr>
          <w:p w:rsidR="00E47830" w:rsidRPr="00E47830" w:rsidRDefault="00E47830" w:rsidP="00E47830">
            <w:pPr>
              <w:spacing w:line="240" w:lineRule="auto"/>
              <w:jc w:val="center"/>
            </w:pPr>
            <w:r w:rsidRPr="00E47830">
              <w:t>0 à 0.5 point</w:t>
            </w:r>
          </w:p>
        </w:tc>
        <w:tc>
          <w:tcPr>
            <w:tcW w:w="2799" w:type="dxa"/>
          </w:tcPr>
          <w:p w:rsidR="00E47830" w:rsidRPr="00E47830" w:rsidRDefault="00E47830" w:rsidP="00E47830">
            <w:pPr>
              <w:spacing w:line="240" w:lineRule="auto"/>
              <w:jc w:val="center"/>
            </w:pPr>
            <w:r w:rsidRPr="00E47830">
              <w:t>0.5 à 1 point</w:t>
            </w:r>
          </w:p>
        </w:tc>
        <w:tc>
          <w:tcPr>
            <w:tcW w:w="2799" w:type="dxa"/>
          </w:tcPr>
          <w:p w:rsidR="00E47830" w:rsidRPr="00E47830" w:rsidRDefault="00E47830" w:rsidP="00E47830">
            <w:pPr>
              <w:spacing w:line="240" w:lineRule="auto"/>
              <w:jc w:val="center"/>
            </w:pPr>
            <w:r w:rsidRPr="00E47830">
              <w:t>1 à 1.5 points</w:t>
            </w:r>
          </w:p>
        </w:tc>
        <w:tc>
          <w:tcPr>
            <w:tcW w:w="2799" w:type="dxa"/>
          </w:tcPr>
          <w:p w:rsidR="00E47830" w:rsidRPr="00E47830" w:rsidRDefault="00E47830" w:rsidP="00E47830">
            <w:pPr>
              <w:spacing w:line="240" w:lineRule="auto"/>
              <w:jc w:val="center"/>
            </w:pPr>
            <w:r w:rsidRPr="00E47830">
              <w:t>1.5 à 2 points</w:t>
            </w:r>
          </w:p>
        </w:tc>
      </w:tr>
      <w:tr w:rsidR="00E47830" w:rsidRPr="00E47830" w:rsidTr="00EA1C9C">
        <w:tc>
          <w:tcPr>
            <w:tcW w:w="2798" w:type="dxa"/>
          </w:tcPr>
          <w:p w:rsidR="00E47830" w:rsidRPr="00E47830" w:rsidRDefault="00E47830" w:rsidP="00E47830">
            <w:pPr>
              <w:spacing w:line="240" w:lineRule="auto"/>
              <w:jc w:val="center"/>
            </w:pPr>
            <w:r w:rsidRPr="00E47830">
              <w:t>AFL noté sur 4pts</w:t>
            </w:r>
          </w:p>
        </w:tc>
        <w:tc>
          <w:tcPr>
            <w:tcW w:w="2799" w:type="dxa"/>
          </w:tcPr>
          <w:p w:rsidR="00E47830" w:rsidRPr="00E47830" w:rsidRDefault="00E47830" w:rsidP="00E47830">
            <w:pPr>
              <w:spacing w:line="240" w:lineRule="auto"/>
              <w:jc w:val="center"/>
            </w:pPr>
            <w:r w:rsidRPr="00E47830">
              <w:t>0 à 1 point</w:t>
            </w:r>
          </w:p>
        </w:tc>
        <w:tc>
          <w:tcPr>
            <w:tcW w:w="2799" w:type="dxa"/>
          </w:tcPr>
          <w:p w:rsidR="00E47830" w:rsidRPr="00E47830" w:rsidRDefault="00E47830" w:rsidP="00E47830">
            <w:pPr>
              <w:spacing w:line="240" w:lineRule="auto"/>
              <w:jc w:val="center"/>
            </w:pPr>
            <w:r w:rsidRPr="00E47830">
              <w:t>1 à 2 points</w:t>
            </w:r>
          </w:p>
        </w:tc>
        <w:tc>
          <w:tcPr>
            <w:tcW w:w="2799" w:type="dxa"/>
          </w:tcPr>
          <w:p w:rsidR="00E47830" w:rsidRPr="00E47830" w:rsidRDefault="00E47830" w:rsidP="00E47830">
            <w:pPr>
              <w:spacing w:line="240" w:lineRule="auto"/>
              <w:jc w:val="center"/>
            </w:pPr>
            <w:r w:rsidRPr="00E47830">
              <w:t>2 à 3 points</w:t>
            </w:r>
          </w:p>
        </w:tc>
        <w:tc>
          <w:tcPr>
            <w:tcW w:w="2799" w:type="dxa"/>
          </w:tcPr>
          <w:p w:rsidR="00E47830" w:rsidRPr="00E47830" w:rsidRDefault="00E47830" w:rsidP="00E47830">
            <w:pPr>
              <w:spacing w:line="240" w:lineRule="auto"/>
              <w:jc w:val="center"/>
            </w:pPr>
            <w:r w:rsidRPr="00E47830">
              <w:t>3 à 4 points</w:t>
            </w:r>
          </w:p>
        </w:tc>
      </w:tr>
      <w:tr w:rsidR="00E47830" w:rsidRPr="00E47830" w:rsidTr="00EA1C9C">
        <w:tc>
          <w:tcPr>
            <w:tcW w:w="2798" w:type="dxa"/>
          </w:tcPr>
          <w:p w:rsidR="00E47830" w:rsidRPr="00E47830" w:rsidRDefault="00E47830" w:rsidP="00E47830">
            <w:pPr>
              <w:spacing w:line="240" w:lineRule="auto"/>
              <w:jc w:val="center"/>
            </w:pPr>
            <w:r w:rsidRPr="00E47830">
              <w:t>AFL noté sur 6pts</w:t>
            </w:r>
          </w:p>
        </w:tc>
        <w:tc>
          <w:tcPr>
            <w:tcW w:w="2799" w:type="dxa"/>
          </w:tcPr>
          <w:p w:rsidR="00E47830" w:rsidRPr="00E47830" w:rsidRDefault="00E47830" w:rsidP="00E47830">
            <w:pPr>
              <w:spacing w:line="240" w:lineRule="auto"/>
              <w:jc w:val="center"/>
            </w:pPr>
            <w:r w:rsidRPr="00E47830">
              <w:t>0 à 1,5 points</w:t>
            </w:r>
          </w:p>
        </w:tc>
        <w:tc>
          <w:tcPr>
            <w:tcW w:w="2799" w:type="dxa"/>
          </w:tcPr>
          <w:p w:rsidR="00E47830" w:rsidRPr="00E47830" w:rsidRDefault="00E47830" w:rsidP="00E47830">
            <w:pPr>
              <w:spacing w:line="240" w:lineRule="auto"/>
              <w:jc w:val="center"/>
            </w:pPr>
            <w:r w:rsidRPr="00E47830">
              <w:t>1.5 à 3 points</w:t>
            </w:r>
          </w:p>
        </w:tc>
        <w:tc>
          <w:tcPr>
            <w:tcW w:w="2799" w:type="dxa"/>
          </w:tcPr>
          <w:p w:rsidR="00E47830" w:rsidRPr="00E47830" w:rsidRDefault="00E47830" w:rsidP="00E47830">
            <w:pPr>
              <w:spacing w:line="240" w:lineRule="auto"/>
              <w:jc w:val="center"/>
            </w:pPr>
            <w:r w:rsidRPr="00E47830">
              <w:t>3 à 4.5 points</w:t>
            </w:r>
          </w:p>
        </w:tc>
        <w:tc>
          <w:tcPr>
            <w:tcW w:w="2799" w:type="dxa"/>
          </w:tcPr>
          <w:p w:rsidR="00E47830" w:rsidRPr="00E47830" w:rsidRDefault="00E47830" w:rsidP="00E47830">
            <w:pPr>
              <w:spacing w:line="240" w:lineRule="auto"/>
              <w:jc w:val="center"/>
            </w:pPr>
            <w:r w:rsidRPr="00E47830">
              <w:t>4.5 à 6 points</w:t>
            </w:r>
          </w:p>
        </w:tc>
      </w:tr>
      <w:bookmarkEnd w:id="5"/>
    </w:tbl>
    <w:p w:rsidR="00E47830" w:rsidRDefault="00E47830"/>
    <w:p w:rsidR="00595356" w:rsidRDefault="00595356" w:rsidP="00595356">
      <w:pPr>
        <w:jc w:val="center"/>
      </w:pPr>
    </w:p>
    <w:p w:rsidR="00595356" w:rsidRPr="00B22C44" w:rsidRDefault="00595356" w:rsidP="00595356">
      <w:pPr>
        <w:rPr>
          <w:rFonts w:cs="Arial"/>
        </w:rPr>
      </w:pPr>
      <w:r w:rsidRPr="00C26782">
        <w:rPr>
          <w:rFonts w:cs="Arial"/>
        </w:rPr>
        <w:t>Adaptation pour les élèves avec handicap (sur CM ou IMC&gt;30) : Possi</w:t>
      </w:r>
      <w:r>
        <w:rPr>
          <w:rFonts w:cs="Arial"/>
        </w:rPr>
        <w:t>bilité de bonification allant jusqu'à 3 points selon la gravité du handicap.</w:t>
      </w:r>
    </w:p>
    <w:p w:rsidR="00595356" w:rsidRDefault="00595356"/>
    <w:sectPr w:rsidR="00595356" w:rsidSect="003E37B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Tahoma"/>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FA4"/>
    <w:multiLevelType w:val="hybridMultilevel"/>
    <w:tmpl w:val="A232EE16"/>
    <w:lvl w:ilvl="0" w:tplc="83F6017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37B4"/>
    <w:rsid w:val="00056E4D"/>
    <w:rsid w:val="002E6648"/>
    <w:rsid w:val="00343E98"/>
    <w:rsid w:val="00356099"/>
    <w:rsid w:val="003D493C"/>
    <w:rsid w:val="003E37B4"/>
    <w:rsid w:val="003F2577"/>
    <w:rsid w:val="00565B83"/>
    <w:rsid w:val="00595356"/>
    <w:rsid w:val="0064051E"/>
    <w:rsid w:val="008153A1"/>
    <w:rsid w:val="008310C1"/>
    <w:rsid w:val="008C4F96"/>
    <w:rsid w:val="008F08B1"/>
    <w:rsid w:val="009A198A"/>
    <w:rsid w:val="00AF6A41"/>
    <w:rsid w:val="00C83EF1"/>
    <w:rsid w:val="00CC3819"/>
    <w:rsid w:val="00D275FF"/>
    <w:rsid w:val="00D455AA"/>
    <w:rsid w:val="00E47830"/>
    <w:rsid w:val="00E710A7"/>
    <w:rsid w:val="00E75D5B"/>
    <w:rsid w:val="00EA1C9C"/>
    <w:rsid w:val="00F31663"/>
    <w:rsid w:val="00FE4487"/>
    <w:rsid w:val="00FE4F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455AA"/>
    <w:pPr>
      <w:ind w:left="720"/>
      <w:contextualSpacing/>
    </w:pPr>
  </w:style>
</w:styles>
</file>

<file path=word/webSettings.xml><?xml version="1.0" encoding="utf-8"?>
<w:webSettings xmlns:r="http://schemas.openxmlformats.org/officeDocument/2006/relationships" xmlns:w="http://schemas.openxmlformats.org/wordprocessingml/2006/main">
  <w:divs>
    <w:div w:id="1029065419">
      <w:bodyDiv w:val="1"/>
      <w:marLeft w:val="0"/>
      <w:marRight w:val="0"/>
      <w:marTop w:val="0"/>
      <w:marBottom w:val="0"/>
      <w:divBdr>
        <w:top w:val="none" w:sz="0" w:space="0" w:color="auto"/>
        <w:left w:val="none" w:sz="0" w:space="0" w:color="auto"/>
        <w:bottom w:val="none" w:sz="0" w:space="0" w:color="auto"/>
        <w:right w:val="none" w:sz="0" w:space="0" w:color="auto"/>
      </w:divBdr>
    </w:div>
    <w:div w:id="20646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8853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yanis louis-marie</cp:lastModifiedBy>
  <cp:revision>2</cp:revision>
  <dcterms:created xsi:type="dcterms:W3CDTF">2020-09-23T17:37:00Z</dcterms:created>
  <dcterms:modified xsi:type="dcterms:W3CDTF">2020-09-23T17:37:00Z</dcterms:modified>
</cp:coreProperties>
</file>