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C" w:rsidRPr="0032340C" w:rsidRDefault="0032340C" w:rsidP="0032340C">
      <w:pPr>
        <w:rPr>
          <w:b/>
          <w:sz w:val="24"/>
          <w:szCs w:val="24"/>
        </w:rPr>
      </w:pPr>
      <w:r w:rsidRPr="0032340C">
        <w:rPr>
          <w:b/>
          <w:sz w:val="24"/>
          <w:szCs w:val="24"/>
        </w:rPr>
        <w:t>CHAMP D’APPRENTISSAGE n°4 : « Conduire et maîtriser un affrontement collectif ou interindividuel pour gagner »</w:t>
      </w:r>
      <w:r w:rsidR="00A0517B">
        <w:rPr>
          <w:b/>
          <w:sz w:val="24"/>
          <w:szCs w:val="24"/>
        </w:rPr>
        <w:t> </w:t>
      </w:r>
      <w:proofErr w:type="gramStart"/>
      <w:r w:rsidR="00A0517B">
        <w:rPr>
          <w:b/>
          <w:sz w:val="24"/>
          <w:szCs w:val="24"/>
        </w:rPr>
        <w:t>:  BASKET</w:t>
      </w:r>
      <w:proofErr w:type="gramEnd"/>
      <w:r w:rsidR="00A0517B">
        <w:rPr>
          <w:b/>
          <w:sz w:val="24"/>
          <w:szCs w:val="24"/>
        </w:rPr>
        <w:t>-BALL</w:t>
      </w:r>
    </w:p>
    <w:p w:rsidR="00AD4D7F" w:rsidRPr="00A0517B" w:rsidRDefault="00AD4D7F" w:rsidP="00A0517B">
      <w:pPr>
        <w:jc w:val="center"/>
        <w:rPr>
          <w:b/>
          <w:sz w:val="28"/>
          <w:szCs w:val="28"/>
        </w:rPr>
      </w:pPr>
      <w:r w:rsidRPr="00AD4D7F">
        <w:rPr>
          <w:b/>
          <w:sz w:val="28"/>
          <w:szCs w:val="28"/>
        </w:rPr>
        <w:t>ADAPTATION DE L’EPREUVE A UN ELEVE PRESENTANT UN HANDICAP LEGER</w:t>
      </w:r>
      <w:r w:rsidRPr="00AD4D7F">
        <w:rPr>
          <w:sz w:val="28"/>
          <w:szCs w:val="28"/>
        </w:rPr>
        <w:t xml:space="preserve"> </w:t>
      </w:r>
      <w:r w:rsidRPr="00AD4D7F">
        <w:rPr>
          <w:b/>
          <w:sz w:val="24"/>
          <w:szCs w:val="24"/>
        </w:rPr>
        <w:t>de type autisme, dyspraxie, troubles du développement moteur, lenteur, maladresse, problèmes de coordination, et troubles oculaires</w:t>
      </w:r>
    </w:p>
    <w:p w:rsidR="00AD4D7F" w:rsidRDefault="00AD4D7F" w:rsidP="00356D95">
      <w:pPr>
        <w:spacing w:line="240" w:lineRule="auto"/>
        <w:rPr>
          <w:sz w:val="24"/>
          <w:szCs w:val="24"/>
        </w:rPr>
      </w:pPr>
      <w:r w:rsidRPr="00AD4D7F">
        <w:rPr>
          <w:b/>
          <w:sz w:val="24"/>
          <w:szCs w:val="24"/>
          <w:u w:val="single"/>
        </w:rPr>
        <w:t xml:space="preserve">PRINCIPE D’ELABORATION DE L’EPREUVE </w:t>
      </w:r>
    </w:p>
    <w:p w:rsidR="00AD4D7F" w:rsidRDefault="00AD4D7F" w:rsidP="00356D95">
      <w:pPr>
        <w:spacing w:line="240" w:lineRule="auto"/>
        <w:rPr>
          <w:sz w:val="24"/>
          <w:szCs w:val="24"/>
        </w:rPr>
      </w:pPr>
      <w:r w:rsidRPr="00AD4D7F">
        <w:rPr>
          <w:sz w:val="24"/>
          <w:szCs w:val="24"/>
        </w:rPr>
        <w:t>Le principe général de l’épreuve reste identique dans sa forme. Individuellement, les autres joueurs auront comme</w:t>
      </w:r>
      <w:r>
        <w:rPr>
          <w:sz w:val="24"/>
          <w:szCs w:val="24"/>
        </w:rPr>
        <w:t xml:space="preserve"> </w:t>
      </w:r>
      <w:r w:rsidRPr="00AD4D7F">
        <w:rPr>
          <w:sz w:val="24"/>
          <w:szCs w:val="24"/>
        </w:rPr>
        <w:t xml:space="preserve">consigne de réduire la vitesse de la passe aux joueurs présentant un handicap ou d’utiliser uniquement la passe à rebond. Le joueur présentant le type d’handicap précité aura autorisation de dribbler à deux mains ou de faire des reprises de dribble dans la limite de 3 secondes de possession sans avoir fait rebondir le ballon. Cinq pas seront autorisés sans faire rebondir le ballon au sol. Un ballon non réceptionné restera en position du joueur même s’il sort des limites. Le joueur ne sera jamais pris en défense individuelle strict et chaque adversaire devra laisser deux mètres en permanence entre lui et le joueur (limiter la pression défensive, sauf à portée de tir. Le joueur aura deux secondes supplémentaires pour faire son choix (passe ou tir). Il possédera donc 7 secondes en tout. </w:t>
      </w:r>
    </w:p>
    <w:tbl>
      <w:tblPr>
        <w:tblStyle w:val="Grilledutableau"/>
        <w:tblW w:w="0" w:type="auto"/>
        <w:tblLook w:val="04A0" w:firstRow="1" w:lastRow="0" w:firstColumn="1" w:lastColumn="0" w:noHBand="0" w:noVBand="1"/>
      </w:tblPr>
      <w:tblGrid>
        <w:gridCol w:w="3259"/>
        <w:gridCol w:w="3260"/>
        <w:gridCol w:w="3260"/>
        <w:gridCol w:w="3260"/>
        <w:gridCol w:w="3260"/>
      </w:tblGrid>
      <w:tr w:rsidR="00323685" w:rsidRPr="00323685" w:rsidTr="00710C99">
        <w:tc>
          <w:tcPr>
            <w:tcW w:w="16299" w:type="dxa"/>
            <w:gridSpan w:val="5"/>
          </w:tcPr>
          <w:p w:rsidR="00323685" w:rsidRPr="00323685" w:rsidRDefault="00323685" w:rsidP="00AD4D7F">
            <w:pPr>
              <w:rPr>
                <w:b/>
                <w:sz w:val="24"/>
                <w:szCs w:val="24"/>
              </w:rPr>
            </w:pPr>
            <w:r w:rsidRPr="00323685">
              <w:rPr>
                <w:b/>
                <w:sz w:val="24"/>
                <w:szCs w:val="24"/>
              </w:rPr>
              <w:t>Rappel AFL 1 du CA4 : « S’engager pour gagner une rencontre en faisant des choix techniques et tactiques pertinents au regard de l’analyse du rapport de force » Noté sur 12, cet AFL sera exclusivement évalué le jour de l’épreuve de CCF de la manière suivante :</w:t>
            </w:r>
          </w:p>
        </w:tc>
      </w:tr>
      <w:tr w:rsidR="00323685" w:rsidRPr="00323685" w:rsidTr="00323685">
        <w:tc>
          <w:tcPr>
            <w:tcW w:w="3259" w:type="dxa"/>
          </w:tcPr>
          <w:p w:rsidR="00323685" w:rsidRPr="00323685" w:rsidRDefault="00323685" w:rsidP="00323685">
            <w:pPr>
              <w:jc w:val="center"/>
              <w:rPr>
                <w:b/>
                <w:sz w:val="24"/>
                <w:szCs w:val="24"/>
              </w:rPr>
            </w:pPr>
            <w:r w:rsidRPr="00323685">
              <w:rPr>
                <w:b/>
                <w:sz w:val="24"/>
                <w:szCs w:val="24"/>
              </w:rPr>
              <w:t>ELEMENTS A EVALUER</w:t>
            </w:r>
          </w:p>
        </w:tc>
        <w:tc>
          <w:tcPr>
            <w:tcW w:w="3260" w:type="dxa"/>
          </w:tcPr>
          <w:p w:rsidR="00323685" w:rsidRPr="00323685" w:rsidRDefault="00323685" w:rsidP="00323685">
            <w:pPr>
              <w:jc w:val="center"/>
              <w:rPr>
                <w:b/>
                <w:sz w:val="24"/>
                <w:szCs w:val="24"/>
              </w:rPr>
            </w:pPr>
            <w:r w:rsidRPr="00323685">
              <w:rPr>
                <w:b/>
                <w:sz w:val="24"/>
                <w:szCs w:val="24"/>
              </w:rPr>
              <w:t>DEGRE 1</w:t>
            </w:r>
          </w:p>
        </w:tc>
        <w:tc>
          <w:tcPr>
            <w:tcW w:w="3260" w:type="dxa"/>
          </w:tcPr>
          <w:p w:rsidR="00323685" w:rsidRPr="00323685" w:rsidRDefault="00323685" w:rsidP="00323685">
            <w:pPr>
              <w:jc w:val="center"/>
              <w:rPr>
                <w:b/>
                <w:sz w:val="24"/>
                <w:szCs w:val="24"/>
              </w:rPr>
            </w:pPr>
            <w:r>
              <w:rPr>
                <w:b/>
                <w:sz w:val="24"/>
                <w:szCs w:val="24"/>
              </w:rPr>
              <w:t>DEGRE 2</w:t>
            </w:r>
          </w:p>
        </w:tc>
        <w:tc>
          <w:tcPr>
            <w:tcW w:w="3260" w:type="dxa"/>
          </w:tcPr>
          <w:p w:rsidR="00323685" w:rsidRPr="00323685" w:rsidRDefault="00323685" w:rsidP="00323685">
            <w:pPr>
              <w:jc w:val="center"/>
              <w:rPr>
                <w:b/>
                <w:sz w:val="24"/>
                <w:szCs w:val="24"/>
              </w:rPr>
            </w:pPr>
            <w:r>
              <w:rPr>
                <w:b/>
                <w:sz w:val="24"/>
                <w:szCs w:val="24"/>
              </w:rPr>
              <w:t>DEGRE 3</w:t>
            </w:r>
          </w:p>
        </w:tc>
        <w:tc>
          <w:tcPr>
            <w:tcW w:w="3260" w:type="dxa"/>
          </w:tcPr>
          <w:p w:rsidR="00323685" w:rsidRPr="00323685" w:rsidRDefault="00323685" w:rsidP="00323685">
            <w:pPr>
              <w:jc w:val="center"/>
              <w:rPr>
                <w:b/>
                <w:sz w:val="24"/>
                <w:szCs w:val="24"/>
              </w:rPr>
            </w:pPr>
            <w:r>
              <w:rPr>
                <w:b/>
                <w:sz w:val="24"/>
                <w:szCs w:val="24"/>
              </w:rPr>
              <w:t>DEGRE 4</w:t>
            </w:r>
          </w:p>
        </w:tc>
      </w:tr>
      <w:tr w:rsidR="00323685" w:rsidRPr="00323685" w:rsidTr="00323685">
        <w:tc>
          <w:tcPr>
            <w:tcW w:w="3259" w:type="dxa"/>
          </w:tcPr>
          <w:p w:rsidR="00323685" w:rsidRPr="00323685" w:rsidRDefault="00847D0B" w:rsidP="00847D0B">
            <w:pPr>
              <w:jc w:val="center"/>
              <w:rPr>
                <w:b/>
                <w:sz w:val="24"/>
                <w:szCs w:val="24"/>
              </w:rPr>
            </w:pPr>
            <w:r w:rsidRPr="00847D0B">
              <w:rPr>
                <w:b/>
                <w:sz w:val="24"/>
                <w:szCs w:val="24"/>
              </w:rPr>
              <w:t xml:space="preserve">Faire des choix au regard de l’analyse du rapport de force </w:t>
            </w:r>
            <w:r>
              <w:rPr>
                <w:b/>
                <w:sz w:val="24"/>
                <w:szCs w:val="24"/>
              </w:rPr>
              <w:t xml:space="preserve">    </w:t>
            </w:r>
            <w:r w:rsidRPr="00847D0B">
              <w:rPr>
                <w:b/>
                <w:sz w:val="24"/>
                <w:szCs w:val="24"/>
              </w:rPr>
              <w:t>N/5</w:t>
            </w:r>
          </w:p>
        </w:tc>
        <w:tc>
          <w:tcPr>
            <w:tcW w:w="3260" w:type="dxa"/>
          </w:tcPr>
          <w:p w:rsidR="00847D0B" w:rsidRDefault="00847D0B" w:rsidP="00AD4D7F">
            <w:pPr>
              <w:rPr>
                <w:sz w:val="24"/>
                <w:szCs w:val="24"/>
              </w:rPr>
            </w:pPr>
            <w:r w:rsidRPr="00847D0B">
              <w:rPr>
                <w:sz w:val="24"/>
                <w:szCs w:val="24"/>
              </w:rPr>
              <w:t xml:space="preserve">Joueur qui ne trouve pas sa place sur le terrain </w:t>
            </w:r>
          </w:p>
          <w:p w:rsidR="004F116A" w:rsidRDefault="00847D0B" w:rsidP="00AD4D7F">
            <w:pPr>
              <w:rPr>
                <w:sz w:val="24"/>
                <w:szCs w:val="24"/>
              </w:rPr>
            </w:pPr>
            <w:r>
              <w:rPr>
                <w:sz w:val="24"/>
                <w:szCs w:val="24"/>
              </w:rPr>
              <w:t xml:space="preserve">                                         </w:t>
            </w:r>
          </w:p>
          <w:p w:rsidR="00751AA9" w:rsidRDefault="004F116A" w:rsidP="00AD4D7F">
            <w:pPr>
              <w:rPr>
                <w:sz w:val="24"/>
                <w:szCs w:val="24"/>
              </w:rPr>
            </w:pPr>
            <w:r>
              <w:rPr>
                <w:sz w:val="24"/>
                <w:szCs w:val="24"/>
              </w:rPr>
              <w:t xml:space="preserve">                                        </w:t>
            </w:r>
          </w:p>
          <w:p w:rsidR="00323685" w:rsidRPr="00847D0B" w:rsidRDefault="00751AA9" w:rsidP="00AD4D7F">
            <w:pPr>
              <w:rPr>
                <w:sz w:val="24"/>
                <w:szCs w:val="24"/>
              </w:rPr>
            </w:pPr>
            <w:r>
              <w:rPr>
                <w:sz w:val="24"/>
                <w:szCs w:val="24"/>
              </w:rPr>
              <w:t xml:space="preserve">                                         </w:t>
            </w:r>
            <w:r w:rsidR="00847D0B" w:rsidRPr="00847D0B">
              <w:rPr>
                <w:sz w:val="24"/>
                <w:szCs w:val="24"/>
              </w:rPr>
              <w:t>0.5-1.25</w:t>
            </w:r>
          </w:p>
        </w:tc>
        <w:tc>
          <w:tcPr>
            <w:tcW w:w="3260" w:type="dxa"/>
          </w:tcPr>
          <w:p w:rsidR="00847D0B" w:rsidRDefault="00847D0B" w:rsidP="00AD4D7F">
            <w:pPr>
              <w:rPr>
                <w:sz w:val="24"/>
                <w:szCs w:val="24"/>
              </w:rPr>
            </w:pPr>
            <w:r w:rsidRPr="00847D0B">
              <w:rPr>
                <w:sz w:val="24"/>
                <w:szCs w:val="24"/>
              </w:rPr>
              <w:t xml:space="preserve">Joueur qui a des difficultés à trouver sa place sur le terrain </w:t>
            </w:r>
            <w:r>
              <w:rPr>
                <w:sz w:val="24"/>
                <w:szCs w:val="24"/>
              </w:rPr>
              <w:t xml:space="preserve">                          </w:t>
            </w:r>
          </w:p>
          <w:p w:rsidR="004F116A" w:rsidRDefault="00847D0B" w:rsidP="00AD4D7F">
            <w:pPr>
              <w:rPr>
                <w:sz w:val="24"/>
                <w:szCs w:val="24"/>
              </w:rPr>
            </w:pPr>
            <w:r>
              <w:rPr>
                <w:sz w:val="24"/>
                <w:szCs w:val="24"/>
              </w:rPr>
              <w:t xml:space="preserve">                                          </w:t>
            </w:r>
          </w:p>
          <w:p w:rsidR="00751AA9" w:rsidRDefault="004F116A" w:rsidP="00AD4D7F">
            <w:pPr>
              <w:rPr>
                <w:sz w:val="24"/>
                <w:szCs w:val="24"/>
              </w:rPr>
            </w:pPr>
            <w:r>
              <w:rPr>
                <w:sz w:val="24"/>
                <w:szCs w:val="24"/>
              </w:rPr>
              <w:t xml:space="preserve">                                          </w:t>
            </w:r>
          </w:p>
          <w:p w:rsidR="00323685" w:rsidRPr="00847D0B" w:rsidRDefault="00751AA9" w:rsidP="00AD4D7F">
            <w:pPr>
              <w:rPr>
                <w:sz w:val="24"/>
                <w:szCs w:val="24"/>
              </w:rPr>
            </w:pPr>
            <w:r>
              <w:rPr>
                <w:sz w:val="24"/>
                <w:szCs w:val="24"/>
              </w:rPr>
              <w:t xml:space="preserve">                                         </w:t>
            </w:r>
            <w:r w:rsidR="00847D0B">
              <w:rPr>
                <w:sz w:val="24"/>
                <w:szCs w:val="24"/>
              </w:rPr>
              <w:t xml:space="preserve"> </w:t>
            </w:r>
            <w:r w:rsidR="00847D0B" w:rsidRPr="00847D0B">
              <w:rPr>
                <w:sz w:val="24"/>
                <w:szCs w:val="24"/>
              </w:rPr>
              <w:t>1.5-2.5</w:t>
            </w:r>
            <w:r w:rsidR="00847D0B">
              <w:rPr>
                <w:sz w:val="24"/>
                <w:szCs w:val="24"/>
              </w:rPr>
              <w:t xml:space="preserve">  </w:t>
            </w:r>
          </w:p>
        </w:tc>
        <w:tc>
          <w:tcPr>
            <w:tcW w:w="3260" w:type="dxa"/>
          </w:tcPr>
          <w:p w:rsidR="004F116A" w:rsidRDefault="00847D0B" w:rsidP="00AD4D7F">
            <w:pPr>
              <w:rPr>
                <w:sz w:val="24"/>
                <w:szCs w:val="24"/>
              </w:rPr>
            </w:pPr>
            <w:r w:rsidRPr="00847D0B">
              <w:rPr>
                <w:sz w:val="24"/>
                <w:szCs w:val="24"/>
              </w:rPr>
              <w:t xml:space="preserve">Joueur qui trouve sa place sur le terrain et sait même créer le danger </w:t>
            </w:r>
          </w:p>
          <w:p w:rsidR="00751AA9" w:rsidRDefault="004F116A" w:rsidP="00AD4D7F">
            <w:pPr>
              <w:rPr>
                <w:sz w:val="24"/>
                <w:szCs w:val="24"/>
              </w:rPr>
            </w:pPr>
            <w:r>
              <w:rPr>
                <w:sz w:val="24"/>
                <w:szCs w:val="24"/>
              </w:rPr>
              <w:t xml:space="preserve">                                   </w:t>
            </w:r>
          </w:p>
          <w:p w:rsidR="00323685" w:rsidRPr="00847D0B" w:rsidRDefault="00751AA9" w:rsidP="00AD4D7F">
            <w:pPr>
              <w:rPr>
                <w:sz w:val="24"/>
                <w:szCs w:val="24"/>
              </w:rPr>
            </w:pPr>
            <w:r>
              <w:rPr>
                <w:sz w:val="24"/>
                <w:szCs w:val="24"/>
              </w:rPr>
              <w:t xml:space="preserve">                                  </w:t>
            </w:r>
            <w:r w:rsidR="004F116A">
              <w:rPr>
                <w:sz w:val="24"/>
                <w:szCs w:val="24"/>
              </w:rPr>
              <w:t xml:space="preserve">   </w:t>
            </w:r>
            <w:r w:rsidR="00847D0B" w:rsidRPr="00847D0B">
              <w:rPr>
                <w:sz w:val="24"/>
                <w:szCs w:val="24"/>
              </w:rPr>
              <w:t>2.75- 3.75</w:t>
            </w:r>
          </w:p>
        </w:tc>
        <w:tc>
          <w:tcPr>
            <w:tcW w:w="3260" w:type="dxa"/>
          </w:tcPr>
          <w:p w:rsidR="004F116A" w:rsidRDefault="004F116A" w:rsidP="00AD4D7F">
            <w:pPr>
              <w:rPr>
                <w:sz w:val="24"/>
                <w:szCs w:val="24"/>
              </w:rPr>
            </w:pPr>
            <w:r w:rsidRPr="004F116A">
              <w:rPr>
                <w:sz w:val="24"/>
                <w:szCs w:val="24"/>
              </w:rPr>
              <w:t xml:space="preserve">Joueur qui trouve parfaitement sa place sur le terrain et répond efficacement aux exigences de l’épreuve </w:t>
            </w:r>
          </w:p>
          <w:p w:rsidR="00323685" w:rsidRPr="00847D0B" w:rsidRDefault="004F116A" w:rsidP="00AD4D7F">
            <w:pPr>
              <w:rPr>
                <w:sz w:val="24"/>
                <w:szCs w:val="24"/>
              </w:rPr>
            </w:pPr>
            <w:r>
              <w:rPr>
                <w:sz w:val="24"/>
                <w:szCs w:val="24"/>
              </w:rPr>
              <w:t xml:space="preserve">                                                 </w:t>
            </w:r>
            <w:r w:rsidRPr="004F116A">
              <w:rPr>
                <w:sz w:val="24"/>
                <w:szCs w:val="24"/>
              </w:rPr>
              <w:t>4-5</w:t>
            </w:r>
          </w:p>
        </w:tc>
      </w:tr>
      <w:tr w:rsidR="00323685" w:rsidRPr="00323685" w:rsidTr="00323685">
        <w:tc>
          <w:tcPr>
            <w:tcW w:w="3259" w:type="dxa"/>
          </w:tcPr>
          <w:p w:rsidR="00847D0B" w:rsidRDefault="00847D0B" w:rsidP="00847D0B">
            <w:pPr>
              <w:jc w:val="center"/>
              <w:rPr>
                <w:b/>
                <w:sz w:val="24"/>
                <w:szCs w:val="24"/>
              </w:rPr>
            </w:pPr>
            <w:r w:rsidRPr="00847D0B">
              <w:rPr>
                <w:b/>
                <w:sz w:val="24"/>
                <w:szCs w:val="24"/>
              </w:rPr>
              <w:t xml:space="preserve">S’engager et réaliser des actions techniques d’attaque et de défense en relation avec son projet de jeu </w:t>
            </w:r>
          </w:p>
          <w:p w:rsidR="00323685" w:rsidRPr="00323685" w:rsidRDefault="00847D0B" w:rsidP="00847D0B">
            <w:pPr>
              <w:jc w:val="center"/>
              <w:rPr>
                <w:b/>
                <w:sz w:val="24"/>
                <w:szCs w:val="24"/>
              </w:rPr>
            </w:pPr>
            <w:r w:rsidRPr="00847D0B">
              <w:rPr>
                <w:b/>
                <w:sz w:val="24"/>
                <w:szCs w:val="24"/>
              </w:rPr>
              <w:t>N/7</w:t>
            </w:r>
          </w:p>
        </w:tc>
        <w:tc>
          <w:tcPr>
            <w:tcW w:w="3260" w:type="dxa"/>
          </w:tcPr>
          <w:p w:rsidR="00847D0B" w:rsidRDefault="00847D0B" w:rsidP="00AD4D7F">
            <w:pPr>
              <w:rPr>
                <w:sz w:val="24"/>
                <w:szCs w:val="24"/>
              </w:rPr>
            </w:pPr>
            <w:r w:rsidRPr="00847D0B">
              <w:rPr>
                <w:sz w:val="24"/>
                <w:szCs w:val="24"/>
              </w:rPr>
              <w:t xml:space="preserve">Se contente d’être un relayeur en attaque et défend passivement. </w:t>
            </w:r>
          </w:p>
          <w:p w:rsidR="00847D0B" w:rsidRDefault="00847D0B" w:rsidP="00AD4D7F">
            <w:pPr>
              <w:rPr>
                <w:sz w:val="24"/>
                <w:szCs w:val="24"/>
              </w:rPr>
            </w:pPr>
            <w:r w:rsidRPr="00847D0B">
              <w:rPr>
                <w:sz w:val="24"/>
                <w:szCs w:val="24"/>
              </w:rPr>
              <w:t>N’utilise pas le dribble</w:t>
            </w:r>
          </w:p>
          <w:p w:rsidR="004F116A" w:rsidRDefault="00847D0B" w:rsidP="00AD4D7F">
            <w:pPr>
              <w:rPr>
                <w:sz w:val="24"/>
                <w:szCs w:val="24"/>
              </w:rPr>
            </w:pPr>
            <w:r>
              <w:rPr>
                <w:sz w:val="24"/>
                <w:szCs w:val="24"/>
              </w:rPr>
              <w:t xml:space="preserve">                                           </w:t>
            </w:r>
          </w:p>
          <w:p w:rsidR="004F116A" w:rsidRDefault="004F116A" w:rsidP="00AD4D7F">
            <w:pPr>
              <w:rPr>
                <w:sz w:val="24"/>
                <w:szCs w:val="24"/>
              </w:rPr>
            </w:pPr>
          </w:p>
          <w:p w:rsidR="004F116A" w:rsidRDefault="004F116A" w:rsidP="00AD4D7F">
            <w:pPr>
              <w:rPr>
                <w:sz w:val="24"/>
                <w:szCs w:val="24"/>
              </w:rPr>
            </w:pPr>
          </w:p>
          <w:p w:rsidR="00323685" w:rsidRPr="00847D0B" w:rsidRDefault="004F116A" w:rsidP="00AD4D7F">
            <w:pPr>
              <w:rPr>
                <w:sz w:val="24"/>
                <w:szCs w:val="24"/>
              </w:rPr>
            </w:pPr>
            <w:r>
              <w:rPr>
                <w:sz w:val="24"/>
                <w:szCs w:val="24"/>
              </w:rPr>
              <w:t xml:space="preserve">                                           </w:t>
            </w:r>
            <w:r w:rsidR="00847D0B" w:rsidRPr="00847D0B">
              <w:rPr>
                <w:sz w:val="24"/>
                <w:szCs w:val="24"/>
              </w:rPr>
              <w:t xml:space="preserve"> 0-1.75</w:t>
            </w:r>
          </w:p>
        </w:tc>
        <w:tc>
          <w:tcPr>
            <w:tcW w:w="3260" w:type="dxa"/>
          </w:tcPr>
          <w:p w:rsidR="00847D0B" w:rsidRDefault="00847D0B" w:rsidP="00AD4D7F">
            <w:pPr>
              <w:rPr>
                <w:sz w:val="24"/>
                <w:szCs w:val="24"/>
              </w:rPr>
            </w:pPr>
            <w:r w:rsidRPr="00847D0B">
              <w:rPr>
                <w:sz w:val="24"/>
                <w:szCs w:val="24"/>
              </w:rPr>
              <w:t xml:space="preserve">Crée un peu d’incertitudes en attaque. Utilise le dribble pour avancer </w:t>
            </w:r>
          </w:p>
          <w:p w:rsidR="00847D0B" w:rsidRDefault="00847D0B" w:rsidP="00AD4D7F">
            <w:pPr>
              <w:rPr>
                <w:sz w:val="24"/>
                <w:szCs w:val="24"/>
              </w:rPr>
            </w:pPr>
            <w:r w:rsidRPr="00847D0B">
              <w:rPr>
                <w:sz w:val="24"/>
                <w:szCs w:val="24"/>
              </w:rPr>
              <w:t xml:space="preserve">Défend dynamique mais manque d’efficacité </w:t>
            </w:r>
          </w:p>
          <w:p w:rsidR="004F116A" w:rsidRDefault="00847D0B" w:rsidP="00AD4D7F">
            <w:pPr>
              <w:rPr>
                <w:sz w:val="24"/>
                <w:szCs w:val="24"/>
              </w:rPr>
            </w:pPr>
            <w:r>
              <w:rPr>
                <w:sz w:val="24"/>
                <w:szCs w:val="24"/>
              </w:rPr>
              <w:t xml:space="preserve">                                           </w:t>
            </w:r>
          </w:p>
          <w:p w:rsidR="004F116A" w:rsidRDefault="004F116A" w:rsidP="00AD4D7F">
            <w:pPr>
              <w:rPr>
                <w:sz w:val="24"/>
                <w:szCs w:val="24"/>
              </w:rPr>
            </w:pPr>
            <w:r>
              <w:rPr>
                <w:sz w:val="24"/>
                <w:szCs w:val="24"/>
              </w:rPr>
              <w:t xml:space="preserve"> </w:t>
            </w:r>
          </w:p>
          <w:p w:rsidR="00323685" w:rsidRPr="00847D0B" w:rsidRDefault="004F116A" w:rsidP="00AD4D7F">
            <w:pPr>
              <w:rPr>
                <w:sz w:val="24"/>
                <w:szCs w:val="24"/>
              </w:rPr>
            </w:pPr>
            <w:r>
              <w:rPr>
                <w:sz w:val="24"/>
                <w:szCs w:val="24"/>
              </w:rPr>
              <w:t xml:space="preserve">                                           </w:t>
            </w:r>
            <w:r w:rsidR="00847D0B">
              <w:rPr>
                <w:sz w:val="24"/>
                <w:szCs w:val="24"/>
              </w:rPr>
              <w:t xml:space="preserve">   </w:t>
            </w:r>
            <w:r w:rsidR="00847D0B" w:rsidRPr="00847D0B">
              <w:rPr>
                <w:sz w:val="24"/>
                <w:szCs w:val="24"/>
              </w:rPr>
              <w:t>2-3.5</w:t>
            </w:r>
          </w:p>
        </w:tc>
        <w:tc>
          <w:tcPr>
            <w:tcW w:w="3260" w:type="dxa"/>
          </w:tcPr>
          <w:p w:rsidR="004F116A" w:rsidRDefault="004F116A" w:rsidP="00AD4D7F">
            <w:pPr>
              <w:rPr>
                <w:sz w:val="24"/>
                <w:szCs w:val="24"/>
              </w:rPr>
            </w:pPr>
            <w:r w:rsidRPr="004F116A">
              <w:rPr>
                <w:sz w:val="24"/>
                <w:szCs w:val="24"/>
              </w:rPr>
              <w:t xml:space="preserve">Joueur qui sait créer de l’incertitude. </w:t>
            </w:r>
          </w:p>
          <w:p w:rsidR="004F116A" w:rsidRDefault="004F116A" w:rsidP="00AD4D7F">
            <w:pPr>
              <w:rPr>
                <w:sz w:val="24"/>
                <w:szCs w:val="24"/>
              </w:rPr>
            </w:pPr>
            <w:r w:rsidRPr="004F116A">
              <w:rPr>
                <w:sz w:val="24"/>
                <w:szCs w:val="24"/>
              </w:rPr>
              <w:t xml:space="preserve">Se sert parfaitement de l’adaptation pour créer cette incertitude. </w:t>
            </w:r>
          </w:p>
          <w:p w:rsidR="004F116A" w:rsidRDefault="004F116A" w:rsidP="00AD4D7F">
            <w:pPr>
              <w:rPr>
                <w:sz w:val="24"/>
                <w:szCs w:val="24"/>
              </w:rPr>
            </w:pPr>
            <w:r w:rsidRPr="004F116A">
              <w:rPr>
                <w:sz w:val="24"/>
                <w:szCs w:val="24"/>
              </w:rPr>
              <w:t xml:space="preserve">Sait tirer mais surtout en appui. </w:t>
            </w:r>
          </w:p>
          <w:p w:rsidR="00323685" w:rsidRPr="00847D0B" w:rsidRDefault="004F116A" w:rsidP="00AD4D7F">
            <w:pPr>
              <w:rPr>
                <w:sz w:val="24"/>
                <w:szCs w:val="24"/>
              </w:rPr>
            </w:pPr>
            <w:r>
              <w:rPr>
                <w:sz w:val="24"/>
                <w:szCs w:val="24"/>
              </w:rPr>
              <w:t xml:space="preserve">                                       </w:t>
            </w:r>
            <w:r w:rsidRPr="004F116A">
              <w:rPr>
                <w:sz w:val="24"/>
                <w:szCs w:val="24"/>
              </w:rPr>
              <w:t>3.75-5.25</w:t>
            </w:r>
          </w:p>
        </w:tc>
        <w:tc>
          <w:tcPr>
            <w:tcW w:w="3260" w:type="dxa"/>
          </w:tcPr>
          <w:p w:rsidR="004F116A" w:rsidRDefault="004F116A" w:rsidP="00AD4D7F">
            <w:pPr>
              <w:rPr>
                <w:sz w:val="24"/>
                <w:szCs w:val="24"/>
              </w:rPr>
            </w:pPr>
            <w:r w:rsidRPr="004F116A">
              <w:rPr>
                <w:sz w:val="24"/>
                <w:szCs w:val="24"/>
              </w:rPr>
              <w:t xml:space="preserve">Joueur ressource qui, malgré son handicap participe pleinement aux phases offensives ou défensives. </w:t>
            </w:r>
          </w:p>
          <w:p w:rsidR="004F116A" w:rsidRDefault="004F116A" w:rsidP="00AD4D7F">
            <w:pPr>
              <w:rPr>
                <w:sz w:val="24"/>
                <w:szCs w:val="24"/>
              </w:rPr>
            </w:pPr>
            <w:r w:rsidRPr="004F116A">
              <w:rPr>
                <w:sz w:val="24"/>
                <w:szCs w:val="24"/>
              </w:rPr>
              <w:t xml:space="preserve">Sait tirer en suspension </w:t>
            </w:r>
          </w:p>
          <w:p w:rsidR="004F116A" w:rsidRDefault="004F116A" w:rsidP="00AD4D7F">
            <w:pPr>
              <w:rPr>
                <w:sz w:val="24"/>
                <w:szCs w:val="24"/>
              </w:rPr>
            </w:pPr>
          </w:p>
          <w:p w:rsidR="004F116A" w:rsidRDefault="004F116A" w:rsidP="00AD4D7F">
            <w:pPr>
              <w:rPr>
                <w:sz w:val="24"/>
                <w:szCs w:val="24"/>
              </w:rPr>
            </w:pPr>
          </w:p>
          <w:p w:rsidR="00323685" w:rsidRPr="00847D0B" w:rsidRDefault="004F116A" w:rsidP="00AD4D7F">
            <w:pPr>
              <w:rPr>
                <w:sz w:val="24"/>
                <w:szCs w:val="24"/>
              </w:rPr>
            </w:pPr>
            <w:r>
              <w:rPr>
                <w:sz w:val="24"/>
                <w:szCs w:val="24"/>
              </w:rPr>
              <w:t xml:space="preserve">                                              </w:t>
            </w:r>
            <w:r w:rsidRPr="004F116A">
              <w:rPr>
                <w:sz w:val="24"/>
                <w:szCs w:val="24"/>
              </w:rPr>
              <w:t>5.5-7</w:t>
            </w:r>
          </w:p>
        </w:tc>
      </w:tr>
    </w:tbl>
    <w:p w:rsidR="006B37DC" w:rsidRPr="00356D95" w:rsidRDefault="006B37DC" w:rsidP="00AD4D7F">
      <w:pPr>
        <w:rPr>
          <w:sz w:val="6"/>
          <w:szCs w:val="6"/>
        </w:rPr>
      </w:pPr>
    </w:p>
    <w:p w:rsidR="006B37DC" w:rsidRDefault="006B37DC" w:rsidP="00AD4D7F">
      <w:pPr>
        <w:rPr>
          <w:b/>
          <w:sz w:val="24"/>
          <w:szCs w:val="24"/>
        </w:rPr>
      </w:pPr>
      <w:r w:rsidRPr="006B37DC">
        <w:rPr>
          <w:b/>
          <w:sz w:val="24"/>
          <w:szCs w:val="24"/>
        </w:rPr>
        <w:t xml:space="preserve">GAINS DES MATCHS : Si matchs perdus en majorité : Placer l’élève dans le bas des fourchettes des 2 critères de l’AFL1 </w:t>
      </w:r>
    </w:p>
    <w:p w:rsidR="006B37DC" w:rsidRPr="006B37DC" w:rsidRDefault="006B37DC" w:rsidP="00AD4D7F">
      <w:pPr>
        <w:rPr>
          <w:b/>
          <w:sz w:val="24"/>
          <w:szCs w:val="24"/>
        </w:rPr>
      </w:pPr>
      <w:r>
        <w:rPr>
          <w:b/>
          <w:sz w:val="24"/>
          <w:szCs w:val="24"/>
        </w:rPr>
        <w:t xml:space="preserve">                                        </w:t>
      </w:r>
      <w:r w:rsidRPr="006B37DC">
        <w:rPr>
          <w:b/>
          <w:sz w:val="24"/>
          <w:szCs w:val="24"/>
        </w:rPr>
        <w:t xml:space="preserve">Si matchs gagnés = matchs perdus : Placer l’élève au milieu des fourchettes </w:t>
      </w:r>
    </w:p>
    <w:p w:rsidR="006B37DC" w:rsidRDefault="006B37DC" w:rsidP="00AD4D7F">
      <w:pPr>
        <w:rPr>
          <w:sz w:val="24"/>
          <w:szCs w:val="24"/>
        </w:rPr>
      </w:pPr>
      <w:r>
        <w:rPr>
          <w:b/>
          <w:sz w:val="24"/>
          <w:szCs w:val="24"/>
        </w:rPr>
        <w:t xml:space="preserve">                                        </w:t>
      </w:r>
      <w:r w:rsidRPr="006B37DC">
        <w:rPr>
          <w:b/>
          <w:sz w:val="24"/>
          <w:szCs w:val="24"/>
        </w:rPr>
        <w:t>Si matchs gagnés en majorité, placer l’élève en haut des fourchettes</w:t>
      </w:r>
      <w:r w:rsidRPr="006B37DC">
        <w:rPr>
          <w:sz w:val="24"/>
          <w:szCs w:val="24"/>
        </w:rPr>
        <w:t xml:space="preserve"> </w:t>
      </w:r>
    </w:p>
    <w:p w:rsidR="00356D95" w:rsidRDefault="006B37DC" w:rsidP="00AD4D7F">
      <w:pPr>
        <w:rPr>
          <w:sz w:val="24"/>
          <w:szCs w:val="24"/>
        </w:rPr>
      </w:pPr>
      <w:r w:rsidRPr="006B37DC">
        <w:rPr>
          <w:sz w:val="24"/>
          <w:szCs w:val="24"/>
        </w:rPr>
        <w:t>Les AFL 2 et 3 restent inchangées mais peuvent être modulées au regard de l’importance du handicap et des capacités de concentration de l’élève.</w:t>
      </w:r>
    </w:p>
    <w:p w:rsidR="009A6E63" w:rsidRDefault="009A6E63" w:rsidP="00AD4D7F">
      <w:pPr>
        <w:rPr>
          <w:sz w:val="16"/>
          <w:szCs w:val="16"/>
        </w:rPr>
      </w:pPr>
    </w:p>
    <w:p w:rsidR="00A0517B" w:rsidRPr="00F14EF2" w:rsidRDefault="009D5DEF" w:rsidP="00F14EF2">
      <w:pPr>
        <w:rPr>
          <w:sz w:val="16"/>
          <w:szCs w:val="16"/>
        </w:rPr>
      </w:pPr>
      <w:r w:rsidRPr="00A0517B">
        <w:rPr>
          <w:b/>
          <w:bCs/>
          <w:sz w:val="24"/>
          <w:szCs w:val="24"/>
        </w:rPr>
        <w:lastRenderedPageBreak/>
        <w:t>CHAMP D’APPRENTISSAGE  N° 1</w:t>
      </w:r>
      <w:r w:rsidR="00A0517B">
        <w:rPr>
          <w:sz w:val="24"/>
          <w:szCs w:val="24"/>
        </w:rPr>
        <w:t> : « </w:t>
      </w:r>
      <w:r w:rsidR="00A0517B" w:rsidRPr="00A0517B">
        <w:rPr>
          <w:b/>
          <w:bCs/>
          <w:sz w:val="24"/>
          <w:szCs w:val="24"/>
        </w:rPr>
        <w:t>Réaliser une performance motrice maximale mesurable à une échéance donnée</w:t>
      </w:r>
      <w:r w:rsidR="00A0517B">
        <w:rPr>
          <w:b/>
          <w:bCs/>
          <w:sz w:val="24"/>
          <w:szCs w:val="24"/>
        </w:rPr>
        <w:t>. » : RELAIS-VITESSE</w:t>
      </w:r>
    </w:p>
    <w:p w:rsidR="00A0517B" w:rsidRDefault="00A0517B" w:rsidP="00F14EF2">
      <w:pPr>
        <w:jc w:val="center"/>
        <w:rPr>
          <w:b/>
          <w:bCs/>
          <w:sz w:val="28"/>
          <w:szCs w:val="28"/>
        </w:rPr>
      </w:pPr>
      <w:bookmarkStart w:id="0" w:name="_GoBack"/>
      <w:bookmarkEnd w:id="0"/>
      <w:r w:rsidRPr="00A0517B">
        <w:rPr>
          <w:b/>
          <w:bCs/>
          <w:sz w:val="28"/>
          <w:szCs w:val="28"/>
        </w:rPr>
        <w:t>ADAPTATION DE L’EPREUVE A UN ELEVE PRESENTANT UN HANDICAP</w:t>
      </w:r>
    </w:p>
    <w:p w:rsidR="00A0517B" w:rsidRDefault="00A0517B" w:rsidP="009D5DEF">
      <w:pPr>
        <w:rPr>
          <w:b/>
          <w:bCs/>
          <w:sz w:val="24"/>
          <w:szCs w:val="24"/>
          <w:u w:val="single"/>
        </w:rPr>
      </w:pPr>
      <w:r w:rsidRPr="00A0517B">
        <w:rPr>
          <w:sz w:val="24"/>
          <w:szCs w:val="24"/>
          <w:u w:val="single"/>
        </w:rPr>
        <w:t xml:space="preserve"> </w:t>
      </w:r>
      <w:r w:rsidRPr="00A0517B">
        <w:rPr>
          <w:b/>
          <w:bCs/>
          <w:sz w:val="24"/>
          <w:szCs w:val="24"/>
          <w:u w:val="single"/>
        </w:rPr>
        <w:t>PRINCIPE D’ELABORATION DE L’EPREUVE</w:t>
      </w:r>
    </w:p>
    <w:tbl>
      <w:tblPr>
        <w:tblStyle w:val="Grilledutableau"/>
        <w:tblW w:w="0" w:type="auto"/>
        <w:tblLook w:val="04A0" w:firstRow="1" w:lastRow="0" w:firstColumn="1" w:lastColumn="0" w:noHBand="0" w:noVBand="1"/>
      </w:tblPr>
      <w:tblGrid>
        <w:gridCol w:w="5433"/>
        <w:gridCol w:w="5433"/>
        <w:gridCol w:w="5433"/>
      </w:tblGrid>
      <w:tr w:rsidR="00A0517B" w:rsidTr="00A0517B">
        <w:tc>
          <w:tcPr>
            <w:tcW w:w="5433" w:type="dxa"/>
          </w:tcPr>
          <w:p w:rsidR="00A0517B" w:rsidRPr="00A0517B" w:rsidRDefault="00A0517B" w:rsidP="00A0517B">
            <w:pPr>
              <w:rPr>
                <w:bCs/>
                <w:sz w:val="24"/>
                <w:szCs w:val="24"/>
              </w:rPr>
            </w:pPr>
            <w:r w:rsidRPr="00A0517B">
              <w:rPr>
                <w:b/>
                <w:bCs/>
                <w:sz w:val="24"/>
                <w:szCs w:val="24"/>
                <w:u w:val="single"/>
              </w:rPr>
              <w:t>Cas n°1</w:t>
            </w:r>
            <w:r w:rsidRPr="00A0517B">
              <w:rPr>
                <w:bCs/>
                <w:sz w:val="24"/>
                <w:szCs w:val="24"/>
              </w:rPr>
              <w:t xml:space="preserve"> : L’élève est apte partiellement et pratique la</w:t>
            </w:r>
          </w:p>
          <w:p w:rsidR="00A0517B" w:rsidRPr="00A0517B" w:rsidRDefault="00A0517B" w:rsidP="00A0517B">
            <w:pPr>
              <w:rPr>
                <w:bCs/>
                <w:sz w:val="24"/>
                <w:szCs w:val="24"/>
              </w:rPr>
            </w:pPr>
            <w:r w:rsidRPr="00A0517B">
              <w:rPr>
                <w:bCs/>
                <w:sz w:val="24"/>
                <w:szCs w:val="24"/>
              </w:rPr>
              <w:t>même activité que ses camarades et est évalué dans</w:t>
            </w:r>
          </w:p>
          <w:p w:rsidR="00A0517B" w:rsidRDefault="00A0517B" w:rsidP="00A0517B">
            <w:pPr>
              <w:rPr>
                <w:bCs/>
                <w:sz w:val="24"/>
                <w:szCs w:val="24"/>
              </w:rPr>
            </w:pPr>
            <w:r w:rsidRPr="00A0517B">
              <w:rPr>
                <w:bCs/>
                <w:sz w:val="24"/>
                <w:szCs w:val="24"/>
              </w:rPr>
              <w:t>les mêmes conditions que ses camarades.</w:t>
            </w:r>
          </w:p>
        </w:tc>
        <w:tc>
          <w:tcPr>
            <w:tcW w:w="5433" w:type="dxa"/>
          </w:tcPr>
          <w:p w:rsidR="00A0517B" w:rsidRDefault="00A0517B" w:rsidP="009D5DEF">
            <w:pPr>
              <w:rPr>
                <w:bCs/>
                <w:sz w:val="24"/>
                <w:szCs w:val="24"/>
              </w:rPr>
            </w:pPr>
            <w:r w:rsidRPr="00A0517B">
              <w:rPr>
                <w:b/>
                <w:bCs/>
                <w:sz w:val="24"/>
                <w:szCs w:val="24"/>
                <w:u w:val="single"/>
              </w:rPr>
              <w:t>Cas n°2</w:t>
            </w:r>
            <w:r w:rsidRPr="00A0517B">
              <w:rPr>
                <w:bCs/>
                <w:sz w:val="24"/>
                <w:szCs w:val="24"/>
              </w:rPr>
              <w:t xml:space="preserve"> : L’élève est apte partiellement et pratique la même activité. Certaines conditions de la pratique sont aménagées afin de lui rendre certaines tâches plus accessibles et en cohérence avec les consignes médicales.</w:t>
            </w:r>
          </w:p>
        </w:tc>
        <w:tc>
          <w:tcPr>
            <w:tcW w:w="5433" w:type="dxa"/>
          </w:tcPr>
          <w:p w:rsidR="00A0517B" w:rsidRDefault="00A0517B" w:rsidP="009D5DEF">
            <w:pPr>
              <w:rPr>
                <w:bCs/>
                <w:sz w:val="24"/>
                <w:szCs w:val="24"/>
              </w:rPr>
            </w:pPr>
            <w:r w:rsidRPr="00A0517B">
              <w:rPr>
                <w:b/>
                <w:bCs/>
                <w:sz w:val="24"/>
                <w:szCs w:val="24"/>
                <w:u w:val="single"/>
              </w:rPr>
              <w:t>Cas n°3</w:t>
            </w:r>
            <w:r w:rsidRPr="00A0517B">
              <w:rPr>
                <w:bCs/>
                <w:sz w:val="24"/>
                <w:szCs w:val="24"/>
              </w:rPr>
              <w:t xml:space="preserve"> : L’élève ne peut pas pratiquer l’activité proposée. Les tâches motrices proposées lui sont inaccessibles.</w:t>
            </w:r>
          </w:p>
        </w:tc>
      </w:tr>
      <w:tr w:rsidR="00A0517B" w:rsidRPr="005140DB" w:rsidTr="00A0517B">
        <w:tc>
          <w:tcPr>
            <w:tcW w:w="5433" w:type="dxa"/>
          </w:tcPr>
          <w:p w:rsidR="005140DB" w:rsidRDefault="005140DB" w:rsidP="005140DB">
            <w:pPr>
              <w:jc w:val="center"/>
              <w:rPr>
                <w:b/>
                <w:bCs/>
                <w:sz w:val="24"/>
                <w:szCs w:val="24"/>
              </w:rPr>
            </w:pPr>
          </w:p>
          <w:p w:rsidR="00A0517B" w:rsidRPr="005140DB" w:rsidRDefault="005140DB" w:rsidP="005140DB">
            <w:pPr>
              <w:jc w:val="center"/>
              <w:rPr>
                <w:b/>
                <w:bCs/>
                <w:sz w:val="24"/>
                <w:szCs w:val="24"/>
              </w:rPr>
            </w:pPr>
            <w:r w:rsidRPr="005140DB">
              <w:rPr>
                <w:b/>
                <w:bCs/>
                <w:sz w:val="24"/>
                <w:szCs w:val="24"/>
              </w:rPr>
              <w:t>Asthmatique sévère</w:t>
            </w:r>
          </w:p>
        </w:tc>
        <w:tc>
          <w:tcPr>
            <w:tcW w:w="5433" w:type="dxa"/>
          </w:tcPr>
          <w:p w:rsidR="005140DB" w:rsidRDefault="005140DB" w:rsidP="005140DB">
            <w:pPr>
              <w:jc w:val="center"/>
              <w:rPr>
                <w:b/>
                <w:bCs/>
                <w:sz w:val="24"/>
                <w:szCs w:val="24"/>
              </w:rPr>
            </w:pPr>
            <w:r w:rsidRPr="005140DB">
              <w:rPr>
                <w:b/>
                <w:bCs/>
                <w:sz w:val="24"/>
                <w:szCs w:val="24"/>
              </w:rPr>
              <w:t>Obésité</w:t>
            </w:r>
            <w:r>
              <w:rPr>
                <w:b/>
                <w:bCs/>
                <w:sz w:val="24"/>
                <w:szCs w:val="24"/>
              </w:rPr>
              <w:t xml:space="preserve">           </w:t>
            </w:r>
            <w:r w:rsidRPr="005140DB">
              <w:rPr>
                <w:b/>
                <w:bCs/>
                <w:sz w:val="24"/>
                <w:szCs w:val="24"/>
              </w:rPr>
              <w:t xml:space="preserve"> Syndrome rotulien</w:t>
            </w:r>
            <w:r>
              <w:rPr>
                <w:b/>
                <w:bCs/>
                <w:sz w:val="24"/>
                <w:szCs w:val="24"/>
              </w:rPr>
              <w:t xml:space="preserve">     </w:t>
            </w:r>
            <w:r w:rsidRPr="005140DB">
              <w:rPr>
                <w:b/>
                <w:bCs/>
                <w:sz w:val="24"/>
                <w:szCs w:val="24"/>
              </w:rPr>
              <w:t xml:space="preserve"> Dyspraxique</w:t>
            </w:r>
          </w:p>
          <w:p w:rsidR="00A0517B" w:rsidRPr="005140DB" w:rsidRDefault="005140DB" w:rsidP="005140DB">
            <w:pPr>
              <w:rPr>
                <w:b/>
                <w:bCs/>
                <w:sz w:val="24"/>
                <w:szCs w:val="24"/>
              </w:rPr>
            </w:pPr>
            <w:r>
              <w:rPr>
                <w:b/>
                <w:bCs/>
                <w:sz w:val="24"/>
                <w:szCs w:val="24"/>
              </w:rPr>
              <w:t xml:space="preserve">       </w:t>
            </w:r>
            <w:r w:rsidRPr="005140DB">
              <w:rPr>
                <w:b/>
                <w:bCs/>
                <w:sz w:val="24"/>
                <w:szCs w:val="24"/>
              </w:rPr>
              <w:t xml:space="preserve"> Fauteuil roulant</w:t>
            </w:r>
            <w:r>
              <w:rPr>
                <w:b/>
                <w:bCs/>
                <w:sz w:val="24"/>
                <w:szCs w:val="24"/>
              </w:rPr>
              <w:t xml:space="preserve">               </w:t>
            </w:r>
            <w:r w:rsidRPr="005140DB">
              <w:rPr>
                <w:b/>
                <w:bCs/>
                <w:sz w:val="24"/>
                <w:szCs w:val="24"/>
              </w:rPr>
              <w:t xml:space="preserve"> Malvoyant</w:t>
            </w:r>
          </w:p>
        </w:tc>
        <w:tc>
          <w:tcPr>
            <w:tcW w:w="5433" w:type="dxa"/>
          </w:tcPr>
          <w:p w:rsidR="00A0517B" w:rsidRPr="005140DB" w:rsidRDefault="005140DB" w:rsidP="005140DB">
            <w:pPr>
              <w:jc w:val="center"/>
              <w:rPr>
                <w:b/>
                <w:bCs/>
                <w:sz w:val="24"/>
                <w:szCs w:val="24"/>
              </w:rPr>
            </w:pPr>
            <w:r w:rsidRPr="005140DB">
              <w:rPr>
                <w:b/>
                <w:bCs/>
                <w:sz w:val="24"/>
                <w:szCs w:val="24"/>
              </w:rPr>
              <w:t>Membres supérieurs ou inférieurs immobilisés Fauteuil roulant sans possibilité d’utiliser les membres supérieurs</w:t>
            </w:r>
          </w:p>
        </w:tc>
      </w:tr>
      <w:tr w:rsidR="00A0517B" w:rsidTr="00A0517B">
        <w:tc>
          <w:tcPr>
            <w:tcW w:w="5433" w:type="dxa"/>
          </w:tcPr>
          <w:p w:rsidR="005140DB" w:rsidRDefault="005140DB" w:rsidP="005140DB">
            <w:pPr>
              <w:jc w:val="center"/>
              <w:rPr>
                <w:bCs/>
                <w:sz w:val="24"/>
                <w:szCs w:val="24"/>
                <w:u w:val="single"/>
              </w:rPr>
            </w:pPr>
            <w:r w:rsidRPr="005140DB">
              <w:rPr>
                <w:bCs/>
                <w:sz w:val="24"/>
                <w:szCs w:val="24"/>
                <w:u w:val="single"/>
              </w:rPr>
              <w:t>PROTOCOLE</w:t>
            </w:r>
          </w:p>
          <w:p w:rsidR="005140DB" w:rsidRPr="005140DB" w:rsidRDefault="005140DB" w:rsidP="005140DB">
            <w:pPr>
              <w:jc w:val="center"/>
              <w:rPr>
                <w:bCs/>
                <w:sz w:val="24"/>
                <w:szCs w:val="24"/>
                <w:u w:val="single"/>
              </w:rPr>
            </w:pPr>
          </w:p>
          <w:p w:rsidR="005140DB" w:rsidRPr="005140DB" w:rsidRDefault="005140DB" w:rsidP="005140DB">
            <w:pPr>
              <w:rPr>
                <w:bCs/>
                <w:sz w:val="24"/>
                <w:szCs w:val="24"/>
              </w:rPr>
            </w:pPr>
            <w:r>
              <w:rPr>
                <w:bCs/>
                <w:sz w:val="24"/>
                <w:szCs w:val="24"/>
              </w:rPr>
              <w:t>-</w:t>
            </w:r>
            <w:r w:rsidRPr="005140DB">
              <w:rPr>
                <w:bCs/>
                <w:sz w:val="24"/>
                <w:szCs w:val="24"/>
              </w:rPr>
              <w:t xml:space="preserve"> Course normale</w:t>
            </w:r>
          </w:p>
          <w:p w:rsidR="005140DB" w:rsidRPr="005140DB" w:rsidRDefault="005140DB" w:rsidP="005140DB">
            <w:pPr>
              <w:rPr>
                <w:bCs/>
                <w:sz w:val="24"/>
                <w:szCs w:val="24"/>
              </w:rPr>
            </w:pPr>
            <w:r>
              <w:rPr>
                <w:bCs/>
                <w:sz w:val="24"/>
                <w:szCs w:val="24"/>
              </w:rPr>
              <w:t>-</w:t>
            </w:r>
            <w:r w:rsidRPr="005140DB">
              <w:rPr>
                <w:bCs/>
                <w:sz w:val="24"/>
                <w:szCs w:val="24"/>
              </w:rPr>
              <w:t xml:space="preserve"> Réduction de la distance à parcourir</w:t>
            </w:r>
          </w:p>
          <w:p w:rsidR="005140DB" w:rsidRPr="005140DB" w:rsidRDefault="005140DB" w:rsidP="005140DB">
            <w:pPr>
              <w:rPr>
                <w:bCs/>
                <w:sz w:val="24"/>
                <w:szCs w:val="24"/>
              </w:rPr>
            </w:pPr>
            <w:r>
              <w:rPr>
                <w:bCs/>
                <w:sz w:val="24"/>
                <w:szCs w:val="24"/>
              </w:rPr>
              <w:t xml:space="preserve">- </w:t>
            </w:r>
            <w:r w:rsidRPr="005140DB">
              <w:rPr>
                <w:bCs/>
                <w:sz w:val="24"/>
                <w:szCs w:val="24"/>
              </w:rPr>
              <w:t>Temps de récupération plus longs entre chaque</w:t>
            </w:r>
          </w:p>
          <w:p w:rsidR="005140DB" w:rsidRPr="005140DB" w:rsidRDefault="005140DB" w:rsidP="005140DB">
            <w:pPr>
              <w:rPr>
                <w:bCs/>
                <w:sz w:val="24"/>
                <w:szCs w:val="24"/>
              </w:rPr>
            </w:pPr>
            <w:r>
              <w:rPr>
                <w:bCs/>
                <w:sz w:val="24"/>
                <w:szCs w:val="24"/>
              </w:rPr>
              <w:t>prise</w:t>
            </w:r>
            <w:r w:rsidRPr="005140DB">
              <w:rPr>
                <w:bCs/>
                <w:sz w:val="24"/>
                <w:szCs w:val="24"/>
              </w:rPr>
              <w:t xml:space="preserve"> de performances</w:t>
            </w:r>
          </w:p>
          <w:p w:rsidR="005140DB" w:rsidRPr="005140DB" w:rsidRDefault="005140DB" w:rsidP="005140DB">
            <w:pPr>
              <w:rPr>
                <w:bCs/>
                <w:sz w:val="24"/>
                <w:szCs w:val="24"/>
              </w:rPr>
            </w:pPr>
            <w:r w:rsidRPr="005140DB">
              <w:rPr>
                <w:bCs/>
                <w:sz w:val="24"/>
                <w:szCs w:val="24"/>
              </w:rPr>
              <w:t>-</w:t>
            </w:r>
            <w:r>
              <w:rPr>
                <w:bCs/>
                <w:sz w:val="24"/>
                <w:szCs w:val="24"/>
              </w:rPr>
              <w:t xml:space="preserve"> </w:t>
            </w:r>
            <w:r w:rsidRPr="005140DB">
              <w:rPr>
                <w:bCs/>
                <w:sz w:val="24"/>
                <w:szCs w:val="24"/>
              </w:rPr>
              <w:t>Veiller à la propreté du lieu de pratique / Être attentif</w:t>
            </w:r>
            <w:r>
              <w:rPr>
                <w:bCs/>
                <w:sz w:val="24"/>
                <w:szCs w:val="24"/>
              </w:rPr>
              <w:t xml:space="preserve"> </w:t>
            </w:r>
            <w:r w:rsidRPr="005140DB">
              <w:rPr>
                <w:bCs/>
                <w:sz w:val="24"/>
                <w:szCs w:val="24"/>
              </w:rPr>
              <w:t>à la qualité de l’air pour ces élèves en particulier</w:t>
            </w:r>
            <w:r>
              <w:rPr>
                <w:bCs/>
                <w:sz w:val="24"/>
                <w:szCs w:val="24"/>
              </w:rPr>
              <w:t xml:space="preserve"> </w:t>
            </w:r>
            <w:r w:rsidRPr="005140DB">
              <w:rPr>
                <w:bCs/>
                <w:sz w:val="24"/>
                <w:szCs w:val="24"/>
              </w:rPr>
              <w:t>(brume de sable notamment)</w:t>
            </w:r>
          </w:p>
          <w:p w:rsidR="005140DB" w:rsidRPr="005140DB" w:rsidRDefault="005140DB" w:rsidP="005140DB">
            <w:pPr>
              <w:rPr>
                <w:bCs/>
                <w:sz w:val="24"/>
                <w:szCs w:val="24"/>
              </w:rPr>
            </w:pPr>
            <w:r>
              <w:rPr>
                <w:bCs/>
                <w:sz w:val="24"/>
                <w:szCs w:val="24"/>
              </w:rPr>
              <w:t xml:space="preserve">- </w:t>
            </w:r>
            <w:proofErr w:type="spellStart"/>
            <w:r w:rsidRPr="005140DB">
              <w:rPr>
                <w:bCs/>
                <w:sz w:val="24"/>
                <w:szCs w:val="24"/>
              </w:rPr>
              <w:t>Ventoline</w:t>
            </w:r>
            <w:proofErr w:type="spellEnd"/>
            <w:r w:rsidRPr="005140DB">
              <w:rPr>
                <w:bCs/>
                <w:sz w:val="24"/>
                <w:szCs w:val="24"/>
              </w:rPr>
              <w:t xml:space="preserve"> ou autre traitement à disposition</w:t>
            </w:r>
          </w:p>
          <w:p w:rsidR="00A0517B" w:rsidRDefault="005140DB" w:rsidP="005140DB">
            <w:pPr>
              <w:rPr>
                <w:bCs/>
                <w:sz w:val="24"/>
                <w:szCs w:val="24"/>
              </w:rPr>
            </w:pPr>
            <w:r w:rsidRPr="005140DB">
              <w:rPr>
                <w:bCs/>
                <w:sz w:val="24"/>
                <w:szCs w:val="24"/>
              </w:rPr>
              <w:t>obligatoirement</w:t>
            </w:r>
          </w:p>
        </w:tc>
        <w:tc>
          <w:tcPr>
            <w:tcW w:w="5433" w:type="dxa"/>
          </w:tcPr>
          <w:p w:rsidR="005140DB" w:rsidRDefault="005140DB" w:rsidP="005140DB">
            <w:pPr>
              <w:jc w:val="center"/>
              <w:rPr>
                <w:bCs/>
                <w:sz w:val="24"/>
                <w:szCs w:val="24"/>
                <w:u w:val="single"/>
              </w:rPr>
            </w:pPr>
            <w:r w:rsidRPr="005140DB">
              <w:rPr>
                <w:bCs/>
                <w:sz w:val="24"/>
                <w:szCs w:val="24"/>
                <w:u w:val="single"/>
              </w:rPr>
              <w:t>PROTOCOLE</w:t>
            </w:r>
          </w:p>
          <w:p w:rsidR="005140DB" w:rsidRPr="005140DB" w:rsidRDefault="005140DB" w:rsidP="005140DB">
            <w:pPr>
              <w:jc w:val="center"/>
              <w:rPr>
                <w:bCs/>
                <w:sz w:val="24"/>
                <w:szCs w:val="24"/>
                <w:u w:val="single"/>
              </w:rPr>
            </w:pPr>
          </w:p>
          <w:p w:rsidR="005140DB"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Agrandir la zone de transmission </w:t>
            </w:r>
          </w:p>
          <w:p w:rsidR="005140DB" w:rsidRDefault="005140DB" w:rsidP="009D5DEF">
            <w:pPr>
              <w:rPr>
                <w:bCs/>
                <w:sz w:val="24"/>
                <w:szCs w:val="24"/>
              </w:rPr>
            </w:pPr>
            <w:r w:rsidRPr="005140DB">
              <w:rPr>
                <w:bCs/>
                <w:sz w:val="24"/>
                <w:szCs w:val="24"/>
              </w:rPr>
              <w:sym w:font="Symbol" w:char="F0B7"/>
            </w:r>
            <w:r w:rsidRPr="005140DB">
              <w:rPr>
                <w:bCs/>
                <w:sz w:val="24"/>
                <w:szCs w:val="24"/>
              </w:rPr>
              <w:t xml:space="preserve"> Proposer un départ lancé à l’élève en SDH</w:t>
            </w:r>
          </w:p>
          <w:p w:rsidR="005140DB"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1 relais dont la distance de course est </w:t>
            </w:r>
            <w:proofErr w:type="gramStart"/>
            <w:r w:rsidRPr="005140DB">
              <w:rPr>
                <w:bCs/>
                <w:sz w:val="24"/>
                <w:szCs w:val="24"/>
              </w:rPr>
              <w:t>réduite</w:t>
            </w:r>
            <w:proofErr w:type="gramEnd"/>
            <w:r w:rsidRPr="005140DB">
              <w:rPr>
                <w:bCs/>
                <w:sz w:val="24"/>
                <w:szCs w:val="24"/>
              </w:rPr>
              <w:t xml:space="preserve"> à 2x30 mètres</w:t>
            </w:r>
          </w:p>
          <w:p w:rsidR="00A0517B"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Temps de pause rallongé entre les prises de performances</w:t>
            </w:r>
          </w:p>
        </w:tc>
        <w:tc>
          <w:tcPr>
            <w:tcW w:w="5433" w:type="dxa"/>
          </w:tcPr>
          <w:p w:rsidR="005140DB" w:rsidRPr="005140DB" w:rsidRDefault="005140DB" w:rsidP="005140DB">
            <w:pPr>
              <w:jc w:val="center"/>
              <w:rPr>
                <w:bCs/>
                <w:sz w:val="24"/>
                <w:szCs w:val="24"/>
                <w:u w:val="single"/>
              </w:rPr>
            </w:pPr>
            <w:r w:rsidRPr="005140DB">
              <w:rPr>
                <w:bCs/>
                <w:sz w:val="24"/>
                <w:szCs w:val="24"/>
                <w:u w:val="single"/>
              </w:rPr>
              <w:t>PROTOCOLE</w:t>
            </w:r>
          </w:p>
          <w:p w:rsidR="005140DB" w:rsidRDefault="005140DB" w:rsidP="009D5DEF">
            <w:pPr>
              <w:rPr>
                <w:bCs/>
                <w:sz w:val="24"/>
                <w:szCs w:val="24"/>
              </w:rPr>
            </w:pPr>
          </w:p>
          <w:p w:rsidR="005140DB"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L’élève est évalué sur les AFL3 uniquement</w:t>
            </w:r>
          </w:p>
          <w:p w:rsidR="005140DB"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Deux rôles parmi juge starter et juge chronométreur sont évalués sur 10 points avec poids relatif dans l’évaluation au choix de l’élève : 6/4 ou 5/5 ou 4/6. (Si cycle de 9 séances)</w:t>
            </w:r>
          </w:p>
          <w:p w:rsidR="00A0517B"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Le troisième rôle de coach observateur sera évalué sur 10 pts le jour du CCF obligatoirement avec une partie théorique (quizz) et une partie pratique.</w:t>
            </w:r>
          </w:p>
        </w:tc>
      </w:tr>
      <w:tr w:rsidR="00A0517B" w:rsidTr="00A0517B">
        <w:tc>
          <w:tcPr>
            <w:tcW w:w="5433" w:type="dxa"/>
          </w:tcPr>
          <w:p w:rsidR="00A0517B" w:rsidRDefault="005140DB" w:rsidP="005140DB">
            <w:pPr>
              <w:jc w:val="center"/>
              <w:rPr>
                <w:bCs/>
                <w:sz w:val="24"/>
                <w:szCs w:val="24"/>
              </w:rPr>
            </w:pPr>
            <w:r>
              <w:rPr>
                <w:bCs/>
                <w:sz w:val="24"/>
                <w:szCs w:val="24"/>
              </w:rPr>
              <w:t xml:space="preserve">AMENAGEMENT </w:t>
            </w:r>
          </w:p>
        </w:tc>
        <w:tc>
          <w:tcPr>
            <w:tcW w:w="5433" w:type="dxa"/>
          </w:tcPr>
          <w:p w:rsidR="00A0517B" w:rsidRDefault="005140DB" w:rsidP="005140DB">
            <w:pPr>
              <w:jc w:val="center"/>
              <w:rPr>
                <w:bCs/>
                <w:sz w:val="24"/>
                <w:szCs w:val="24"/>
              </w:rPr>
            </w:pPr>
            <w:r w:rsidRPr="005140DB">
              <w:rPr>
                <w:bCs/>
                <w:sz w:val="24"/>
                <w:szCs w:val="24"/>
              </w:rPr>
              <w:t>AMENAGEMENT (Au choix)</w:t>
            </w:r>
          </w:p>
        </w:tc>
        <w:tc>
          <w:tcPr>
            <w:tcW w:w="5433" w:type="dxa"/>
          </w:tcPr>
          <w:p w:rsidR="00A0517B" w:rsidRDefault="005140DB" w:rsidP="005140DB">
            <w:pPr>
              <w:jc w:val="center"/>
              <w:rPr>
                <w:bCs/>
                <w:sz w:val="24"/>
                <w:szCs w:val="24"/>
              </w:rPr>
            </w:pPr>
            <w:r>
              <w:rPr>
                <w:bCs/>
                <w:sz w:val="24"/>
                <w:szCs w:val="24"/>
              </w:rPr>
              <w:t xml:space="preserve">AMENAGEMENT </w:t>
            </w:r>
          </w:p>
        </w:tc>
      </w:tr>
      <w:tr w:rsidR="00A0517B" w:rsidTr="00A0517B">
        <w:tc>
          <w:tcPr>
            <w:tcW w:w="5433" w:type="dxa"/>
          </w:tcPr>
          <w:p w:rsidR="00A0517B" w:rsidRDefault="00A0517B" w:rsidP="009D5DEF">
            <w:pPr>
              <w:rPr>
                <w:bCs/>
                <w:sz w:val="24"/>
                <w:szCs w:val="24"/>
              </w:rPr>
            </w:pPr>
          </w:p>
        </w:tc>
        <w:tc>
          <w:tcPr>
            <w:tcW w:w="5433" w:type="dxa"/>
          </w:tcPr>
          <w:p w:rsidR="00F14EF2" w:rsidRDefault="005140DB" w:rsidP="009D5DEF">
            <w:pPr>
              <w:rPr>
                <w:bCs/>
                <w:sz w:val="24"/>
                <w:szCs w:val="24"/>
              </w:rPr>
            </w:pPr>
            <w:r w:rsidRPr="005140DB">
              <w:rPr>
                <w:bCs/>
                <w:sz w:val="24"/>
                <w:szCs w:val="24"/>
              </w:rPr>
              <w:sym w:font="Symbol" w:char="F0B7"/>
            </w:r>
            <w:r w:rsidRPr="005140DB">
              <w:rPr>
                <w:bCs/>
                <w:sz w:val="24"/>
                <w:szCs w:val="24"/>
              </w:rPr>
              <w:t xml:space="preserve"> L’élève en SDH peut prendre un départ lancé et transmettre son témoin dans une zone plus grande.</w:t>
            </w:r>
          </w:p>
          <w:p w:rsidR="00F14EF2" w:rsidRDefault="005140DB" w:rsidP="009D5DEF">
            <w:pPr>
              <w:rPr>
                <w:bCs/>
                <w:sz w:val="24"/>
                <w:szCs w:val="24"/>
              </w:rPr>
            </w:pPr>
            <w:r w:rsidRPr="005140DB">
              <w:rPr>
                <w:bCs/>
                <w:sz w:val="24"/>
                <w:szCs w:val="24"/>
              </w:rPr>
              <w:t xml:space="preserve"> </w:t>
            </w:r>
            <w:r w:rsidRPr="005140DB">
              <w:rPr>
                <w:bCs/>
                <w:sz w:val="24"/>
                <w:szCs w:val="24"/>
              </w:rPr>
              <w:sym w:font="Symbol" w:char="F0B7"/>
            </w:r>
            <w:r w:rsidRPr="005140DB">
              <w:rPr>
                <w:bCs/>
                <w:sz w:val="24"/>
                <w:szCs w:val="24"/>
              </w:rPr>
              <w:t xml:space="preserve"> Possibilité de courir dans deux couloirs (couloir élargi) </w:t>
            </w:r>
          </w:p>
          <w:p w:rsidR="00F14EF2" w:rsidRDefault="005140DB" w:rsidP="009D5DEF">
            <w:pPr>
              <w:rPr>
                <w:bCs/>
                <w:sz w:val="24"/>
                <w:szCs w:val="24"/>
              </w:rPr>
            </w:pPr>
            <w:r w:rsidRPr="005140DB">
              <w:rPr>
                <w:bCs/>
                <w:sz w:val="24"/>
                <w:szCs w:val="24"/>
              </w:rPr>
              <w:sym w:font="Symbol" w:char="F0B7"/>
            </w:r>
            <w:r w:rsidRPr="005140DB">
              <w:rPr>
                <w:bCs/>
                <w:sz w:val="24"/>
                <w:szCs w:val="24"/>
              </w:rPr>
              <w:t xml:space="preserve"> Témoin à grelot (</w:t>
            </w:r>
            <w:proofErr w:type="spellStart"/>
            <w:r w:rsidRPr="005140DB">
              <w:rPr>
                <w:bCs/>
                <w:sz w:val="24"/>
                <w:szCs w:val="24"/>
              </w:rPr>
              <w:t>Dys</w:t>
            </w:r>
            <w:proofErr w:type="spellEnd"/>
            <w:r w:rsidRPr="005140DB">
              <w:rPr>
                <w:bCs/>
                <w:sz w:val="24"/>
                <w:szCs w:val="24"/>
              </w:rPr>
              <w:t xml:space="preserve"> ou </w:t>
            </w:r>
            <w:proofErr w:type="spellStart"/>
            <w:r w:rsidRPr="005140DB">
              <w:rPr>
                <w:bCs/>
                <w:sz w:val="24"/>
                <w:szCs w:val="24"/>
              </w:rPr>
              <w:t>mal-voyant</w:t>
            </w:r>
            <w:proofErr w:type="spellEnd"/>
            <w:r w:rsidRPr="005140DB">
              <w:rPr>
                <w:bCs/>
                <w:sz w:val="24"/>
                <w:szCs w:val="24"/>
              </w:rPr>
              <w:t xml:space="preserve">) </w:t>
            </w:r>
          </w:p>
          <w:p w:rsidR="00A0517B" w:rsidRDefault="005140DB" w:rsidP="009D5DEF">
            <w:pPr>
              <w:rPr>
                <w:bCs/>
                <w:sz w:val="24"/>
                <w:szCs w:val="24"/>
              </w:rPr>
            </w:pPr>
            <w:r w:rsidRPr="005140DB">
              <w:rPr>
                <w:bCs/>
                <w:sz w:val="24"/>
                <w:szCs w:val="24"/>
              </w:rPr>
              <w:sym w:font="Symbol" w:char="F0B7"/>
            </w:r>
            <w:r w:rsidRPr="005140DB">
              <w:rPr>
                <w:bCs/>
                <w:sz w:val="24"/>
                <w:szCs w:val="24"/>
              </w:rPr>
              <w:t xml:space="preserve"> Course en duo pour un élève mal voyant</w:t>
            </w:r>
          </w:p>
        </w:tc>
        <w:tc>
          <w:tcPr>
            <w:tcW w:w="5433" w:type="dxa"/>
          </w:tcPr>
          <w:p w:rsidR="00A0517B" w:rsidRDefault="00A0517B" w:rsidP="009D5DEF">
            <w:pPr>
              <w:rPr>
                <w:bCs/>
                <w:sz w:val="24"/>
                <w:szCs w:val="24"/>
              </w:rPr>
            </w:pPr>
          </w:p>
        </w:tc>
      </w:tr>
      <w:tr w:rsidR="00A0517B" w:rsidRPr="00F14EF2" w:rsidTr="00A0517B">
        <w:tc>
          <w:tcPr>
            <w:tcW w:w="5433" w:type="dxa"/>
          </w:tcPr>
          <w:p w:rsidR="00A0517B" w:rsidRPr="00F14EF2" w:rsidRDefault="00F14EF2" w:rsidP="009D5DEF">
            <w:pPr>
              <w:rPr>
                <w:bCs/>
                <w:sz w:val="24"/>
                <w:szCs w:val="24"/>
              </w:rPr>
            </w:pPr>
            <w:r w:rsidRPr="00F14EF2">
              <w:rPr>
                <w:bCs/>
                <w:sz w:val="24"/>
                <w:szCs w:val="24"/>
              </w:rPr>
              <w:t>AFL 1 : IDEM / 12 pts</w:t>
            </w:r>
          </w:p>
        </w:tc>
        <w:tc>
          <w:tcPr>
            <w:tcW w:w="5433" w:type="dxa"/>
          </w:tcPr>
          <w:p w:rsidR="00F14EF2" w:rsidRDefault="00F14EF2" w:rsidP="009D5DEF">
            <w:pPr>
              <w:rPr>
                <w:bCs/>
                <w:sz w:val="24"/>
                <w:szCs w:val="24"/>
              </w:rPr>
            </w:pPr>
            <w:r w:rsidRPr="00F14EF2">
              <w:rPr>
                <w:bCs/>
                <w:sz w:val="24"/>
                <w:szCs w:val="24"/>
              </w:rPr>
              <w:t xml:space="preserve">AFL1 / 8 pts : </w:t>
            </w:r>
          </w:p>
          <w:p w:rsidR="00A0517B" w:rsidRPr="00F14EF2" w:rsidRDefault="00F14EF2" w:rsidP="009D5DEF">
            <w:pPr>
              <w:rPr>
                <w:bCs/>
                <w:sz w:val="24"/>
                <w:szCs w:val="24"/>
              </w:rPr>
            </w:pPr>
            <w:r w:rsidRPr="00F14EF2">
              <w:rPr>
                <w:bCs/>
                <w:sz w:val="24"/>
                <w:szCs w:val="24"/>
              </w:rPr>
              <w:t>On offre 1/4 IT à chaque course de l’élève</w:t>
            </w:r>
          </w:p>
        </w:tc>
        <w:tc>
          <w:tcPr>
            <w:tcW w:w="5433" w:type="dxa"/>
          </w:tcPr>
          <w:p w:rsidR="00A0517B" w:rsidRPr="00F14EF2" w:rsidRDefault="00F14EF2" w:rsidP="009D5DEF">
            <w:pPr>
              <w:rPr>
                <w:bCs/>
                <w:sz w:val="24"/>
                <w:szCs w:val="24"/>
              </w:rPr>
            </w:pPr>
            <w:r w:rsidRPr="00F14EF2">
              <w:rPr>
                <w:bCs/>
                <w:sz w:val="24"/>
                <w:szCs w:val="24"/>
              </w:rPr>
              <w:t>AFL1 : Non évalué</w:t>
            </w:r>
          </w:p>
        </w:tc>
      </w:tr>
      <w:tr w:rsidR="00A0517B" w:rsidRPr="00F14EF2" w:rsidTr="00A0517B">
        <w:tc>
          <w:tcPr>
            <w:tcW w:w="5433" w:type="dxa"/>
          </w:tcPr>
          <w:p w:rsidR="00A0517B" w:rsidRPr="00F14EF2" w:rsidRDefault="00F14EF2" w:rsidP="009D5DEF">
            <w:pPr>
              <w:rPr>
                <w:bCs/>
                <w:sz w:val="24"/>
                <w:szCs w:val="24"/>
              </w:rPr>
            </w:pPr>
            <w:r w:rsidRPr="00F14EF2">
              <w:rPr>
                <w:bCs/>
                <w:sz w:val="24"/>
                <w:szCs w:val="24"/>
              </w:rPr>
              <w:t>AFL2-AFL3 : IDEM / 8 pts</w:t>
            </w:r>
          </w:p>
        </w:tc>
        <w:tc>
          <w:tcPr>
            <w:tcW w:w="5433" w:type="dxa"/>
          </w:tcPr>
          <w:p w:rsidR="00A0517B" w:rsidRPr="00F14EF2" w:rsidRDefault="00F14EF2" w:rsidP="009D5DEF">
            <w:pPr>
              <w:rPr>
                <w:bCs/>
                <w:sz w:val="24"/>
                <w:szCs w:val="24"/>
              </w:rPr>
            </w:pPr>
            <w:r w:rsidRPr="00F14EF2">
              <w:rPr>
                <w:bCs/>
                <w:sz w:val="24"/>
                <w:szCs w:val="24"/>
              </w:rPr>
              <w:t>AFL2-AFL3 / 12 pts avec poids relatif dans l’évaluation au choix de l’élève : 4/8 ou 6/6 ou 8/4</w:t>
            </w:r>
          </w:p>
        </w:tc>
        <w:tc>
          <w:tcPr>
            <w:tcW w:w="5433" w:type="dxa"/>
          </w:tcPr>
          <w:p w:rsidR="00F14EF2" w:rsidRDefault="00F14EF2" w:rsidP="009D5DEF">
            <w:pPr>
              <w:rPr>
                <w:bCs/>
                <w:sz w:val="24"/>
                <w:szCs w:val="24"/>
              </w:rPr>
            </w:pPr>
            <w:r w:rsidRPr="00F14EF2">
              <w:rPr>
                <w:bCs/>
                <w:sz w:val="24"/>
                <w:szCs w:val="24"/>
              </w:rPr>
              <w:t xml:space="preserve">AFL2 : Non évalué </w:t>
            </w:r>
          </w:p>
          <w:p w:rsidR="00A0517B" w:rsidRPr="00F14EF2" w:rsidRDefault="00F14EF2" w:rsidP="009D5DEF">
            <w:pPr>
              <w:rPr>
                <w:bCs/>
                <w:sz w:val="24"/>
                <w:szCs w:val="24"/>
              </w:rPr>
            </w:pPr>
            <w:r w:rsidRPr="00F14EF2">
              <w:rPr>
                <w:bCs/>
                <w:sz w:val="24"/>
                <w:szCs w:val="24"/>
              </w:rPr>
              <w:t>AFL3 / 20 pts avec trois rôles évalués dont deux rôles sur 10 pts durant les trois dernières séquences d’enseignement et un rôle « préférentiel » sur 10 pts le jour du CCF.</w:t>
            </w:r>
          </w:p>
        </w:tc>
      </w:tr>
    </w:tbl>
    <w:p w:rsidR="00A0517B" w:rsidRPr="00A0517B" w:rsidRDefault="00A0517B" w:rsidP="009D5DEF">
      <w:pPr>
        <w:rPr>
          <w:bCs/>
          <w:sz w:val="24"/>
          <w:szCs w:val="24"/>
        </w:rPr>
      </w:pPr>
    </w:p>
    <w:p w:rsidR="00A0517B" w:rsidRPr="00A0517B" w:rsidRDefault="00A0517B" w:rsidP="009D5DEF">
      <w:pPr>
        <w:rPr>
          <w:b/>
          <w:bCs/>
          <w:sz w:val="28"/>
          <w:szCs w:val="28"/>
        </w:rPr>
      </w:pPr>
    </w:p>
    <w:p w:rsidR="00A0517B" w:rsidRPr="00A0517B" w:rsidRDefault="00A0517B" w:rsidP="009D5DEF">
      <w:pPr>
        <w:rPr>
          <w:sz w:val="24"/>
          <w:szCs w:val="24"/>
        </w:rPr>
      </w:pPr>
    </w:p>
    <w:p w:rsidR="009D5DEF" w:rsidRPr="009D5DEF" w:rsidRDefault="009D5DEF" w:rsidP="009D5DEF">
      <w:pPr>
        <w:rPr>
          <w:rFonts w:hint="eastAsia"/>
          <w:sz w:val="16"/>
          <w:szCs w:val="16"/>
        </w:rPr>
      </w:pPr>
    </w:p>
    <w:p w:rsidR="009A6E63" w:rsidRPr="009A6E63" w:rsidRDefault="009A6E63" w:rsidP="00AD4D7F">
      <w:pPr>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sectPr w:rsidR="009A6E63" w:rsidRPr="009A6E63" w:rsidSect="0032340C">
      <w:pgSz w:w="16838" w:h="11906" w:orient="landscape"/>
      <w:pgMar w:top="142" w:right="395"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74265"/>
    <w:multiLevelType w:val="hybridMultilevel"/>
    <w:tmpl w:val="4614C53C"/>
    <w:lvl w:ilvl="0" w:tplc="BF84B65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6A3C8B"/>
    <w:multiLevelType w:val="hybridMultilevel"/>
    <w:tmpl w:val="4D1A7548"/>
    <w:lvl w:ilvl="0" w:tplc="BFB03A4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F71BDB"/>
    <w:multiLevelType w:val="hybridMultilevel"/>
    <w:tmpl w:val="57A23BFE"/>
    <w:lvl w:ilvl="0" w:tplc="3640C13A">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7F"/>
    <w:rsid w:val="00005188"/>
    <w:rsid w:val="0032340C"/>
    <w:rsid w:val="00323685"/>
    <w:rsid w:val="00356D95"/>
    <w:rsid w:val="004F116A"/>
    <w:rsid w:val="005140DB"/>
    <w:rsid w:val="006B37DC"/>
    <w:rsid w:val="00751AA9"/>
    <w:rsid w:val="00847D0B"/>
    <w:rsid w:val="009A6E63"/>
    <w:rsid w:val="009D5DEF"/>
    <w:rsid w:val="00A0517B"/>
    <w:rsid w:val="00AD4D7F"/>
    <w:rsid w:val="00C87A3A"/>
    <w:rsid w:val="00F14E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4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4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980</Words>
  <Characters>5395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BALTHAZARD</dc:creator>
  <cp:lastModifiedBy>BALTHAZARD</cp:lastModifiedBy>
  <cp:revision>7</cp:revision>
  <dcterms:created xsi:type="dcterms:W3CDTF">2020-11-30T05:00:00Z</dcterms:created>
  <dcterms:modified xsi:type="dcterms:W3CDTF">2020-11-30T06:07:00Z</dcterms:modified>
</cp:coreProperties>
</file>