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0B896" w14:textId="02E034B6" w:rsidR="00997F3B" w:rsidRPr="007C6BAE" w:rsidRDefault="00997F3B" w:rsidP="00B731B6">
      <w:pPr>
        <w:jc w:val="center"/>
        <w:rPr>
          <w:sz w:val="44"/>
          <w:szCs w:val="44"/>
        </w:rPr>
      </w:pPr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E22E6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C227F0">
        <w:trPr>
          <w:trHeight w:val="419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1FAC5991" w:rsidR="00D46D21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LGT MONTGERALD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31F4C999" w:rsidR="00D46D21" w:rsidRPr="00AA2F56" w:rsidRDefault="00492373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MARIN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2BD62418" w:rsidR="00A307E3" w:rsidRPr="00AA2F56" w:rsidRDefault="0049237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n°4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C227F0">
        <w:trPr>
          <w:trHeight w:val="723"/>
          <w:jc w:val="center"/>
        </w:trPr>
        <w:tc>
          <w:tcPr>
            <w:tcW w:w="7477" w:type="dxa"/>
            <w:gridSpan w:val="2"/>
            <w:vAlign w:val="center"/>
          </w:tcPr>
          <w:p w14:paraId="4F08E6DB" w14:textId="04DC76B5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0399DD5F" w14:textId="5DA07181" w:rsidR="00D46D21" w:rsidRPr="00AA2F56" w:rsidRDefault="00C227F0" w:rsidP="008860C8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C227F0">
              <w:rPr>
                <w:i w:val="0"/>
                <w:iCs w:val="0"/>
                <w:sz w:val="20"/>
                <w:szCs w:val="20"/>
              </w:rPr>
              <w:t>Conduire et maîtriser un affrontement collectif ou interindividuel pour gagner</w:t>
            </w:r>
          </w:p>
          <w:p w14:paraId="0CAE5E55" w14:textId="79781B05" w:rsidR="00A307E3" w:rsidRPr="00AA2F56" w:rsidRDefault="00A307E3" w:rsidP="008860C8">
            <w:pPr>
              <w:pStyle w:val="Citation"/>
              <w:rPr>
                <w:highlight w:val="green"/>
              </w:rPr>
            </w:pP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CACCF56" w:rsidR="00D46D21" w:rsidRPr="00C227F0" w:rsidRDefault="00C227F0" w:rsidP="008860C8">
            <w:pPr>
              <w:pStyle w:val="Citation"/>
              <w:rPr>
                <w:b/>
                <w:i w:val="0"/>
                <w:iCs w:val="0"/>
                <w:sz w:val="24"/>
                <w:szCs w:val="24"/>
              </w:rPr>
            </w:pPr>
            <w:r w:rsidRPr="00C227F0">
              <w:rPr>
                <w:b/>
                <w:i w:val="0"/>
                <w:iCs w:val="0"/>
                <w:sz w:val="24"/>
                <w:szCs w:val="24"/>
              </w:rPr>
              <w:t>VOLLEY-BALL</w:t>
            </w:r>
            <w:r w:rsidR="00863D35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="00863D35">
              <w:rPr>
                <w:b/>
                <w:i w:val="0"/>
                <w:iCs w:val="0"/>
                <w:sz w:val="24"/>
                <w:szCs w:val="24"/>
              </w:rPr>
              <w:t>( surpoids</w:t>
            </w:r>
            <w:proofErr w:type="gramEnd"/>
            <w:r w:rsidR="00863D35">
              <w:rPr>
                <w:b/>
                <w:i w:val="0"/>
                <w:iCs w:val="0"/>
                <w:sz w:val="24"/>
                <w:szCs w:val="24"/>
              </w:rPr>
              <w:t>/ Obésité)</w:t>
            </w:r>
          </w:p>
          <w:p w14:paraId="1865A831" w14:textId="6F2F4CA2" w:rsidR="00A307E3" w:rsidRPr="00AA2F56" w:rsidRDefault="00A307E3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29C4EECD" w14:textId="4BBAFFB3" w:rsidR="00D46D21" w:rsidRPr="00C227F0" w:rsidRDefault="00C227F0" w:rsidP="00D46D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sz w:val="24"/>
                <w:szCs w:val="24"/>
              </w:rPr>
              <w:t>Réaliser plusieurs rencontres par équipe afin de mettre en place une organisation collective et des stratégies de jeu pour faire évoluer le rapport de force en sa faveur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C227F0" w:rsidRDefault="005D0224" w:rsidP="001335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7F0">
              <w:rPr>
                <w:rFonts w:ascii="Arial" w:hAnsi="Arial" w:cs="Arial"/>
                <w:b/>
                <w:bCs/>
                <w:sz w:val="24"/>
                <w:szCs w:val="24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246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C227F0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607B7320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 le jour de l’épreuve</w:t>
            </w:r>
          </w:p>
          <w:p w14:paraId="1422F2F9" w14:textId="458E42DB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1" w:type="dxa"/>
            <w:gridSpan w:val="4"/>
          </w:tcPr>
          <w:p w14:paraId="7AFC89D5" w14:textId="77777777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CEA">
              <w:rPr>
                <w:rFonts w:ascii="Arial" w:hAnsi="Arial" w:cs="Arial"/>
                <w:sz w:val="20"/>
                <w:szCs w:val="20"/>
              </w:rPr>
              <w:t>Evalués au fil de la séquence et éventuellement le jour de l’épreuve</w:t>
            </w:r>
          </w:p>
          <w:p w14:paraId="12945F40" w14:textId="22E012F9" w:rsidR="00C227F0" w:rsidRPr="006A0CEA" w:rsidRDefault="00C227F0" w:rsidP="00C22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F0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C227F0" w:rsidRPr="00AA2F56" w:rsidRDefault="00C227F0" w:rsidP="00C227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4540B035" w14:textId="2F54F23B" w:rsidR="00C227F0" w:rsidRPr="00A97994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L’AFL1 est noté su</w:t>
            </w:r>
            <w:r w:rsidR="006A0CEA">
              <w:rPr>
                <w:rFonts w:ascii="Arial" w:hAnsi="Arial" w:cs="Arial"/>
                <w:sz w:val="20"/>
                <w:szCs w:val="20"/>
              </w:rPr>
              <w:t xml:space="preserve">r 12 points </w:t>
            </w:r>
          </w:p>
          <w:p w14:paraId="430A457A" w14:textId="5DB4B699" w:rsidR="00C227F0" w:rsidRPr="00AA2F56" w:rsidRDefault="00C227F0" w:rsidP="00C227F0">
            <w:pPr>
              <w:rPr>
                <w:rFonts w:ascii="Arial" w:hAnsi="Arial" w:cs="Arial"/>
                <w:sz w:val="20"/>
                <w:szCs w:val="20"/>
              </w:rPr>
            </w:pPr>
            <w:r w:rsidRPr="00A97994">
              <w:rPr>
                <w:rFonts w:ascii="Arial" w:hAnsi="Arial" w:cs="Arial"/>
                <w:sz w:val="20"/>
                <w:szCs w:val="20"/>
              </w:rPr>
              <w:t>-</w:t>
            </w:r>
            <w:r w:rsidRPr="00A97994">
              <w:rPr>
                <w:rFonts w:ascii="Arial" w:hAnsi="Arial" w:cs="Arial"/>
                <w:sz w:val="20"/>
                <w:szCs w:val="20"/>
              </w:rPr>
              <w:tab/>
              <w:t>Les AFL2 et 3 sont notés sur 8 points. La répartition des 8 points est au choix des élèves (avec un minimum de 2 points pour chacun des AFL). Trois choix sont possibles : 4-4 / 6-2 / 2-6. La répartition choisie doit être annoncée par l’élève avant le début de l’épreuve et ne peut plus être modifiée après le début de l’épreuve.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932EAB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77096EFB" w:rsidR="008E4CB9" w:rsidRPr="00AA2F56" w:rsidRDefault="008E4CB9" w:rsidP="008E4CB9">
            <w:pPr>
              <w:pStyle w:val="Citation"/>
            </w:pPr>
          </w:p>
        </w:tc>
        <w:tc>
          <w:tcPr>
            <w:tcW w:w="3858" w:type="dxa"/>
            <w:shd w:val="clear" w:color="auto" w:fill="auto"/>
            <w:vAlign w:val="center"/>
          </w:tcPr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7444B01A" w14:textId="20FC7EC0" w:rsidR="005D0224" w:rsidRPr="00AA2F56" w:rsidRDefault="006A0CEA" w:rsidP="008E4CB9">
            <w:pPr>
              <w:pStyle w:val="Citation"/>
            </w:pPr>
            <w:r w:rsidRPr="006A0CEA">
              <w:rPr>
                <w:sz w:val="22"/>
                <w:szCs w:val="22"/>
              </w:rPr>
              <w:t>-</w:t>
            </w:r>
            <w:r w:rsidRPr="006A0CEA">
              <w:rPr>
                <w:sz w:val="22"/>
                <w:szCs w:val="22"/>
              </w:rPr>
              <w:tab/>
              <w:t>AFL3 : le choix des rôles.</w:t>
            </w:r>
          </w:p>
        </w:tc>
      </w:tr>
      <w:tr w:rsidR="005D0224" w14:paraId="1CA00455" w14:textId="77777777" w:rsidTr="006A0CEA">
        <w:trPr>
          <w:trHeight w:val="589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13F51BBF" w:rsidR="005D0224" w:rsidRPr="00AA2F56" w:rsidRDefault="00C227F0" w:rsidP="00EB272E">
            <w:pPr>
              <w:rPr>
                <w:rFonts w:ascii="Arial" w:hAnsi="Arial" w:cs="Arial"/>
                <w:sz w:val="20"/>
                <w:szCs w:val="20"/>
              </w:rPr>
            </w:pPr>
            <w:r w:rsidRPr="00C227F0">
              <w:rPr>
                <w:rFonts w:ascii="Arial" w:hAnsi="Arial" w:cs="Arial"/>
                <w:sz w:val="20"/>
                <w:szCs w:val="20"/>
              </w:rPr>
              <w:t>-</w:t>
            </w:r>
            <w:r w:rsidRPr="00C227F0">
              <w:rPr>
                <w:rFonts w:ascii="Arial" w:hAnsi="Arial" w:cs="Arial"/>
                <w:sz w:val="20"/>
                <w:szCs w:val="20"/>
              </w:rPr>
              <w:tab/>
              <w:t>AFL2 et AFL3 : le poids relatif dans l’évaluation</w:t>
            </w: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32"/>
        <w:gridCol w:w="1341"/>
        <w:gridCol w:w="62"/>
        <w:gridCol w:w="3091"/>
        <w:gridCol w:w="134"/>
        <w:gridCol w:w="593"/>
        <w:gridCol w:w="151"/>
        <w:gridCol w:w="1234"/>
        <w:gridCol w:w="183"/>
        <w:gridCol w:w="859"/>
        <w:gridCol w:w="205"/>
        <w:gridCol w:w="2914"/>
        <w:gridCol w:w="34"/>
        <w:gridCol w:w="241"/>
        <w:gridCol w:w="36"/>
        <w:gridCol w:w="2878"/>
        <w:gridCol w:w="24"/>
        <w:gridCol w:w="323"/>
      </w:tblGrid>
      <w:tr w:rsidR="005B6421" w:rsidRPr="003905F6" w14:paraId="6A3F6F42" w14:textId="77777777" w:rsidTr="00644D1A">
        <w:trPr>
          <w:gridAfter w:val="1"/>
          <w:wAfter w:w="323" w:type="dxa"/>
          <w:trHeight w:val="351"/>
        </w:trPr>
        <w:tc>
          <w:tcPr>
            <w:tcW w:w="12184" w:type="dxa"/>
            <w:gridSpan w:val="13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13" w:type="dxa"/>
            <w:gridSpan w:val="5"/>
            <w:shd w:val="clear" w:color="auto" w:fill="auto"/>
            <w:vAlign w:val="center"/>
          </w:tcPr>
          <w:p w14:paraId="186249F9" w14:textId="77777777" w:rsidR="005B6421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4D63F19" w14:textId="75F52FF7" w:rsidR="006676DE" w:rsidRPr="006A0CEA" w:rsidRDefault="006A0CEA" w:rsidP="006676DE">
            <w:pPr>
              <w:pStyle w:val="Citation"/>
              <w:rPr>
                <w:b/>
                <w:sz w:val="22"/>
                <w:szCs w:val="22"/>
              </w:rPr>
            </w:pPr>
            <w:r w:rsidRPr="006A0CEA">
              <w:rPr>
                <w:b/>
                <w:sz w:val="22"/>
                <w:szCs w:val="22"/>
              </w:rPr>
              <w:t>VOLLEY-BALL</w:t>
            </w:r>
          </w:p>
        </w:tc>
      </w:tr>
      <w:tr w:rsidR="007A3B65" w:rsidRPr="003905F6" w14:paraId="14F23009" w14:textId="77777777" w:rsidTr="00644D1A">
        <w:trPr>
          <w:gridAfter w:val="2"/>
          <w:wAfter w:w="347" w:type="dxa"/>
          <w:trHeight w:val="1655"/>
        </w:trPr>
        <w:tc>
          <w:tcPr>
            <w:tcW w:w="15373" w:type="dxa"/>
            <w:gridSpan w:val="17"/>
            <w:shd w:val="clear" w:color="auto" w:fill="auto"/>
          </w:tcPr>
          <w:p w14:paraId="70735E36" w14:textId="2B206768" w:rsidR="0082346A" w:rsidRPr="00B25A89" w:rsidRDefault="00C7063A" w:rsidP="007A3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Matchs en 2 contre 2</w:t>
            </w:r>
            <w:r w:rsidR="00B01773">
              <w:rPr>
                <w:rFonts w:ascii="Arial" w:hAnsi="Arial" w:cs="Arial"/>
                <w:sz w:val="16"/>
                <w:szCs w:val="16"/>
              </w:rPr>
              <w:t xml:space="preserve"> Terrain de 10m X 3</w:t>
            </w:r>
            <w:r w:rsidR="0082346A" w:rsidRPr="00B25A89">
              <w:rPr>
                <w:rFonts w:ascii="Arial" w:hAnsi="Arial" w:cs="Arial"/>
                <w:sz w:val="16"/>
                <w:szCs w:val="16"/>
              </w:rPr>
              <w:t>m. un set de 21 PTS, avec un temps morts à 12 pts. Chaque joueur est évalué sur 2 matchs. Constitution des équipes par binôme. Les binômes qui ne jouent pas, coachent et arbitrent. Choisir un ou 2 projets d’action à valider. Choix du règlement et du projet en fonction de mon équipe (points forts/points faibles) et des adversaires (points forts : points faibles) et donc en fonction du rapport de force.</w:t>
            </w:r>
          </w:p>
          <w:p w14:paraId="42DCD441" w14:textId="53284B8E" w:rsidR="007A3B65" w:rsidRPr="0082346A" w:rsidRDefault="00B25A89" w:rsidP="0082346A">
            <w:pPr>
              <w:tabs>
                <w:tab w:val="left" w:pos="4485"/>
              </w:tabs>
              <w:rPr>
                <w:rFonts w:ascii="Arial" w:hAnsi="Arial" w:cs="Arial"/>
                <w:sz w:val="24"/>
                <w:szCs w:val="24"/>
              </w:rPr>
            </w:pPr>
            <w:r w:rsidRPr="00B25A89">
              <w:rPr>
                <w:rFonts w:ascii="Arial" w:hAnsi="Arial" w:cs="Arial"/>
                <w:b/>
                <w:sz w:val="18"/>
                <w:szCs w:val="18"/>
              </w:rPr>
              <w:t>SPECIFICITE PAR RAPPORT A L’OBESITE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5A89">
              <w:rPr>
                <w:rFonts w:ascii="Arial" w:hAnsi="Arial" w:cs="Arial"/>
                <w:sz w:val="20"/>
                <w:szCs w:val="20"/>
              </w:rPr>
              <w:t xml:space="preserve">: difficulté dans les déplacements. Eviter les sauts. L’adaptation se fera donc surtout au niveau du règlement. </w:t>
            </w:r>
            <w:r>
              <w:rPr>
                <w:rFonts w:ascii="Arial" w:hAnsi="Arial" w:cs="Arial"/>
                <w:sz w:val="20"/>
                <w:szCs w:val="20"/>
              </w:rPr>
              <w:t>Le blocage est auto</w:t>
            </w:r>
            <w:r w:rsidR="00C7063A">
              <w:rPr>
                <w:rFonts w:ascii="Arial" w:hAnsi="Arial" w:cs="Arial"/>
                <w:sz w:val="20"/>
                <w:szCs w:val="20"/>
              </w:rPr>
              <w:t xml:space="preserve">risé </w:t>
            </w:r>
            <w:r w:rsidR="00257CD4">
              <w:rPr>
                <w:rFonts w:ascii="Arial" w:hAnsi="Arial" w:cs="Arial"/>
                <w:sz w:val="20"/>
                <w:szCs w:val="20"/>
              </w:rPr>
              <w:t xml:space="preserve"> mais la balle doit être attrapée </w:t>
            </w:r>
            <w:proofErr w:type="spellStart"/>
            <w:r w:rsidR="00257CD4" w:rsidRPr="001C0480">
              <w:rPr>
                <w:rFonts w:ascii="Arial" w:hAnsi="Arial" w:cs="Arial"/>
                <w:b/>
                <w:sz w:val="20"/>
                <w:szCs w:val="20"/>
              </w:rPr>
              <w:t>au dessus</w:t>
            </w:r>
            <w:proofErr w:type="spellEnd"/>
            <w:r w:rsidR="00257CD4" w:rsidRPr="001C0480">
              <w:rPr>
                <w:rFonts w:ascii="Arial" w:hAnsi="Arial" w:cs="Arial"/>
                <w:b/>
                <w:sz w:val="20"/>
                <w:szCs w:val="20"/>
              </w:rPr>
              <w:t xml:space="preserve"> de la tête</w:t>
            </w:r>
            <w:r w:rsidRPr="00B25A89">
              <w:rPr>
                <w:rFonts w:ascii="Arial" w:hAnsi="Arial" w:cs="Arial"/>
                <w:sz w:val="20"/>
                <w:szCs w:val="20"/>
              </w:rPr>
              <w:t xml:space="preserve">. L’attaque pieds au sol est à </w:t>
            </w:r>
            <w:proofErr w:type="spellStart"/>
            <w:r w:rsidRPr="00B25A89">
              <w:rPr>
                <w:rFonts w:ascii="Arial" w:hAnsi="Arial" w:cs="Arial"/>
                <w:sz w:val="20"/>
                <w:szCs w:val="20"/>
              </w:rPr>
              <w:t>encourager</w:t>
            </w:r>
            <w:r>
              <w:rPr>
                <w:rFonts w:ascii="Arial" w:hAnsi="Arial" w:cs="Arial"/>
                <w:sz w:val="20"/>
                <w:szCs w:val="20"/>
              </w:rPr>
              <w:t>.Possibilité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d’aller vers une spécificité de poste (pour éviter les sauts au filet et le travail du contre notamment. Permutation possible avec camarade en fonction de l’adversaire.</w:t>
            </w:r>
          </w:p>
        </w:tc>
      </w:tr>
      <w:tr w:rsidR="00A31443" w:rsidRPr="003905F6" w14:paraId="16BFE4C0" w14:textId="77777777" w:rsidTr="00644D1A">
        <w:trPr>
          <w:gridAfter w:val="2"/>
          <w:wAfter w:w="347" w:type="dxa"/>
          <w:trHeight w:val="351"/>
        </w:trPr>
        <w:tc>
          <w:tcPr>
            <w:tcW w:w="15373" w:type="dxa"/>
            <w:gridSpan w:val="17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4D22A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644D1A">
        <w:trPr>
          <w:gridAfter w:val="2"/>
          <w:wAfter w:w="347" w:type="dxa"/>
          <w:cantSplit/>
          <w:trHeight w:val="945"/>
        </w:trPr>
        <w:tc>
          <w:tcPr>
            <w:tcW w:w="1385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253" w:type="dxa"/>
            <w:gridSpan w:val="6"/>
            <w:shd w:val="clear" w:color="auto" w:fill="auto"/>
            <w:vAlign w:val="center"/>
          </w:tcPr>
          <w:p w14:paraId="43F13D58" w14:textId="39AC6140" w:rsidR="002B2248" w:rsidRPr="00AA2F56" w:rsidRDefault="006A0CEA" w:rsidP="009C62AF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A0CEA">
              <w:rPr>
                <w:b/>
                <w:bCs/>
                <w:i w:val="0"/>
                <w:iCs w:val="0"/>
                <w:sz w:val="20"/>
                <w:szCs w:val="20"/>
              </w:rPr>
              <w:t>S’engager pour gagner une rencontre en faisant des choix techniques et tactiques pertinents au regard de l’analyse du rapport de force</w:t>
            </w:r>
          </w:p>
          <w:p w14:paraId="0889976F" w14:textId="14736082" w:rsidR="00795B17" w:rsidRPr="00AA2F56" w:rsidRDefault="00795B17" w:rsidP="009C62AF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4D22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350" w:type="dxa"/>
            <w:gridSpan w:val="8"/>
            <w:shd w:val="clear" w:color="auto" w:fill="auto"/>
            <w:vAlign w:val="center"/>
          </w:tcPr>
          <w:p w14:paraId="00FBA609" w14:textId="565DA0BD" w:rsidR="009C62AF" w:rsidRPr="00AA2F56" w:rsidRDefault="006A0CEA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 w:rsidRPr="006A0CEA">
              <w:rPr>
                <w:i w:val="0"/>
                <w:iCs w:val="0"/>
                <w:sz w:val="20"/>
                <w:szCs w:val="20"/>
              </w:rPr>
              <w:t xml:space="preserve">Mettre en place des choix techniques et tactiques individuel et collectif tout en prenant en compte les caractéristiques de l’équipe adverse et de ses mises en </w:t>
            </w:r>
            <w:proofErr w:type="spellStart"/>
            <w:r w:rsidRPr="006A0CEA">
              <w:rPr>
                <w:i w:val="0"/>
                <w:iCs w:val="0"/>
                <w:sz w:val="20"/>
                <w:szCs w:val="20"/>
              </w:rPr>
              <w:t>oeuvre</w:t>
            </w:r>
            <w:proofErr w:type="spellEnd"/>
          </w:p>
          <w:p w14:paraId="338FF652" w14:textId="251BAB65" w:rsidR="00795B17" w:rsidRPr="00AA2F56" w:rsidRDefault="00795B17" w:rsidP="009C62AF">
            <w:pPr>
              <w:pStyle w:val="Citation"/>
              <w:rPr>
                <w:sz w:val="20"/>
                <w:szCs w:val="20"/>
                <w:highlight w:val="green"/>
              </w:rPr>
            </w:pPr>
          </w:p>
        </w:tc>
      </w:tr>
      <w:tr w:rsidR="00E321CF" w:rsidRPr="003905F6" w14:paraId="70732A82" w14:textId="77777777" w:rsidTr="00644D1A">
        <w:trPr>
          <w:gridAfter w:val="2"/>
          <w:wAfter w:w="347" w:type="dxa"/>
          <w:trHeight w:val="334"/>
        </w:trPr>
        <w:tc>
          <w:tcPr>
            <w:tcW w:w="2758" w:type="dxa"/>
            <w:gridSpan w:val="3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154" w:type="dxa"/>
            <w:gridSpan w:val="6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155" w:type="dxa"/>
            <w:gridSpan w:val="3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3808F2" w:rsidRPr="003905F6" w14:paraId="23CCC0F7" w14:textId="77777777" w:rsidTr="007C3621">
        <w:trPr>
          <w:gridAfter w:val="2"/>
          <w:wAfter w:w="347" w:type="dxa"/>
          <w:trHeight w:val="3084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061D66BA" w:rsidR="003808F2" w:rsidRDefault="006A0CEA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0CEA">
              <w:rPr>
                <w:rFonts w:ascii="Arial" w:hAnsi="Arial" w:cs="Arial"/>
                <w:b/>
                <w:bCs/>
                <w:sz w:val="24"/>
                <w:szCs w:val="24"/>
              </w:rPr>
              <w:t>Réaliser des actions techniques d’attaque et de défense</w:t>
            </w:r>
          </w:p>
          <w:p w14:paraId="354542A9" w14:textId="77777777" w:rsidR="003808F2" w:rsidRDefault="003808F2" w:rsidP="00E919B4">
            <w:pPr>
              <w:pStyle w:val="Citation"/>
              <w:rPr>
                <w:sz w:val="24"/>
                <w:szCs w:val="24"/>
              </w:rPr>
            </w:pPr>
          </w:p>
          <w:p w14:paraId="4970E2D2" w14:textId="1DED9960" w:rsidR="007E50DB" w:rsidRPr="007E50DB" w:rsidRDefault="00944514" w:rsidP="007E5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/8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0ABA7AD1" w14:textId="13756976" w:rsidR="003808F2" w:rsidRPr="00AA2F56" w:rsidRDefault="006A21BC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bouge pour toucher la balle ou la bloquer. La règle du blocage est toujours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nécessaire.Le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ballon est envoyé chez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 adversaire</w:t>
            </w:r>
            <w:proofErr w:type="spellEnd"/>
            <w:r w:rsidR="004B637A">
              <w:rPr>
                <w:rFonts w:ascii="Arial" w:hAnsi="Arial" w:cs="Arial"/>
                <w:sz w:val="20"/>
                <w:szCs w:val="20"/>
              </w:rPr>
              <w:t xml:space="preserve"> depuis la zone avant. La balle est envoyé</w:t>
            </w:r>
            <w:r w:rsidR="00FF7E55">
              <w:rPr>
                <w:rFonts w:ascii="Arial" w:hAnsi="Arial" w:cs="Arial"/>
                <w:sz w:val="20"/>
                <w:szCs w:val="20"/>
              </w:rPr>
              <w:t>e</w:t>
            </w:r>
            <w:r w:rsidR="004B637A">
              <w:rPr>
                <w:rFonts w:ascii="Arial" w:hAnsi="Arial" w:cs="Arial"/>
                <w:sz w:val="20"/>
                <w:szCs w:val="20"/>
              </w:rPr>
              <w:t xml:space="preserve"> au partenaire avec une frappe à 10 doigts</w:t>
            </w:r>
            <w:r w:rsidR="00B25A89">
              <w:rPr>
                <w:rFonts w:ascii="Arial" w:hAnsi="Arial" w:cs="Arial"/>
                <w:sz w:val="20"/>
                <w:szCs w:val="20"/>
              </w:rPr>
              <w:t xml:space="preserve"> après un </w:t>
            </w:r>
            <w:proofErr w:type="spellStart"/>
            <w:r w:rsidR="00B25A89">
              <w:rPr>
                <w:rFonts w:ascii="Arial" w:hAnsi="Arial" w:cs="Arial"/>
                <w:sz w:val="20"/>
                <w:szCs w:val="20"/>
              </w:rPr>
              <w:t>blocage.des</w:t>
            </w:r>
            <w:proofErr w:type="spellEnd"/>
            <w:r w:rsidR="00B25A89">
              <w:rPr>
                <w:rFonts w:ascii="Arial" w:hAnsi="Arial" w:cs="Arial"/>
                <w:sz w:val="20"/>
                <w:szCs w:val="20"/>
              </w:rPr>
              <w:t xml:space="preserve"> erreur</w:t>
            </w:r>
            <w:r w:rsidR="00FF7E55">
              <w:rPr>
                <w:rFonts w:ascii="Arial" w:hAnsi="Arial" w:cs="Arial"/>
                <w:sz w:val="20"/>
                <w:szCs w:val="20"/>
              </w:rPr>
              <w:t>s dans la rotation des joueurs au service et dans les placements</w:t>
            </w:r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. Une </w:t>
            </w:r>
            <w:proofErr w:type="spellStart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>specificité</w:t>
            </w:r>
            <w:proofErr w:type="spellEnd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 de poste peut être mis en place. Blocage ou double touche autorisés</w:t>
            </w:r>
          </w:p>
        </w:tc>
        <w:tc>
          <w:tcPr>
            <w:tcW w:w="3154" w:type="dxa"/>
            <w:gridSpan w:val="6"/>
          </w:tcPr>
          <w:p w14:paraId="2F066650" w14:textId="43839A14" w:rsidR="003808F2" w:rsidRPr="00AA2F56" w:rsidRDefault="00FF7E55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1</w:t>
            </w:r>
            <w:r w:rsidRPr="00FF7E55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touche de balle est levée et conservée. L’attaque de la zone arrière 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privilègiée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Seule la défense basse est réalisée. Les déplacements restent dans une zone proche et le replacement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oublié.La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règle du blocage est parfois utilisée sur la 1</w:t>
            </w:r>
            <w:r w:rsidRPr="00FF7E55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touche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balle.Le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joueur respecte la rotation d’une équipe à 4 joueurs</w:t>
            </w:r>
            <w:r w:rsidR="007C3621">
              <w:rPr>
                <w:rFonts w:ascii="Arial" w:hAnsi="Arial" w:cs="Arial"/>
                <w:sz w:val="20"/>
                <w:szCs w:val="20"/>
              </w:rPr>
              <w:t>.</w:t>
            </w:r>
            <w:r w:rsidR="007C3621">
              <w:t xml:space="preserve"> </w:t>
            </w:r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Une </w:t>
            </w:r>
            <w:proofErr w:type="spellStart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>specificité</w:t>
            </w:r>
            <w:proofErr w:type="spellEnd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 de poste peut être mis en place. Blocage ou double touche autorisés</w:t>
            </w:r>
          </w:p>
        </w:tc>
        <w:tc>
          <w:tcPr>
            <w:tcW w:w="3153" w:type="dxa"/>
            <w:gridSpan w:val="3"/>
          </w:tcPr>
          <w:p w14:paraId="238FE25B" w14:textId="2405D765" w:rsidR="003808F2" w:rsidRPr="007C3621" w:rsidRDefault="00FF7E55" w:rsidP="00B40C8E">
            <w:pPr>
              <w:rPr>
                <w:rFonts w:ascii="Arial" w:hAnsi="Arial" w:cs="Arial"/>
                <w:sz w:val="18"/>
                <w:szCs w:val="18"/>
              </w:rPr>
            </w:pPr>
            <w:r w:rsidRPr="007C3621">
              <w:rPr>
                <w:rFonts w:ascii="Arial" w:hAnsi="Arial" w:cs="Arial"/>
                <w:sz w:val="18"/>
                <w:szCs w:val="18"/>
              </w:rPr>
              <w:t xml:space="preserve">Un type d’attaque est </w:t>
            </w:r>
            <w:proofErr w:type="spellStart"/>
            <w:r w:rsidRPr="007C3621">
              <w:rPr>
                <w:rFonts w:ascii="Arial" w:hAnsi="Arial" w:cs="Arial"/>
                <w:sz w:val="18"/>
                <w:szCs w:val="18"/>
              </w:rPr>
              <w:t>privilégié.Donne</w:t>
            </w:r>
            <w:proofErr w:type="spellEnd"/>
            <w:r w:rsidRPr="007C3621">
              <w:rPr>
                <w:rFonts w:ascii="Arial" w:hAnsi="Arial" w:cs="Arial"/>
                <w:sz w:val="18"/>
                <w:szCs w:val="18"/>
              </w:rPr>
              <w:t xml:space="preserve"> du temps </w:t>
            </w:r>
            <w:r w:rsidR="00431987" w:rsidRPr="007C3621">
              <w:rPr>
                <w:rFonts w:ascii="Arial" w:hAnsi="Arial" w:cs="Arial"/>
                <w:sz w:val="18"/>
                <w:szCs w:val="18"/>
              </w:rPr>
              <w:t>à ses partenaires. La 1</w:t>
            </w:r>
            <w:r w:rsidR="00431987" w:rsidRPr="007C3621"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 w:rsidR="00431987" w:rsidRPr="007C3621">
              <w:rPr>
                <w:rFonts w:ascii="Arial" w:hAnsi="Arial" w:cs="Arial"/>
                <w:sz w:val="18"/>
                <w:szCs w:val="18"/>
              </w:rPr>
              <w:t xml:space="preserve"> touche de balle est rapprochée du filet. Choix adapté entre défense haute ou basse mais manque parfois d’</w:t>
            </w:r>
            <w:proofErr w:type="spellStart"/>
            <w:r w:rsidR="00431987" w:rsidRPr="007C3621">
              <w:rPr>
                <w:rFonts w:ascii="Arial" w:hAnsi="Arial" w:cs="Arial"/>
                <w:sz w:val="18"/>
                <w:szCs w:val="18"/>
              </w:rPr>
              <w:t>efficacité.Déplacements</w:t>
            </w:r>
            <w:proofErr w:type="spellEnd"/>
            <w:r w:rsidR="00431987" w:rsidRPr="007C3621">
              <w:rPr>
                <w:rFonts w:ascii="Arial" w:hAnsi="Arial" w:cs="Arial"/>
                <w:sz w:val="18"/>
                <w:szCs w:val="18"/>
              </w:rPr>
              <w:t xml:space="preserve"> efficaces mais le replacement est tardif. Respecte le système choisit. La règle du blocage est rarement utilisée sur la 2éme touche de balle uniquement.</w:t>
            </w:r>
            <w:r w:rsidR="007C3621">
              <w:t xml:space="preserve"> </w:t>
            </w:r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Une </w:t>
            </w:r>
            <w:proofErr w:type="spellStart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>specificité</w:t>
            </w:r>
            <w:proofErr w:type="spellEnd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 de poste</w:t>
            </w:r>
            <w:r w:rsidR="00257CD4">
              <w:rPr>
                <w:rFonts w:ascii="Arial" w:hAnsi="Arial" w:cs="Arial"/>
                <w:b/>
                <w:sz w:val="20"/>
                <w:szCs w:val="20"/>
              </w:rPr>
              <w:t xml:space="preserve"> peut être mis en place.  </w:t>
            </w:r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 double touche autorisé</w:t>
            </w:r>
            <w:r w:rsidR="00257CD4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155" w:type="dxa"/>
            <w:gridSpan w:val="3"/>
          </w:tcPr>
          <w:p w14:paraId="61EB87FC" w14:textId="616C8CE9" w:rsidR="003808F2" w:rsidRPr="00AA2F56" w:rsidRDefault="00431987" w:rsidP="00257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Choisit efficacement entre attaquer la cible ou conserver. Place ses partenaires en situation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favorable.</w:t>
            </w:r>
            <w:r w:rsidR="00B42D5E">
              <w:rPr>
                <w:rFonts w:ascii="Arial" w:hAnsi="Arial" w:cs="Arial"/>
                <w:sz w:val="20"/>
                <w:szCs w:val="20"/>
              </w:rPr>
              <w:t>Efficace</w:t>
            </w:r>
            <w:proofErr w:type="spellEnd"/>
            <w:r w:rsidR="00B42D5E">
              <w:rPr>
                <w:rFonts w:ascii="Arial" w:hAnsi="Arial" w:cs="Arial"/>
                <w:sz w:val="20"/>
                <w:szCs w:val="20"/>
              </w:rPr>
              <w:t xml:space="preserve"> aussi bien en défense haute que basse. Enchainements déplacements et replacements permanents. Respecte le système choisit et décideur pour le faire évoluer</w:t>
            </w:r>
            <w:r w:rsidR="007C36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Une </w:t>
            </w:r>
            <w:proofErr w:type="spellStart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>specificité</w:t>
            </w:r>
            <w:proofErr w:type="spellEnd"/>
            <w:r w:rsidR="007C3621" w:rsidRPr="007C3621">
              <w:rPr>
                <w:rFonts w:ascii="Arial" w:hAnsi="Arial" w:cs="Arial"/>
                <w:b/>
                <w:sz w:val="20"/>
                <w:szCs w:val="20"/>
              </w:rPr>
              <w:t xml:space="preserve"> de poste peut être mis en place. </w:t>
            </w:r>
            <w:r w:rsidR="00257CD4">
              <w:rPr>
                <w:rFonts w:ascii="Arial" w:hAnsi="Arial" w:cs="Arial"/>
                <w:b/>
                <w:sz w:val="20"/>
                <w:szCs w:val="20"/>
              </w:rPr>
              <w:t>double touche autorisée</w:t>
            </w:r>
          </w:p>
        </w:tc>
      </w:tr>
      <w:tr w:rsidR="003808F2" w:rsidRPr="003905F6" w14:paraId="0A80D99F" w14:textId="77777777" w:rsidTr="007C3621">
        <w:trPr>
          <w:gridAfter w:val="2"/>
          <w:wAfter w:w="347" w:type="dxa"/>
          <w:trHeight w:val="303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A8E341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F21C726" w14:textId="77777777" w:rsidR="003808F2" w:rsidRDefault="00B42D5E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808F2">
              <w:rPr>
                <w:rFonts w:ascii="Arial" w:hAnsi="Arial" w:cs="Arial"/>
                <w:sz w:val="20"/>
                <w:szCs w:val="20"/>
              </w:rPr>
              <w:t xml:space="preserve">pts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1.5</w:t>
            </w:r>
            <w:proofErr w:type="gramEnd"/>
          </w:p>
          <w:p w14:paraId="3B22E64B" w14:textId="5A1A8712" w:rsidR="00944514" w:rsidRPr="00944514" w:rsidRDefault="00944514" w:rsidP="00B42D5E">
            <w:pPr>
              <w:rPr>
                <w:rFonts w:ascii="Arial" w:hAnsi="Arial" w:cs="Arial"/>
                <w:sz w:val="20"/>
                <w:szCs w:val="20"/>
              </w:rPr>
            </w:pPr>
            <w:r w:rsidRPr="00944514"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  <w:tc>
          <w:tcPr>
            <w:tcW w:w="3154" w:type="dxa"/>
            <w:gridSpan w:val="6"/>
          </w:tcPr>
          <w:p w14:paraId="38C0B7F0" w14:textId="35411D09" w:rsidR="003808F2" w:rsidRDefault="003808F2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D5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944514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42D5E">
              <w:rPr>
                <w:rFonts w:ascii="Arial" w:hAnsi="Arial" w:cs="Arial"/>
                <w:sz w:val="20"/>
                <w:szCs w:val="20"/>
              </w:rPr>
              <w:t>.5</w:t>
            </w:r>
          </w:p>
          <w:p w14:paraId="44E98F22" w14:textId="5F086370" w:rsidR="00944514" w:rsidRPr="00AA2F56" w:rsidRDefault="00944514" w:rsidP="00B42D5E">
            <w:pPr>
              <w:rPr>
                <w:rFonts w:ascii="Arial" w:hAnsi="Arial" w:cs="Arial"/>
                <w:sz w:val="20"/>
                <w:szCs w:val="20"/>
              </w:rPr>
            </w:pPr>
            <w:r w:rsidRPr="00944514"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  <w:tc>
          <w:tcPr>
            <w:tcW w:w="3153" w:type="dxa"/>
            <w:gridSpan w:val="3"/>
          </w:tcPr>
          <w:p w14:paraId="10707F67" w14:textId="4BEDB7BC" w:rsidR="00944514" w:rsidRDefault="00944514" w:rsidP="00B42D5E"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6.5</w:t>
            </w:r>
            <w:r>
              <w:t xml:space="preserve"> </w:t>
            </w:r>
          </w:p>
          <w:p w14:paraId="5FDBADE8" w14:textId="46D45DDF" w:rsidR="003808F2" w:rsidRDefault="00944514" w:rsidP="00B42D5E">
            <w:pPr>
              <w:rPr>
                <w:rFonts w:ascii="Arial" w:hAnsi="Arial" w:cs="Arial"/>
                <w:sz w:val="20"/>
                <w:szCs w:val="20"/>
              </w:rPr>
            </w:pPr>
            <w:r w:rsidRPr="00944514"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  <w:p w14:paraId="4F24D48E" w14:textId="65D98E09" w:rsidR="00944514" w:rsidRPr="00AA2F56" w:rsidRDefault="00944514" w:rsidP="00B42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5" w:type="dxa"/>
            <w:gridSpan w:val="3"/>
          </w:tcPr>
          <w:p w14:paraId="1E03BBA9" w14:textId="77777777" w:rsidR="003808F2" w:rsidRDefault="00944514" w:rsidP="00B42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pts</w:t>
            </w:r>
          </w:p>
          <w:p w14:paraId="52FB372F" w14:textId="774F7097" w:rsidR="00944514" w:rsidRPr="00AA2F56" w:rsidRDefault="00944514" w:rsidP="00B42D5E">
            <w:pPr>
              <w:rPr>
                <w:rFonts w:ascii="Arial" w:hAnsi="Arial" w:cs="Arial"/>
                <w:sz w:val="20"/>
                <w:szCs w:val="20"/>
              </w:rPr>
            </w:pPr>
            <w:r w:rsidRPr="00944514">
              <w:rPr>
                <w:rFonts w:ascii="Arial" w:hAnsi="Arial" w:cs="Arial"/>
                <w:sz w:val="20"/>
                <w:szCs w:val="20"/>
              </w:rPr>
              <w:t>En fonction des gains des matchs</w:t>
            </w:r>
          </w:p>
        </w:tc>
      </w:tr>
      <w:tr w:rsidR="003808F2" w:rsidRPr="003905F6" w14:paraId="546657E7" w14:textId="77777777" w:rsidTr="00944514">
        <w:trPr>
          <w:gridAfter w:val="2"/>
          <w:wAfter w:w="347" w:type="dxa"/>
          <w:trHeight w:val="274"/>
        </w:trPr>
        <w:tc>
          <w:tcPr>
            <w:tcW w:w="2758" w:type="dxa"/>
            <w:gridSpan w:val="3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D2C5CD" w14:textId="77777777" w:rsidR="007E50DB" w:rsidRDefault="007E50DB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F649AC" w14:textId="77777777" w:rsidR="007E50DB" w:rsidRDefault="007E50DB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B5583" w14:textId="77777777" w:rsidR="003808F2" w:rsidRDefault="007E50DB" w:rsidP="003808F2">
            <w:pPr>
              <w:pStyle w:val="Citation"/>
              <w:rPr>
                <w:b/>
                <w:bCs/>
                <w:color w:val="auto"/>
                <w:sz w:val="24"/>
                <w:szCs w:val="24"/>
              </w:rPr>
            </w:pPr>
            <w:r w:rsidRPr="007E50DB">
              <w:rPr>
                <w:b/>
                <w:bCs/>
                <w:color w:val="auto"/>
                <w:sz w:val="24"/>
                <w:szCs w:val="24"/>
              </w:rPr>
              <w:t>Décider et réaliser des choix tactiques au regard du rapport de force</w:t>
            </w:r>
          </w:p>
          <w:p w14:paraId="1419A00C" w14:textId="576C6EB6" w:rsidR="007E50DB" w:rsidRPr="007E50DB" w:rsidRDefault="007E50DB" w:rsidP="007E50DB">
            <w:pPr>
              <w:rPr>
                <w:b/>
                <w:sz w:val="28"/>
                <w:szCs w:val="28"/>
              </w:rPr>
            </w:pPr>
            <w:r w:rsidRPr="007E50DB">
              <w:rPr>
                <w:b/>
                <w:sz w:val="28"/>
                <w:szCs w:val="28"/>
              </w:rPr>
              <w:t xml:space="preserve">                      /4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1D9904" w14:textId="7F7AC318" w:rsidR="007E50DB" w:rsidRPr="007E50DB" w:rsidRDefault="007E50DB" w:rsidP="007E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 w14:paraId="2884122F" w14:textId="220D9E33" w:rsidR="007E50DB" w:rsidRPr="007E50DB" w:rsidRDefault="007E50DB" w:rsidP="007E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vAlign w:val="center"/>
          </w:tcPr>
          <w:p w14:paraId="6DBA65D8" w14:textId="7BE52D73" w:rsidR="007E50DB" w:rsidRPr="007E50DB" w:rsidRDefault="007E50DB" w:rsidP="007E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22E20855" w14:textId="3135E6D4" w:rsidR="007E50DB" w:rsidRPr="007E50DB" w:rsidRDefault="007E50DB" w:rsidP="007E5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CEA" w:rsidRPr="003905F6" w14:paraId="43D65117" w14:textId="77777777" w:rsidTr="007C3621">
        <w:trPr>
          <w:gridAfter w:val="2"/>
          <w:wAfter w:w="347" w:type="dxa"/>
          <w:trHeight w:val="1460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DE6C51" w14:textId="77777777" w:rsidR="006A0CEA" w:rsidRDefault="006A0CEA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D9FA9EA" w14:textId="77777777" w:rsidR="006A0CEA" w:rsidRDefault="007E50DB" w:rsidP="003808F2">
            <w:pPr>
              <w:rPr>
                <w:rFonts w:ascii="Arial" w:hAnsi="Arial" w:cs="Arial"/>
                <w:szCs w:val="22"/>
              </w:rPr>
            </w:pPr>
            <w:r w:rsidRPr="006A21BC">
              <w:rPr>
                <w:rFonts w:ascii="Arial" w:hAnsi="Arial" w:cs="Arial"/>
                <w:szCs w:val="22"/>
              </w:rPr>
              <w:t>Le projet choisi n’est jamais validé</w:t>
            </w:r>
          </w:p>
          <w:p w14:paraId="31464402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6FABDDEF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2F6E1888" w14:textId="71818388" w:rsidR="00944514" w:rsidRDefault="00944514" w:rsidP="003808F2">
            <w:pPr>
              <w:rPr>
                <w:rFonts w:ascii="Arial" w:hAnsi="Arial" w:cs="Arial"/>
                <w:szCs w:val="22"/>
              </w:rPr>
            </w:pPr>
            <w:r w:rsidRPr="00944514">
              <w:rPr>
                <w:rFonts w:ascii="Arial" w:hAnsi="Arial" w:cs="Arial"/>
                <w:szCs w:val="22"/>
              </w:rPr>
              <w:t>En fonction des gains des matchs</w:t>
            </w:r>
          </w:p>
          <w:p w14:paraId="06EE10A8" w14:textId="66BAE49E" w:rsidR="00944514" w:rsidRPr="006A21BC" w:rsidRDefault="00944514" w:rsidP="003808F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154" w:type="dxa"/>
            <w:gridSpan w:val="6"/>
          </w:tcPr>
          <w:p w14:paraId="5D3B55A7" w14:textId="77777777" w:rsidR="006A0CEA" w:rsidRDefault="007E50DB" w:rsidP="003808F2">
            <w:pPr>
              <w:rPr>
                <w:rFonts w:ascii="Arial" w:hAnsi="Arial" w:cs="Arial"/>
                <w:szCs w:val="22"/>
              </w:rPr>
            </w:pPr>
            <w:r w:rsidRPr="006A21BC">
              <w:rPr>
                <w:rFonts w:ascii="Arial" w:hAnsi="Arial" w:cs="Arial"/>
                <w:szCs w:val="22"/>
              </w:rPr>
              <w:t>Les projets validés sont moins nombreux que les projets non validés</w:t>
            </w:r>
          </w:p>
          <w:p w14:paraId="4851D92F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0705C109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7601BD77" w14:textId="2337ADD1" w:rsidR="00944514" w:rsidRPr="006A21BC" w:rsidRDefault="00944514" w:rsidP="003808F2">
            <w:pPr>
              <w:rPr>
                <w:rFonts w:ascii="Arial" w:hAnsi="Arial" w:cs="Arial"/>
                <w:szCs w:val="22"/>
              </w:rPr>
            </w:pPr>
            <w:r w:rsidRPr="00944514">
              <w:rPr>
                <w:rFonts w:ascii="Arial" w:hAnsi="Arial" w:cs="Arial"/>
                <w:szCs w:val="22"/>
              </w:rPr>
              <w:t>En fonction des gains des matchs</w:t>
            </w:r>
          </w:p>
        </w:tc>
        <w:tc>
          <w:tcPr>
            <w:tcW w:w="3153" w:type="dxa"/>
            <w:gridSpan w:val="3"/>
          </w:tcPr>
          <w:p w14:paraId="739C20E2" w14:textId="77777777" w:rsidR="006A0CEA" w:rsidRDefault="006A21BC" w:rsidP="003808F2">
            <w:pPr>
              <w:rPr>
                <w:rFonts w:ascii="Arial" w:hAnsi="Arial" w:cs="Arial"/>
                <w:szCs w:val="22"/>
              </w:rPr>
            </w:pPr>
            <w:r w:rsidRPr="006A21BC">
              <w:rPr>
                <w:rFonts w:ascii="Arial" w:hAnsi="Arial" w:cs="Arial"/>
                <w:szCs w:val="22"/>
              </w:rPr>
              <w:t>Les projets validés sont plus nombreux que les non validés</w:t>
            </w:r>
          </w:p>
          <w:p w14:paraId="47A6868C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5A8479DB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2743ADF6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3BCE8687" w14:textId="0612EDBA" w:rsidR="00944514" w:rsidRPr="006A21BC" w:rsidRDefault="00944514" w:rsidP="003808F2">
            <w:pPr>
              <w:rPr>
                <w:rFonts w:ascii="Arial" w:hAnsi="Arial" w:cs="Arial"/>
                <w:szCs w:val="22"/>
              </w:rPr>
            </w:pPr>
            <w:r w:rsidRPr="00944514">
              <w:rPr>
                <w:rFonts w:ascii="Arial" w:hAnsi="Arial" w:cs="Arial"/>
                <w:szCs w:val="22"/>
              </w:rPr>
              <w:t>En fonction des gains des matchs</w:t>
            </w:r>
          </w:p>
        </w:tc>
        <w:tc>
          <w:tcPr>
            <w:tcW w:w="3155" w:type="dxa"/>
            <w:gridSpan w:val="3"/>
          </w:tcPr>
          <w:p w14:paraId="1F369C50" w14:textId="77777777" w:rsidR="006A0CEA" w:rsidRDefault="006A21BC" w:rsidP="003808F2">
            <w:pPr>
              <w:rPr>
                <w:rFonts w:ascii="Arial" w:hAnsi="Arial" w:cs="Arial"/>
                <w:szCs w:val="22"/>
              </w:rPr>
            </w:pPr>
            <w:r w:rsidRPr="006A21BC">
              <w:rPr>
                <w:rFonts w:ascii="Arial" w:hAnsi="Arial" w:cs="Arial"/>
                <w:szCs w:val="22"/>
              </w:rPr>
              <w:t>Le projet est toujours validé</w:t>
            </w:r>
          </w:p>
          <w:p w14:paraId="0D177531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57F7A141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51F22D41" w14:textId="77777777" w:rsidR="00944514" w:rsidRDefault="00944514" w:rsidP="003808F2">
            <w:pPr>
              <w:rPr>
                <w:rFonts w:ascii="Arial" w:hAnsi="Arial" w:cs="Arial"/>
                <w:szCs w:val="22"/>
              </w:rPr>
            </w:pPr>
          </w:p>
          <w:p w14:paraId="019729C4" w14:textId="66B9E9F4" w:rsidR="00944514" w:rsidRDefault="00944514" w:rsidP="003808F2">
            <w:pPr>
              <w:rPr>
                <w:rFonts w:ascii="Arial" w:hAnsi="Arial" w:cs="Arial"/>
                <w:szCs w:val="22"/>
              </w:rPr>
            </w:pPr>
            <w:r w:rsidRPr="00944514">
              <w:rPr>
                <w:rFonts w:ascii="Arial" w:hAnsi="Arial" w:cs="Arial"/>
                <w:szCs w:val="22"/>
              </w:rPr>
              <w:t>En fonction des gains des matchs</w:t>
            </w:r>
            <w:bookmarkStart w:id="0" w:name="_GoBack"/>
            <w:bookmarkEnd w:id="0"/>
          </w:p>
          <w:p w14:paraId="7D0BAC1A" w14:textId="7217FBBD" w:rsidR="00944514" w:rsidRPr="006A21BC" w:rsidRDefault="00944514" w:rsidP="003808F2">
            <w:pPr>
              <w:rPr>
                <w:rFonts w:ascii="Arial" w:hAnsi="Arial" w:cs="Arial"/>
                <w:szCs w:val="22"/>
              </w:rPr>
            </w:pPr>
          </w:p>
        </w:tc>
      </w:tr>
      <w:tr w:rsidR="003808F2" w:rsidRPr="003905F6" w14:paraId="7AC0FF42" w14:textId="77777777" w:rsidTr="007C3621">
        <w:trPr>
          <w:gridAfter w:val="2"/>
          <w:wAfter w:w="347" w:type="dxa"/>
          <w:trHeight w:val="103"/>
        </w:trPr>
        <w:tc>
          <w:tcPr>
            <w:tcW w:w="2758" w:type="dxa"/>
            <w:gridSpan w:val="3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19F91F" w14:textId="77777777" w:rsidR="003808F2" w:rsidRDefault="003808F2" w:rsidP="003808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4977040F" w14:textId="015A2C7B" w:rsidR="003808F2" w:rsidRPr="00AA2F56" w:rsidRDefault="003808F2" w:rsidP="006A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pts                   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154" w:type="dxa"/>
            <w:gridSpan w:val="6"/>
          </w:tcPr>
          <w:p w14:paraId="75E39F91" w14:textId="611DB990" w:rsidR="003808F2" w:rsidRPr="00AA2F56" w:rsidRDefault="003808F2" w:rsidP="006A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1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6A21B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153" w:type="dxa"/>
            <w:gridSpan w:val="3"/>
          </w:tcPr>
          <w:p w14:paraId="386D8200" w14:textId="1423F1CE" w:rsidR="003808F2" w:rsidRPr="00AA2F56" w:rsidRDefault="006A21BC" w:rsidP="00380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3</w:t>
            </w:r>
          </w:p>
        </w:tc>
        <w:tc>
          <w:tcPr>
            <w:tcW w:w="3155" w:type="dxa"/>
            <w:gridSpan w:val="3"/>
          </w:tcPr>
          <w:p w14:paraId="5C210B72" w14:textId="0F6608DF" w:rsidR="003808F2" w:rsidRPr="00AA2F56" w:rsidRDefault="006A21BC" w:rsidP="006A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3808F2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E5283" w:rsidRPr="003905F6" w14:paraId="26139BC4" w14:textId="77777777" w:rsidTr="00644D1A">
        <w:trPr>
          <w:trHeight w:val="397"/>
        </w:trPr>
        <w:tc>
          <w:tcPr>
            <w:tcW w:w="12459" w:type="dxa"/>
            <w:gridSpan w:val="15"/>
            <w:shd w:val="clear" w:color="auto" w:fill="F4B083" w:themeFill="accent2" w:themeFillTint="99"/>
            <w:vAlign w:val="center"/>
          </w:tcPr>
          <w:p w14:paraId="4CCC9697" w14:textId="71483B09" w:rsidR="00FE5283" w:rsidRPr="00AA2F56" w:rsidRDefault="00B40C8E" w:rsidP="00644D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5F6">
              <w:rPr>
                <w:rFonts w:ascii="Times New Roman" w:hAnsi="Times New Roman" w:cs="Times New Roman"/>
              </w:rPr>
              <w:lastRenderedPageBreak/>
              <w:br w:type="page"/>
            </w:r>
            <w:r w:rsidR="00644D1A" w:rsidRPr="00644D1A">
              <w:rPr>
                <w:rFonts w:ascii="Times New Roman" w:hAnsi="Times New Roman" w:cs="Times New Roman"/>
                <w:b/>
              </w:rPr>
              <w:t>R</w:t>
            </w:r>
            <w:r w:rsidR="00FE5283" w:rsidRPr="00AA2F56">
              <w:rPr>
                <w:rFonts w:ascii="Arial" w:hAnsi="Arial" w:cs="Arial"/>
                <w:b/>
                <w:bCs/>
              </w:rPr>
              <w:t>epères d’évaluation de l’AFL</w:t>
            </w:r>
            <w:r w:rsidR="00FE52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9D39BFA" w14:textId="3C0135F5" w:rsidR="00FE5283" w:rsidRPr="00644D1A" w:rsidRDefault="00644D1A" w:rsidP="00644D1A">
            <w:pPr>
              <w:pStyle w:val="Citation"/>
              <w:jc w:val="left"/>
              <w:rPr>
                <w:b/>
                <w:bCs/>
                <w:i w:val="0"/>
                <w:sz w:val="20"/>
                <w:szCs w:val="20"/>
              </w:rPr>
            </w:pPr>
            <w:r w:rsidRPr="00644D1A">
              <w:rPr>
                <w:b/>
                <w:bCs/>
                <w:i w:val="0"/>
                <w:sz w:val="20"/>
                <w:szCs w:val="20"/>
              </w:rPr>
              <w:t>VOLLEY-BALL</w:t>
            </w:r>
          </w:p>
        </w:tc>
      </w:tr>
      <w:tr w:rsidR="00AA2F56" w:rsidRPr="003905F6" w14:paraId="54FC49FD" w14:textId="77777777" w:rsidTr="00644D1A">
        <w:trPr>
          <w:trHeight w:val="981"/>
        </w:trPr>
        <w:tc>
          <w:tcPr>
            <w:tcW w:w="15720" w:type="dxa"/>
            <w:gridSpan w:val="1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9ED5FE9" w:rsidR="00E00AF0" w:rsidRPr="00644D1A" w:rsidRDefault="00644D1A" w:rsidP="00E00AF0">
            <w:pPr>
              <w:pStyle w:val="Citation"/>
              <w:rPr>
                <w:b/>
                <w:sz w:val="24"/>
                <w:szCs w:val="24"/>
              </w:rPr>
            </w:pPr>
            <w:r w:rsidRPr="00644D1A">
              <w:rPr>
                <w:b/>
                <w:sz w:val="24"/>
                <w:szCs w:val="24"/>
              </w:rPr>
              <w:t>Evaluation tout au long du cycle et le jour de l’épreuve</w:t>
            </w:r>
          </w:p>
        </w:tc>
      </w:tr>
      <w:tr w:rsidR="006235C4" w:rsidRPr="003905F6" w14:paraId="24A3903E" w14:textId="77777777" w:rsidTr="00644D1A">
        <w:trPr>
          <w:cantSplit/>
          <w:trHeight w:val="1134"/>
        </w:trPr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6"/>
            <w:shd w:val="clear" w:color="auto" w:fill="auto"/>
            <w:vAlign w:val="center"/>
          </w:tcPr>
          <w:p w14:paraId="27C2774D" w14:textId="0AADB9A1" w:rsidR="00E919B4" w:rsidRPr="00AA2F56" w:rsidRDefault="00644D1A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644D1A">
              <w:rPr>
                <w:b/>
                <w:bCs/>
                <w:i w:val="0"/>
                <w:iCs w:val="0"/>
                <w:sz w:val="20"/>
                <w:szCs w:val="20"/>
              </w:rPr>
              <w:t>Se préparer et s’entrainer individuellement ou collectivement, pour conduire et maîtriser un affrontement collectif ou interindividuel</w:t>
            </w:r>
          </w:p>
          <w:p w14:paraId="1C056E40" w14:textId="0F49497B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9"/>
            <w:shd w:val="clear" w:color="auto" w:fill="auto"/>
            <w:vAlign w:val="center"/>
          </w:tcPr>
          <w:p w14:paraId="59E44122" w14:textId="53F3518D" w:rsidR="006235C4" w:rsidRPr="00644D1A" w:rsidRDefault="00644D1A" w:rsidP="00E919B4">
            <w:pPr>
              <w:pStyle w:val="Citation"/>
              <w:rPr>
                <w:b/>
                <w:i w:val="0"/>
                <w:sz w:val="20"/>
                <w:szCs w:val="20"/>
              </w:rPr>
            </w:pPr>
            <w:r w:rsidRPr="00644D1A">
              <w:rPr>
                <w:b/>
                <w:i w:val="0"/>
                <w:sz w:val="20"/>
                <w:szCs w:val="20"/>
              </w:rPr>
              <w:t>S’échauffer, s’impliquer dans les situations proposées afin d’analyser ses points forts et ses points faibles, et ainsi mettre en œuvre des exercices visant à progresser individuellement  et collectivement</w:t>
            </w:r>
          </w:p>
        </w:tc>
      </w:tr>
      <w:tr w:rsidR="006235C4" w:rsidRPr="003905F6" w14:paraId="4FBB5631" w14:textId="77777777" w:rsidTr="00644D1A">
        <w:trPr>
          <w:trHeight w:val="401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6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644D1A">
        <w:trPr>
          <w:trHeight w:val="2116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FC0ADF" w14:textId="2E45CF2F" w:rsidR="006235C4" w:rsidRPr="009A1375" w:rsidRDefault="009A1375" w:rsidP="009A1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375">
              <w:rPr>
                <w:rFonts w:ascii="Arial" w:hAnsi="Arial" w:cs="Arial"/>
                <w:b/>
                <w:sz w:val="20"/>
                <w:szCs w:val="20"/>
              </w:rPr>
              <w:t>S’impliquer dans les situations pour progresser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2948E3F" w14:textId="77777777" w:rsidR="006235C4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 souhaite jouer sans réfléchir. Il réalise les situations mais difficultés à respecter les consignes, le nombre de répétions…Faible engagement</w:t>
            </w:r>
          </w:p>
          <w:p w14:paraId="122AE59F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07F8" w14:textId="12B7CB33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</w:t>
            </w:r>
          </w:p>
        </w:tc>
        <w:tc>
          <w:tcPr>
            <w:tcW w:w="3225" w:type="dxa"/>
            <w:gridSpan w:val="6"/>
          </w:tcPr>
          <w:p w14:paraId="604470CE" w14:textId="2CFDB40A" w:rsidR="006235C4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joueur réalise ce qu’on lui demande de faire mais ne prend pas d’initiative. Des difficultés pour identifier ses besoins</w:t>
            </w:r>
          </w:p>
          <w:p w14:paraId="26DB02F5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091B5" w14:textId="3B0D35A4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CONSOMMATEUR</w:t>
            </w:r>
          </w:p>
        </w:tc>
        <w:tc>
          <w:tcPr>
            <w:tcW w:w="3225" w:type="dxa"/>
            <w:gridSpan w:val="4"/>
          </w:tcPr>
          <w:p w14:paraId="22D1A8B9" w14:textId="7572D19E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joueur identifie </w:t>
            </w:r>
            <w:r w:rsidR="00A10613">
              <w:rPr>
                <w:rFonts w:ascii="Arial" w:hAnsi="Arial" w:cs="Arial"/>
                <w:sz w:val="20"/>
                <w:szCs w:val="20"/>
              </w:rPr>
              <w:t xml:space="preserve">ses points faibles ses points forts mais </w:t>
            </w:r>
            <w:proofErr w:type="gramStart"/>
            <w:r w:rsidR="00A1061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14:paraId="4823E1AE" w14:textId="721E8BD0" w:rsidR="006235C4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A1375" w:rsidRPr="009A1375">
              <w:rPr>
                <w:rFonts w:ascii="Arial" w:hAnsi="Arial" w:cs="Arial"/>
                <w:sz w:val="20"/>
                <w:szCs w:val="20"/>
              </w:rPr>
              <w:t>esoin de guidage de l’enseig</w:t>
            </w:r>
            <w:r w:rsidR="009A1375">
              <w:rPr>
                <w:rFonts w:ascii="Arial" w:hAnsi="Arial" w:cs="Arial"/>
                <w:sz w:val="20"/>
                <w:szCs w:val="20"/>
              </w:rPr>
              <w:t xml:space="preserve">nant dans le choix des situations de remédiation.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9A1375">
              <w:rPr>
                <w:rFonts w:ascii="Arial" w:hAnsi="Arial" w:cs="Arial"/>
                <w:sz w:val="20"/>
                <w:szCs w:val="20"/>
              </w:rPr>
              <w:t>a répétition et l’engagement sont effectifs.</w:t>
            </w:r>
          </w:p>
          <w:p w14:paraId="1DED7DEA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5B2AB" w14:textId="6FE0CF2F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CONSCIENCIEUX</w:t>
            </w:r>
          </w:p>
          <w:p w14:paraId="40F41786" w14:textId="77777777" w:rsidR="009A1375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93B6" w14:textId="04CF96BE" w:rsidR="009A1375" w:rsidRPr="00AA2F56" w:rsidRDefault="009A1375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14:paraId="7D592210" w14:textId="3DE07A09" w:rsidR="006235C4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des situations adapté aux besoins (points faibles/points forts)</w:t>
            </w:r>
          </w:p>
          <w:p w14:paraId="67B683E8" w14:textId="4390376D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répétitions et l’engagement permettent les progrès du joueur et de l’équipe</w:t>
            </w:r>
          </w:p>
          <w:p w14:paraId="0EAB26B2" w14:textId="77777777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CE048" w14:textId="6F2A8554" w:rsidR="00A10613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L’ AUTONOME</w:t>
            </w:r>
            <w:proofErr w:type="gramEnd"/>
          </w:p>
          <w:p w14:paraId="3219877B" w14:textId="61FE8C4C" w:rsidR="00A10613" w:rsidRPr="00AA2F56" w:rsidRDefault="00A10613" w:rsidP="006235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13" w:rsidRPr="003905F6" w14:paraId="7C72E054" w14:textId="77777777" w:rsidTr="00644D1A">
        <w:trPr>
          <w:trHeight w:val="454"/>
        </w:trPr>
        <w:tc>
          <w:tcPr>
            <w:tcW w:w="15720" w:type="dxa"/>
            <w:gridSpan w:val="19"/>
            <w:shd w:val="clear" w:color="auto" w:fill="D9D9D9" w:themeFill="background1" w:themeFillShade="D9"/>
            <w:vAlign w:val="center"/>
          </w:tcPr>
          <w:p w14:paraId="79884959" w14:textId="56F822D3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A10613" w:rsidRPr="003905F6" w14:paraId="4D88662E" w14:textId="77777777" w:rsidTr="00644D1A">
        <w:trPr>
          <w:trHeight w:val="340"/>
        </w:trPr>
        <w:tc>
          <w:tcPr>
            <w:tcW w:w="2820" w:type="dxa"/>
            <w:gridSpan w:val="4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4D386A22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6"/>
            <w:shd w:val="clear" w:color="auto" w:fill="F2F2F2" w:themeFill="background1" w:themeFillShade="F2"/>
            <w:vAlign w:val="center"/>
          </w:tcPr>
          <w:p w14:paraId="2FB6201C" w14:textId="78D8A48C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4"/>
            <w:shd w:val="clear" w:color="auto" w:fill="F2F2F2" w:themeFill="background1" w:themeFillShade="F2"/>
            <w:vAlign w:val="center"/>
          </w:tcPr>
          <w:p w14:paraId="78FA8F4F" w14:textId="2E6666B3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3F58D24B" w14:textId="7BE25EB1" w:rsidR="00A10613" w:rsidRPr="00AA2F56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613" w:rsidRPr="003905F6" w14:paraId="28B4B227" w14:textId="77777777" w:rsidTr="00644D1A">
        <w:trPr>
          <w:trHeight w:val="340"/>
        </w:trPr>
        <w:tc>
          <w:tcPr>
            <w:tcW w:w="282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5A0C1EDB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7C1AE5D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1.5- 2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77C282A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2.5 - 3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0F30B1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3.5 - 4</w:t>
            </w:r>
          </w:p>
        </w:tc>
      </w:tr>
      <w:tr w:rsidR="00A10613" w:rsidRPr="003905F6" w14:paraId="20B5146B" w14:textId="77777777" w:rsidTr="00644D1A">
        <w:trPr>
          <w:trHeight w:val="340"/>
        </w:trPr>
        <w:tc>
          <w:tcPr>
            <w:tcW w:w="2820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A10613" w:rsidRPr="005654C1" w:rsidRDefault="00A10613" w:rsidP="00A106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AD729B4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2EEFF9D1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2- 3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4415148F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5A27CDF5" w:rsidR="00A10613" w:rsidRDefault="00A10613" w:rsidP="00A106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404BFD">
        <w:trPr>
          <w:trHeight w:val="1123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3DCEDFFD" w:rsidR="00A955D9" w:rsidRPr="00404BFD" w:rsidRDefault="00404BFD" w:rsidP="00A955D9">
            <w:pPr>
              <w:pStyle w:val="Citation"/>
              <w:rPr>
                <w:sz w:val="28"/>
                <w:szCs w:val="28"/>
              </w:rPr>
            </w:pPr>
            <w:r w:rsidRPr="00404BFD">
              <w:rPr>
                <w:sz w:val="28"/>
                <w:szCs w:val="28"/>
              </w:rPr>
              <w:t>Evaluation au cours du cycle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783747A" w14:textId="2EC92DCF" w:rsidR="00E919B4" w:rsidRPr="00AA2F56" w:rsidRDefault="00404BFD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bCs/>
                <w:i w:val="0"/>
                <w:iCs w:val="0"/>
                <w:sz w:val="20"/>
                <w:szCs w:val="20"/>
              </w:rPr>
              <w:t>Choisir et assumer les rôles qui permettent un fonctionnement collectif solidaire</w:t>
            </w:r>
          </w:p>
          <w:p w14:paraId="6B99A756" w14:textId="197B1D07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7AFE3C4B" w14:textId="77777777" w:rsidR="00404BFD" w:rsidRPr="00404BFD" w:rsidRDefault="00404BFD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i w:val="0"/>
                <w:iCs w:val="0"/>
                <w:sz w:val="20"/>
                <w:szCs w:val="20"/>
              </w:rPr>
              <w:t xml:space="preserve">Etre capable de choisir deux rôles  parmi les rôles de partenaire d’entrainement, arbitre, coach, observateur, organisateur de tournoi…..) </w:t>
            </w:r>
          </w:p>
          <w:p w14:paraId="1A7856E1" w14:textId="065C0329" w:rsidR="00E919B4" w:rsidRPr="00404BFD" w:rsidRDefault="00404BFD" w:rsidP="00404BFD">
            <w:pPr>
              <w:pStyle w:val="Citation"/>
              <w:rPr>
                <w:b/>
                <w:i w:val="0"/>
                <w:iCs w:val="0"/>
                <w:sz w:val="20"/>
                <w:szCs w:val="20"/>
              </w:rPr>
            </w:pPr>
            <w:r w:rsidRPr="00404BFD">
              <w:rPr>
                <w:b/>
                <w:i w:val="0"/>
                <w:iCs w:val="0"/>
                <w:sz w:val="20"/>
                <w:szCs w:val="20"/>
              </w:rPr>
              <w:t>et d’assumer leur fonction qui en découle au cours du cycle</w:t>
            </w:r>
          </w:p>
          <w:p w14:paraId="5031FCA5" w14:textId="23154593" w:rsidR="006235C4" w:rsidRPr="00AA2F56" w:rsidRDefault="006235C4" w:rsidP="00E919B4">
            <w:pPr>
              <w:pStyle w:val="Citation"/>
              <w:rPr>
                <w:sz w:val="20"/>
                <w:szCs w:val="20"/>
              </w:rPr>
            </w:pPr>
          </w:p>
        </w:tc>
      </w:tr>
      <w:tr w:rsidR="006235C4" w:rsidRPr="003905F6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1D7AC410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b/>
                <w:color w:val="C00000"/>
                <w:szCs w:val="22"/>
              </w:rPr>
              <w:t>Rôles choisis</w:t>
            </w: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 xml:space="preserve"> :</w:t>
            </w:r>
          </w:p>
          <w:p w14:paraId="09C0651E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4F3F86E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Coach</w:t>
            </w:r>
          </w:p>
          <w:p w14:paraId="0E8E673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081A2E87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Observateur</w:t>
            </w:r>
          </w:p>
          <w:p w14:paraId="6F77B573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E78F6C2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Arbitre</w:t>
            </w:r>
          </w:p>
          <w:p w14:paraId="619F659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3B092806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Partenaire d’entrainement</w:t>
            </w:r>
          </w:p>
          <w:p w14:paraId="695143AC" w14:textId="77777777" w:rsidR="00404BFD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555B523" w14:textId="6D9E00FD" w:rsidR="00DE65F0" w:rsidRPr="00404BFD" w:rsidRDefault="00404BFD" w:rsidP="00404BFD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  <w:r w:rsidRPr="00404BFD">
              <w:rPr>
                <w:rFonts w:ascii="Times New Roman" w:hAnsi="Times New Roman" w:cs="Times New Roman"/>
                <w:i/>
                <w:color w:val="C00000"/>
                <w:szCs w:val="22"/>
              </w:rPr>
              <w:t>Organisateur de tournoi</w:t>
            </w:r>
          </w:p>
          <w:p w14:paraId="3E70D974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2EFBC7A7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51AC5AB7" w14:textId="77777777" w:rsidR="00DE65F0" w:rsidRPr="00404BFD" w:rsidRDefault="00DE65F0" w:rsidP="00DE65F0">
            <w:pPr>
              <w:rPr>
                <w:rFonts w:ascii="Times New Roman" w:hAnsi="Times New Roman" w:cs="Times New Roman"/>
                <w:i/>
                <w:color w:val="C00000"/>
                <w:szCs w:val="22"/>
              </w:rPr>
            </w:pPr>
          </w:p>
          <w:p w14:paraId="67925930" w14:textId="6FD6D59A" w:rsidR="006235C4" w:rsidRPr="00AA2F56" w:rsidRDefault="006235C4" w:rsidP="00404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29A8D8D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N’assure qu’un des 2 rôles de manière aléatoire et peu efficace</w:t>
            </w:r>
          </w:p>
          <w:p w14:paraId="7E34FE69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10F14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Il ne remplit pas pleinement son rôle (par ex arbitre : ne siffle pas de manière audible, ne compte pas les points ; par ex partenaire d’entrainement : ne se soucie pas de son camarade et de sa réussite…)</w:t>
            </w:r>
          </w:p>
          <w:p w14:paraId="737C5E16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79F9" w14:textId="05325A72" w:rsidR="001B18AB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N’aide pas au fonctionnement du collectif</w:t>
            </w:r>
          </w:p>
        </w:tc>
        <w:tc>
          <w:tcPr>
            <w:tcW w:w="3225" w:type="dxa"/>
            <w:gridSpan w:val="3"/>
          </w:tcPr>
          <w:p w14:paraId="6AE7059B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correctement au moins un des 2 rôles choisi mais avec encore quelques erreurs ou hésitations</w:t>
            </w:r>
          </w:p>
          <w:p w14:paraId="3BCF04C5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6BDFB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Par ex arbitre : voit une faute mais se trompe dans la gestuelle ou indécision quand deux fautes sont réalisés presque simultanément</w:t>
            </w:r>
          </w:p>
          <w:p w14:paraId="07E2F372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204CD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8491B" w14:textId="6A9F02A3" w:rsidR="006235C4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Participe au fonctionnement du collectif</w:t>
            </w:r>
          </w:p>
        </w:tc>
        <w:tc>
          <w:tcPr>
            <w:tcW w:w="3225" w:type="dxa"/>
          </w:tcPr>
          <w:p w14:paraId="3E406D1A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Assure les 2 rôles choisis avec sérieux et efficacité</w:t>
            </w:r>
          </w:p>
          <w:p w14:paraId="48A655D0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6DE76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11CCC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Favorise le fonctionnement collectif, est organisateur dans  la mise en place des situations d’apprentissage</w:t>
            </w:r>
          </w:p>
          <w:p w14:paraId="79BAA655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97032" w14:textId="088BFE1F" w:rsidR="006235C4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 xml:space="preserve">Favorise le respect des règles et de </w:t>
            </w:r>
            <w:proofErr w:type="spellStart"/>
            <w:r w:rsidRPr="00404BFD">
              <w:rPr>
                <w:rFonts w:ascii="Arial" w:hAnsi="Arial" w:cs="Arial"/>
                <w:sz w:val="20"/>
                <w:szCs w:val="20"/>
              </w:rPr>
              <w:t>tousnles</w:t>
            </w:r>
            <w:proofErr w:type="spellEnd"/>
            <w:r w:rsidRPr="00404BFD">
              <w:rPr>
                <w:rFonts w:ascii="Arial" w:hAnsi="Arial" w:cs="Arial"/>
                <w:sz w:val="20"/>
                <w:szCs w:val="20"/>
              </w:rPr>
              <w:t xml:space="preserve"> acteurs</w:t>
            </w:r>
          </w:p>
        </w:tc>
        <w:tc>
          <w:tcPr>
            <w:tcW w:w="3225" w:type="dxa"/>
          </w:tcPr>
          <w:p w14:paraId="274CA3BB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Assume avec efficacité plus de 2 rôles. Il maîtrise parfaitement les rôles choisis.</w:t>
            </w:r>
          </w:p>
          <w:p w14:paraId="4231FA3A" w14:textId="77777777" w:rsidR="00404BFD" w:rsidRPr="00404BFD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1EA69" w14:textId="12594CE1" w:rsidR="006235C4" w:rsidRPr="00AA2F56" w:rsidRDefault="00404BFD" w:rsidP="00404BFD">
            <w:pPr>
              <w:rPr>
                <w:rFonts w:ascii="Arial" w:hAnsi="Arial" w:cs="Arial"/>
                <w:sz w:val="20"/>
                <w:szCs w:val="20"/>
              </w:rPr>
            </w:pPr>
            <w:r w:rsidRPr="00404BFD">
              <w:rPr>
                <w:rFonts w:ascii="Arial" w:hAnsi="Arial" w:cs="Arial"/>
                <w:sz w:val="20"/>
                <w:szCs w:val="20"/>
              </w:rPr>
              <w:t>C’est un acteur essentiel du fonctionnement collectif, de son équipe et de sa réussite.</w:t>
            </w: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404BFD" w:rsidRPr="003905F6" w14:paraId="3C098275" w14:textId="77777777" w:rsidTr="00B04B34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5F545EF6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1462ADA2" w14:textId="22BE22BF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28ABDB1F" w14:textId="21D33409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640201BC" w14:textId="4DF0194C" w:rsidR="00404BFD" w:rsidRPr="00AA2F56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4BFD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404BFD" w:rsidRPr="005654C1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2A11F380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4763C83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03E66577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2.5 -3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7E02ABD6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</w:t>
            </w:r>
          </w:p>
        </w:tc>
      </w:tr>
      <w:tr w:rsidR="00404BFD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404BFD" w:rsidRDefault="00404BFD" w:rsidP="00404B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4A86EB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2E594F11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47871F69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3.5- 4.5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5211554F" w:rsidR="00404BFD" w:rsidRDefault="00404BFD" w:rsidP="0040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5- 6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AA2F56" w:rsidRDefault="001B18AB" w:rsidP="00324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A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3905F6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Default="001B18AB" w:rsidP="003246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2108A" w14:textId="2FB31050" w:rsidR="001B18AB" w:rsidRPr="00AA2F56" w:rsidRDefault="001B18AB" w:rsidP="003246D8">
            <w:pPr>
              <w:pStyle w:val="Citation"/>
            </w:pPr>
            <w:r>
              <w:t>(</w:t>
            </w:r>
            <w:r w:rsidRPr="001B18AB">
              <w:rPr>
                <w:u w:val="single"/>
              </w:rPr>
              <w:t>ex</w:t>
            </w:r>
            <w:r>
              <w:t> : préciser les barèmes proposés)</w:t>
            </w: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446AD" w14:textId="77777777" w:rsidR="00063DF0" w:rsidRDefault="00063DF0" w:rsidP="00F347A7">
      <w:r>
        <w:separator/>
      </w:r>
    </w:p>
  </w:endnote>
  <w:endnote w:type="continuationSeparator" w:id="0">
    <w:p w14:paraId="42DC2215" w14:textId="77777777" w:rsidR="00063DF0" w:rsidRDefault="00063DF0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44514"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6ED884E4" w14:textId="24191F47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 – Baccalauréat EPS</w:t>
    </w:r>
    <w:r w:rsidR="00D00750">
      <w:rPr>
        <w:rFonts w:ascii="Times New Roman" w:hAnsi="Times New Roman" w:cs="Times New Roman"/>
        <w:sz w:val="16"/>
        <w:szCs w:val="16"/>
      </w:rPr>
      <w:br/>
    </w:r>
    <w:r w:rsidR="00D05D6C"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CBE22" w14:textId="77777777" w:rsidR="00063DF0" w:rsidRDefault="00063DF0" w:rsidP="00F347A7">
      <w:r>
        <w:separator/>
      </w:r>
    </w:p>
  </w:footnote>
  <w:footnote w:type="continuationSeparator" w:id="0">
    <w:p w14:paraId="6B28E539" w14:textId="77777777" w:rsidR="00063DF0" w:rsidRDefault="00063DF0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764C"/>
    <w:rsid w:val="000148BD"/>
    <w:rsid w:val="00021D5B"/>
    <w:rsid w:val="000255B0"/>
    <w:rsid w:val="000506A7"/>
    <w:rsid w:val="00055A3A"/>
    <w:rsid w:val="00063DF0"/>
    <w:rsid w:val="000651C7"/>
    <w:rsid w:val="00085E9E"/>
    <w:rsid w:val="00091695"/>
    <w:rsid w:val="00095324"/>
    <w:rsid w:val="000969F6"/>
    <w:rsid w:val="000A47AA"/>
    <w:rsid w:val="000B46B0"/>
    <w:rsid w:val="000C4A75"/>
    <w:rsid w:val="000D38A4"/>
    <w:rsid w:val="000D6BCB"/>
    <w:rsid w:val="000D7222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49EE"/>
    <w:rsid w:val="001B18AB"/>
    <w:rsid w:val="001C0480"/>
    <w:rsid w:val="001E7CA7"/>
    <w:rsid w:val="00206BF0"/>
    <w:rsid w:val="00211303"/>
    <w:rsid w:val="00212609"/>
    <w:rsid w:val="00212739"/>
    <w:rsid w:val="00217C65"/>
    <w:rsid w:val="00220A9D"/>
    <w:rsid w:val="0022763E"/>
    <w:rsid w:val="00230124"/>
    <w:rsid w:val="00257CD4"/>
    <w:rsid w:val="002823D0"/>
    <w:rsid w:val="00285E43"/>
    <w:rsid w:val="002A1304"/>
    <w:rsid w:val="002B2248"/>
    <w:rsid w:val="002C4880"/>
    <w:rsid w:val="002C7E62"/>
    <w:rsid w:val="002D7496"/>
    <w:rsid w:val="002F6BD0"/>
    <w:rsid w:val="002F6D0D"/>
    <w:rsid w:val="003037A8"/>
    <w:rsid w:val="003215E1"/>
    <w:rsid w:val="00330BA6"/>
    <w:rsid w:val="00331E0B"/>
    <w:rsid w:val="00344CAF"/>
    <w:rsid w:val="003458F9"/>
    <w:rsid w:val="00350528"/>
    <w:rsid w:val="003569CF"/>
    <w:rsid w:val="0036553C"/>
    <w:rsid w:val="0037511B"/>
    <w:rsid w:val="00375917"/>
    <w:rsid w:val="00375B40"/>
    <w:rsid w:val="003808F2"/>
    <w:rsid w:val="003905F6"/>
    <w:rsid w:val="00392021"/>
    <w:rsid w:val="003A6D41"/>
    <w:rsid w:val="003B4BBE"/>
    <w:rsid w:val="00404BFD"/>
    <w:rsid w:val="00414AD8"/>
    <w:rsid w:val="0042058E"/>
    <w:rsid w:val="00421560"/>
    <w:rsid w:val="0042360F"/>
    <w:rsid w:val="004264B6"/>
    <w:rsid w:val="00427C1E"/>
    <w:rsid w:val="00431987"/>
    <w:rsid w:val="0043264D"/>
    <w:rsid w:val="00442D38"/>
    <w:rsid w:val="00443FA1"/>
    <w:rsid w:val="00460858"/>
    <w:rsid w:val="00463D08"/>
    <w:rsid w:val="00467A9F"/>
    <w:rsid w:val="00470AB9"/>
    <w:rsid w:val="00492373"/>
    <w:rsid w:val="004A127A"/>
    <w:rsid w:val="004A4E4E"/>
    <w:rsid w:val="004A7FA4"/>
    <w:rsid w:val="004B0780"/>
    <w:rsid w:val="004B0915"/>
    <w:rsid w:val="004B637A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A6A14"/>
    <w:rsid w:val="005B6421"/>
    <w:rsid w:val="005C5EB0"/>
    <w:rsid w:val="005C79E8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170F3"/>
    <w:rsid w:val="00620F7F"/>
    <w:rsid w:val="006235C4"/>
    <w:rsid w:val="00627403"/>
    <w:rsid w:val="00644D1A"/>
    <w:rsid w:val="006464B3"/>
    <w:rsid w:val="006478DC"/>
    <w:rsid w:val="00651871"/>
    <w:rsid w:val="00661444"/>
    <w:rsid w:val="0066337C"/>
    <w:rsid w:val="00664D91"/>
    <w:rsid w:val="006664DC"/>
    <w:rsid w:val="006676DE"/>
    <w:rsid w:val="00672DD9"/>
    <w:rsid w:val="00692BA6"/>
    <w:rsid w:val="006A048F"/>
    <w:rsid w:val="006A0CEA"/>
    <w:rsid w:val="006A21BC"/>
    <w:rsid w:val="006A4F52"/>
    <w:rsid w:val="006B5E16"/>
    <w:rsid w:val="006F14BA"/>
    <w:rsid w:val="00705057"/>
    <w:rsid w:val="007227FB"/>
    <w:rsid w:val="00735A33"/>
    <w:rsid w:val="00745264"/>
    <w:rsid w:val="00751A7E"/>
    <w:rsid w:val="007670F5"/>
    <w:rsid w:val="00783310"/>
    <w:rsid w:val="00783A55"/>
    <w:rsid w:val="00793F8E"/>
    <w:rsid w:val="00795B17"/>
    <w:rsid w:val="007A2516"/>
    <w:rsid w:val="007A3B65"/>
    <w:rsid w:val="007A7551"/>
    <w:rsid w:val="007B1ED3"/>
    <w:rsid w:val="007C1A92"/>
    <w:rsid w:val="007C2610"/>
    <w:rsid w:val="007C2E84"/>
    <w:rsid w:val="007C33BF"/>
    <w:rsid w:val="007C3621"/>
    <w:rsid w:val="007C6BAE"/>
    <w:rsid w:val="007D684E"/>
    <w:rsid w:val="007E2A13"/>
    <w:rsid w:val="007E3846"/>
    <w:rsid w:val="007E50DB"/>
    <w:rsid w:val="007F19BC"/>
    <w:rsid w:val="00802575"/>
    <w:rsid w:val="0080504A"/>
    <w:rsid w:val="008118DB"/>
    <w:rsid w:val="0081386E"/>
    <w:rsid w:val="0081565C"/>
    <w:rsid w:val="00816387"/>
    <w:rsid w:val="008230CD"/>
    <w:rsid w:val="0082346A"/>
    <w:rsid w:val="00841B6F"/>
    <w:rsid w:val="00844704"/>
    <w:rsid w:val="00853A64"/>
    <w:rsid w:val="008552D6"/>
    <w:rsid w:val="008610F3"/>
    <w:rsid w:val="00863D35"/>
    <w:rsid w:val="00871606"/>
    <w:rsid w:val="008860C8"/>
    <w:rsid w:val="00891195"/>
    <w:rsid w:val="008A617D"/>
    <w:rsid w:val="008B7C9E"/>
    <w:rsid w:val="008D0B54"/>
    <w:rsid w:val="008E4CB9"/>
    <w:rsid w:val="008E78BF"/>
    <w:rsid w:val="008F185F"/>
    <w:rsid w:val="00907BAE"/>
    <w:rsid w:val="009177F6"/>
    <w:rsid w:val="0093099E"/>
    <w:rsid w:val="009309A2"/>
    <w:rsid w:val="00944514"/>
    <w:rsid w:val="00950019"/>
    <w:rsid w:val="009803F6"/>
    <w:rsid w:val="00997F3B"/>
    <w:rsid w:val="009A1375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10613"/>
    <w:rsid w:val="00A21ABD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A54CF"/>
    <w:rsid w:val="00AF2081"/>
    <w:rsid w:val="00B01773"/>
    <w:rsid w:val="00B01C40"/>
    <w:rsid w:val="00B04984"/>
    <w:rsid w:val="00B04A2A"/>
    <w:rsid w:val="00B10244"/>
    <w:rsid w:val="00B17006"/>
    <w:rsid w:val="00B23284"/>
    <w:rsid w:val="00B232A6"/>
    <w:rsid w:val="00B25A89"/>
    <w:rsid w:val="00B32944"/>
    <w:rsid w:val="00B35F75"/>
    <w:rsid w:val="00B3623E"/>
    <w:rsid w:val="00B40C8E"/>
    <w:rsid w:val="00B42D5E"/>
    <w:rsid w:val="00B52FB5"/>
    <w:rsid w:val="00B64DFA"/>
    <w:rsid w:val="00B6501C"/>
    <w:rsid w:val="00B731B6"/>
    <w:rsid w:val="00B76978"/>
    <w:rsid w:val="00B802F4"/>
    <w:rsid w:val="00B961D2"/>
    <w:rsid w:val="00B96F6E"/>
    <w:rsid w:val="00BC4E15"/>
    <w:rsid w:val="00BD00F8"/>
    <w:rsid w:val="00BD0BE2"/>
    <w:rsid w:val="00BE483E"/>
    <w:rsid w:val="00BF4293"/>
    <w:rsid w:val="00C0256E"/>
    <w:rsid w:val="00C0657C"/>
    <w:rsid w:val="00C227F0"/>
    <w:rsid w:val="00C37EEB"/>
    <w:rsid w:val="00C37F8C"/>
    <w:rsid w:val="00C63562"/>
    <w:rsid w:val="00C673AB"/>
    <w:rsid w:val="00C7063A"/>
    <w:rsid w:val="00C86743"/>
    <w:rsid w:val="00C91D2D"/>
    <w:rsid w:val="00C97757"/>
    <w:rsid w:val="00CA245B"/>
    <w:rsid w:val="00CA7A07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C04EA"/>
    <w:rsid w:val="00DC1496"/>
    <w:rsid w:val="00DD2066"/>
    <w:rsid w:val="00DE65F0"/>
    <w:rsid w:val="00E00AF0"/>
    <w:rsid w:val="00E03310"/>
    <w:rsid w:val="00E16620"/>
    <w:rsid w:val="00E25DE6"/>
    <w:rsid w:val="00E270E7"/>
    <w:rsid w:val="00E321CF"/>
    <w:rsid w:val="00E37689"/>
    <w:rsid w:val="00E413CE"/>
    <w:rsid w:val="00E63B8B"/>
    <w:rsid w:val="00E6471D"/>
    <w:rsid w:val="00E76B5D"/>
    <w:rsid w:val="00E829EF"/>
    <w:rsid w:val="00E919B4"/>
    <w:rsid w:val="00E97771"/>
    <w:rsid w:val="00EA2FE5"/>
    <w:rsid w:val="00EA7A0F"/>
    <w:rsid w:val="00EB272E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80C2D"/>
    <w:rsid w:val="00FA574C"/>
    <w:rsid w:val="00FD0279"/>
    <w:rsid w:val="00FD5973"/>
    <w:rsid w:val="00FE528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pao1</cp:lastModifiedBy>
  <cp:revision>3</cp:revision>
  <cp:lastPrinted>2019-10-06T13:36:00Z</cp:lastPrinted>
  <dcterms:created xsi:type="dcterms:W3CDTF">2020-09-06T20:38:00Z</dcterms:created>
  <dcterms:modified xsi:type="dcterms:W3CDTF">2020-09-15T22:11:00Z</dcterms:modified>
</cp:coreProperties>
</file>