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A854A9" w14:textId="1A0C7B77" w:rsidR="00237FB2" w:rsidRDefault="00237FB2" w:rsidP="008B6F9D">
      <w:pPr>
        <w:widowControl w:val="0"/>
        <w:autoSpaceDE w:val="0"/>
        <w:autoSpaceDN w:val="0"/>
        <w:adjustRightInd w:val="0"/>
        <w:jc w:val="center"/>
        <w:rPr>
          <w:rFonts w:ascii="Calibri" w:hAnsi="Calibri" w:cs="Calibri"/>
          <w:b/>
          <w:bCs/>
          <w:color w:val="000000"/>
          <w:sz w:val="40"/>
          <w:szCs w:val="40"/>
          <w:lang w:val="fr-FR"/>
        </w:rPr>
      </w:pPr>
      <w:bookmarkStart w:id="0" w:name="_GoBack"/>
      <w:bookmarkEnd w:id="0"/>
      <w:r w:rsidRPr="00237FB2">
        <w:rPr>
          <w:rFonts w:ascii="Calibri" w:hAnsi="Calibri" w:cs="Calibri"/>
          <w:b/>
          <w:bCs/>
          <w:color w:val="000000"/>
          <w:sz w:val="40"/>
          <w:szCs w:val="40"/>
          <w:lang w:val="fr-FR"/>
        </w:rPr>
        <w:t xml:space="preserve">RÉFÉRENTIEL D’EVALUATION EPS </w:t>
      </w:r>
      <w:r>
        <w:rPr>
          <w:rFonts w:ascii="Calibri" w:hAnsi="Calibri" w:cs="Calibri"/>
          <w:b/>
          <w:bCs/>
          <w:color w:val="000000"/>
          <w:sz w:val="40"/>
          <w:szCs w:val="40"/>
          <w:lang w:val="fr-FR"/>
        </w:rPr>
        <w:t>/</w:t>
      </w:r>
      <w:r w:rsidRPr="00237FB2">
        <w:rPr>
          <w:rFonts w:ascii="Calibri" w:hAnsi="Calibri" w:cs="Calibri"/>
          <w:b/>
          <w:bCs/>
          <w:color w:val="000000"/>
          <w:sz w:val="40"/>
          <w:szCs w:val="40"/>
          <w:lang w:val="fr-FR"/>
        </w:rPr>
        <w:t xml:space="preserve"> LYCÉE NORD CARAÏBE</w:t>
      </w:r>
    </w:p>
    <w:p w14:paraId="6BE954DA" w14:textId="2448B7C0" w:rsidR="008B6F9D" w:rsidRPr="00237FB2" w:rsidRDefault="008B6F9D" w:rsidP="008B6F9D">
      <w:pPr>
        <w:widowControl w:val="0"/>
        <w:autoSpaceDE w:val="0"/>
        <w:autoSpaceDN w:val="0"/>
        <w:adjustRightInd w:val="0"/>
        <w:jc w:val="center"/>
        <w:rPr>
          <w:rFonts w:ascii="Calibri" w:hAnsi="Calibri" w:cs="Calibri"/>
          <w:b/>
          <w:bCs/>
          <w:color w:val="000000"/>
          <w:sz w:val="40"/>
          <w:szCs w:val="40"/>
          <w:lang w:val="fr-FR"/>
        </w:rPr>
      </w:pPr>
      <w:r>
        <w:rPr>
          <w:rFonts w:ascii="Calibri" w:hAnsi="Calibri" w:cs="Calibri"/>
          <w:b/>
          <w:bCs/>
          <w:color w:val="000000"/>
          <w:sz w:val="40"/>
          <w:szCs w:val="40"/>
          <w:lang w:val="fr-FR"/>
        </w:rPr>
        <w:t>BACPRO</w:t>
      </w:r>
    </w:p>
    <w:tbl>
      <w:tblPr>
        <w:tblStyle w:val="TableNormal"/>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58"/>
        <w:gridCol w:w="2867"/>
        <w:gridCol w:w="2913"/>
        <w:gridCol w:w="2913"/>
        <w:gridCol w:w="2914"/>
      </w:tblGrid>
      <w:tr w:rsidR="00380C2B" w:rsidRPr="00295DD5" w14:paraId="6DE2EEC3" w14:textId="77777777">
        <w:trPr>
          <w:trHeight w:val="279"/>
          <w:tblHeader/>
        </w:trPr>
        <w:tc>
          <w:tcPr>
            <w:tcW w:w="14565" w:type="dxa"/>
            <w:gridSpan w:val="5"/>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14:paraId="32291A4E" w14:textId="3A81A10E" w:rsidR="00380C2B" w:rsidRDefault="009274F1" w:rsidP="00795D3E">
            <w:pPr>
              <w:pStyle w:val="Styledetableau1"/>
              <w:jc w:val="center"/>
            </w:pPr>
            <w:r>
              <w:t xml:space="preserve">Principe d’élaboration de l’épreuve : </w:t>
            </w:r>
            <w:r w:rsidR="00795D3E" w:rsidRPr="00237FB2">
              <w:rPr>
                <w:sz w:val="22"/>
              </w:rPr>
              <w:t>Cross Training</w:t>
            </w:r>
            <w:r w:rsidR="008B6F9D">
              <w:rPr>
                <w:sz w:val="22"/>
              </w:rPr>
              <w:t xml:space="preserve"> </w:t>
            </w:r>
          </w:p>
        </w:tc>
      </w:tr>
      <w:tr w:rsidR="00380C2B" w:rsidRPr="00295DD5" w14:paraId="60E94B0D" w14:textId="77777777" w:rsidTr="00BE75E5">
        <w:tblPrEx>
          <w:shd w:val="clear" w:color="auto" w:fill="auto"/>
        </w:tblPrEx>
        <w:trPr>
          <w:trHeight w:val="1931"/>
        </w:trPr>
        <w:tc>
          <w:tcPr>
            <w:tcW w:w="14565" w:type="dxa"/>
            <w:gridSpan w:val="5"/>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03836F6" w14:textId="76CFDEC8" w:rsidR="0093174F" w:rsidRDefault="009274F1" w:rsidP="009C3502">
            <w:pPr>
              <w:pStyle w:val="Styledetableau2"/>
              <w:jc w:val="both"/>
            </w:pPr>
            <w:r>
              <w:t xml:space="preserve">L’épreuve </w:t>
            </w:r>
            <w:r w:rsidR="0093174F">
              <w:t xml:space="preserve">engage </w:t>
            </w:r>
            <w:r w:rsidR="00DC4D61">
              <w:t>chaque</w:t>
            </w:r>
            <w:r w:rsidR="0093174F">
              <w:t xml:space="preserve"> </w:t>
            </w:r>
            <w:r w:rsidR="0013268D">
              <w:t>candidat</w:t>
            </w:r>
            <w:r w:rsidR="00DC4D61">
              <w:t>, au sein d’un groupe de 3,</w:t>
            </w:r>
            <w:r w:rsidR="0093174F">
              <w:t xml:space="preserve"> à choisir un objectif parmi</w:t>
            </w:r>
            <w:r w:rsidR="0013268D">
              <w:t xml:space="preserve"> les deux qui lui sont présenté</w:t>
            </w:r>
            <w:r w:rsidR="005E361B">
              <w:t>s</w:t>
            </w:r>
            <w:r w:rsidR="0013268D">
              <w:t xml:space="preserve"> en fonction des effets qu’il souhaite obtenir sur son organisme.</w:t>
            </w:r>
          </w:p>
          <w:p w14:paraId="3EB3D02A" w14:textId="79DC316B" w:rsidR="0013268D" w:rsidRDefault="0013268D" w:rsidP="009C3502">
            <w:pPr>
              <w:pStyle w:val="Styledetableau2"/>
              <w:jc w:val="both"/>
            </w:pPr>
            <w:r>
              <w:t xml:space="preserve">    -Objectif 1 : Santé</w:t>
            </w:r>
            <w:r w:rsidR="000C0FBF">
              <w:t>-Entretien de soi</w:t>
            </w:r>
          </w:p>
          <w:p w14:paraId="18D14DF3" w14:textId="787945F7" w:rsidR="00E716DD" w:rsidRDefault="000C0FBF" w:rsidP="009C3502">
            <w:pPr>
              <w:pStyle w:val="Styledetableau2"/>
              <w:jc w:val="both"/>
            </w:pPr>
            <w:r>
              <w:t xml:space="preserve">    -Objectif 2 : Sportif-Endurance musculaire.</w:t>
            </w:r>
          </w:p>
          <w:p w14:paraId="69D6D659" w14:textId="0A455103" w:rsidR="00181125" w:rsidRDefault="000C0FBF" w:rsidP="009C3502">
            <w:pPr>
              <w:pStyle w:val="Styledetableau2"/>
              <w:jc w:val="both"/>
            </w:pPr>
            <w:r>
              <w:t>Le candi</w:t>
            </w:r>
            <w:r w:rsidR="009D7B62">
              <w:t>dat doit réaliser une séance d’entrainement</w:t>
            </w:r>
            <w:r w:rsidR="00181125">
              <w:t xml:space="preserve"> avec ou sans matériel intégrant une entrée dans l’activité </w:t>
            </w:r>
            <w:r w:rsidR="005E361B">
              <w:t>WARM UP</w:t>
            </w:r>
            <w:r w:rsidR="00181125">
              <w:t xml:space="preserve"> (mise en train</w:t>
            </w:r>
            <w:r w:rsidR="00E716DD">
              <w:t>)</w:t>
            </w:r>
            <w:r w:rsidR="00181125">
              <w:t xml:space="preserve">, </w:t>
            </w:r>
            <w:r w:rsidR="005E361B">
              <w:t>un échauffement spécifique SKILL (</w:t>
            </w:r>
            <w:r w:rsidR="00181125">
              <w:t xml:space="preserve">-Technique du </w:t>
            </w:r>
            <w:proofErr w:type="gramStart"/>
            <w:r w:rsidR="00181125">
              <w:t>mouvement</w:t>
            </w:r>
            <w:r w:rsidR="00E716DD">
              <w:t>..</w:t>
            </w:r>
            <w:proofErr w:type="gramEnd"/>
            <w:r w:rsidR="00E716DD">
              <w:t>) et un cœur de séance METCON (entrainement cardiovasculaire- Intensité)</w:t>
            </w:r>
          </w:p>
          <w:p w14:paraId="1D45C633" w14:textId="0612AF6C" w:rsidR="00E716DD" w:rsidRDefault="00E716DD" w:rsidP="009C3502">
            <w:pPr>
              <w:pStyle w:val="Styledetableau2"/>
              <w:jc w:val="both"/>
            </w:pPr>
            <w:r>
              <w:t xml:space="preserve">Ce dernier doit se composer de 3 à </w:t>
            </w:r>
            <w:r w:rsidR="00DC4D61">
              <w:t>4</w:t>
            </w:r>
            <w:r>
              <w:t xml:space="preserve"> exercices puisés dans chacune des familles : Haltérophilie, Gym, Cardio</w:t>
            </w:r>
          </w:p>
          <w:p w14:paraId="30A81854" w14:textId="5ED2D046" w:rsidR="00E716DD" w:rsidRDefault="00E716DD" w:rsidP="009C3502">
            <w:pPr>
              <w:pStyle w:val="Styledetableau2"/>
              <w:jc w:val="both"/>
            </w:pPr>
            <w:r>
              <w:t xml:space="preserve">    Objectif 1 : METCON type EMOM </w:t>
            </w:r>
          </w:p>
          <w:p w14:paraId="2702E93D" w14:textId="588CF13C" w:rsidR="005D4550" w:rsidRDefault="00E716DD" w:rsidP="009C3502">
            <w:pPr>
              <w:pStyle w:val="Styledetableau2"/>
              <w:jc w:val="both"/>
            </w:pPr>
            <w:r>
              <w:t xml:space="preserve">   -Objectif 2 : METCON type AMRAP </w:t>
            </w:r>
          </w:p>
          <w:p w14:paraId="5D8C8A3F" w14:textId="77777777" w:rsidR="00380C2B" w:rsidRDefault="00027D87" w:rsidP="00027D87">
            <w:pPr>
              <w:pStyle w:val="Styledetableau2"/>
              <w:jc w:val="both"/>
            </w:pPr>
            <w:r>
              <w:t>L</w:t>
            </w:r>
            <w:r w:rsidR="00D474B9">
              <w:t xml:space="preserve">’élève </w:t>
            </w:r>
            <w:r>
              <w:t>pourra justifier oralement ou par l’écrit l’objectif poursuivi et exprimera les sensation</w:t>
            </w:r>
            <w:r w:rsidR="00AA1467">
              <w:t>s</w:t>
            </w:r>
            <w:r>
              <w:t xml:space="preserve"> ressenti</w:t>
            </w:r>
            <w:r w:rsidR="00AA1467">
              <w:t>e</w:t>
            </w:r>
            <w:r>
              <w:t>s au regard de la charge de travail effectivement réalisée.</w:t>
            </w:r>
          </w:p>
          <w:p w14:paraId="5916F607" w14:textId="2A79F783" w:rsidR="00DC4D61" w:rsidRDefault="00DC4D61" w:rsidP="00027D87">
            <w:pPr>
              <w:pStyle w:val="Styledetableau2"/>
              <w:jc w:val="both"/>
            </w:pPr>
            <w:r>
              <w:t>Chaque élève passe par les 3 rôles (pratiquant,  coach, chronométreur)</w:t>
            </w:r>
          </w:p>
        </w:tc>
      </w:tr>
      <w:tr w:rsidR="00380C2B" w14:paraId="127603B7" w14:textId="77777777">
        <w:tblPrEx>
          <w:shd w:val="clear" w:color="auto" w:fill="auto"/>
        </w:tblPrEx>
        <w:trPr>
          <w:trHeight w:val="279"/>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0F109C3" w14:textId="25A74708" w:rsidR="00380C2B" w:rsidRDefault="009D7BA9">
            <w:pPr>
              <w:pStyle w:val="Styledetableau2"/>
              <w:jc w:val="center"/>
            </w:pPr>
            <w:r>
              <w:rPr>
                <w:b/>
                <w:bCs/>
                <w:color w:val="1CB000"/>
              </w:rPr>
              <w:t>-</w:t>
            </w:r>
          </w:p>
        </w:tc>
        <w:tc>
          <w:tcPr>
            <w:tcW w:w="11606"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A106816" w14:textId="77777777" w:rsidR="00380C2B" w:rsidRDefault="009274F1">
            <w:pPr>
              <w:pStyle w:val="Styledetableau2"/>
              <w:jc w:val="center"/>
            </w:pPr>
            <w:r>
              <w:rPr>
                <w:b/>
                <w:bCs/>
                <w:color w:val="1CB000"/>
              </w:rPr>
              <w:t>Repères d’évaluation</w:t>
            </w:r>
          </w:p>
        </w:tc>
      </w:tr>
      <w:tr w:rsidR="00380C2B" w14:paraId="79E87F25" w14:textId="77777777">
        <w:tblPrEx>
          <w:shd w:val="clear" w:color="auto" w:fill="auto"/>
        </w:tblPrEx>
        <w:trPr>
          <w:trHeight w:val="279"/>
        </w:trPr>
        <w:tc>
          <w:tcPr>
            <w:tcW w:w="2958" w:type="dxa"/>
            <w:vMerge/>
            <w:tcBorders>
              <w:top w:val="single" w:sz="2" w:space="0" w:color="000000"/>
              <w:left w:val="single" w:sz="2" w:space="0" w:color="000000"/>
              <w:bottom w:val="single" w:sz="2" w:space="0" w:color="000000"/>
              <w:right w:val="single" w:sz="2" w:space="0" w:color="000000"/>
            </w:tcBorders>
            <w:shd w:val="clear" w:color="auto" w:fill="FEFFFE"/>
          </w:tcPr>
          <w:p w14:paraId="54793049" w14:textId="77777777" w:rsidR="00380C2B" w:rsidRDefault="00380C2B"/>
        </w:tc>
        <w:tc>
          <w:tcPr>
            <w:tcW w:w="286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483E5230" w14:textId="77777777" w:rsidR="00380C2B" w:rsidRDefault="009274F1">
            <w:pPr>
              <w:pStyle w:val="Styledetableau2"/>
              <w:jc w:val="center"/>
            </w:pPr>
            <w:r>
              <w:rPr>
                <w:b/>
                <w:bCs/>
                <w:color w:val="1CB000"/>
              </w:rPr>
              <w:t>Degré 1</w:t>
            </w:r>
          </w:p>
        </w:tc>
        <w:tc>
          <w:tcPr>
            <w:tcW w:w="291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19E3C3F9" w14:textId="77777777" w:rsidR="00380C2B" w:rsidRDefault="009274F1">
            <w:pPr>
              <w:pStyle w:val="Styledetableau2"/>
              <w:jc w:val="center"/>
            </w:pPr>
            <w:r>
              <w:rPr>
                <w:b/>
                <w:bCs/>
                <w:color w:val="1CB000"/>
              </w:rPr>
              <w:t>Degré 2</w:t>
            </w:r>
          </w:p>
        </w:tc>
        <w:tc>
          <w:tcPr>
            <w:tcW w:w="291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1E1D457" w14:textId="77777777" w:rsidR="00380C2B" w:rsidRDefault="009274F1">
            <w:pPr>
              <w:pStyle w:val="Styledetableau2"/>
              <w:jc w:val="center"/>
            </w:pPr>
            <w:r>
              <w:rPr>
                <w:b/>
                <w:bCs/>
                <w:color w:val="1CB000"/>
              </w:rPr>
              <w:t>Degré 3</w:t>
            </w:r>
          </w:p>
        </w:tc>
        <w:tc>
          <w:tcPr>
            <w:tcW w:w="291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F9BDFE0" w14:textId="77777777" w:rsidR="00380C2B" w:rsidRDefault="009274F1">
            <w:pPr>
              <w:pStyle w:val="Styledetableau2"/>
              <w:jc w:val="center"/>
            </w:pPr>
            <w:r>
              <w:rPr>
                <w:b/>
                <w:bCs/>
                <w:color w:val="1CB000"/>
              </w:rPr>
              <w:t>Degré 4</w:t>
            </w:r>
          </w:p>
        </w:tc>
      </w:tr>
      <w:tr w:rsidR="00380C2B" w:rsidRPr="00785DBA" w14:paraId="4603E599" w14:textId="77777777">
        <w:tblPrEx>
          <w:shd w:val="clear" w:color="auto" w:fill="auto"/>
        </w:tblPrEx>
        <w:trPr>
          <w:trHeight w:val="1921"/>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14:paraId="6762A86C" w14:textId="77777777" w:rsidR="00380C2B" w:rsidRDefault="009274F1">
            <w:pPr>
              <w:pStyle w:val="Styledetableau2"/>
            </w:pPr>
            <w:r>
              <w:t>AFLP 1 - Construire et stabiliser une motricité spécifique pour être efficace dans le suivi d'un thème d'entrainement en cohérence avec un mobile personnel de développement.</w:t>
            </w:r>
          </w:p>
          <w:p w14:paraId="4EE42C59" w14:textId="77777777" w:rsidR="00380C2B" w:rsidRDefault="009274F1">
            <w:pPr>
              <w:pStyle w:val="Styledetableau2"/>
              <w:jc w:val="center"/>
            </w:pPr>
            <w:r>
              <w:rPr>
                <w:b/>
                <w:bCs/>
              </w:rPr>
              <w:t>Note sur 7 points</w:t>
            </w:r>
          </w:p>
        </w:tc>
        <w:tc>
          <w:tcPr>
            <w:tcW w:w="286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2862880" w14:textId="77777777" w:rsidR="00380C2B" w:rsidRDefault="009274F1">
            <w:pPr>
              <w:pStyle w:val="Styledetableau2"/>
              <w:numPr>
                <w:ilvl w:val="0"/>
                <w:numId w:val="1"/>
              </w:numPr>
              <w:jc w:val="center"/>
            </w:pPr>
            <w:r>
              <w:t>L’élève poursuit un thème d’entrainement sans mobile apparent</w:t>
            </w:r>
          </w:p>
          <w:p w14:paraId="0FCC8BFF" w14:textId="30D41889" w:rsidR="00380C2B" w:rsidRDefault="00BE75E5">
            <w:pPr>
              <w:pStyle w:val="Styledetableau2"/>
              <w:numPr>
                <w:ilvl w:val="0"/>
                <w:numId w:val="1"/>
              </w:numPr>
              <w:jc w:val="center"/>
            </w:pPr>
            <w:r>
              <w:t>Pas de maîtrise des</w:t>
            </w:r>
          </w:p>
          <w:p w14:paraId="14F864BA" w14:textId="77777777" w:rsidR="00380C2B" w:rsidRDefault="009274F1" w:rsidP="00BE75E5">
            <w:pPr>
              <w:pStyle w:val="Styledetableau2"/>
              <w:jc w:val="center"/>
              <w:rPr>
                <w:lang w:val="it-IT"/>
              </w:rPr>
            </w:pPr>
            <w:r>
              <w:t xml:space="preserve"> </w:t>
            </w:r>
            <w:proofErr w:type="gramStart"/>
            <w:r>
              <w:t>contenus</w:t>
            </w:r>
            <w:proofErr w:type="gramEnd"/>
            <w:r>
              <w:t xml:space="preserve"> techniques et sécuritaires</w:t>
            </w:r>
            <w:r>
              <w:rPr>
                <w:lang w:val="it-IT"/>
              </w:rPr>
              <w:t>.</w:t>
            </w:r>
          </w:p>
          <w:p w14:paraId="352372C7" w14:textId="4CF2DE1F" w:rsidR="00BE75E5" w:rsidRDefault="00BE75E5" w:rsidP="00BE75E5">
            <w:pPr>
              <w:pStyle w:val="Styledetableau2"/>
              <w:jc w:val="center"/>
            </w:pPr>
            <w:r>
              <w:rPr>
                <w:lang w:val="it-IT"/>
              </w:rPr>
              <w:t>Dégradation rapide des mouvements.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BF71E87" w14:textId="77777777" w:rsidR="00380C2B" w:rsidRDefault="009274F1">
            <w:pPr>
              <w:pStyle w:val="Styledetableau2"/>
              <w:numPr>
                <w:ilvl w:val="0"/>
                <w:numId w:val="2"/>
              </w:numPr>
              <w:jc w:val="center"/>
            </w:pPr>
            <w:r>
              <w:t>L’élève s’oriente sur un choix de thème sans savoir exprimer de mobile.</w:t>
            </w:r>
          </w:p>
          <w:p w14:paraId="0C4DA989" w14:textId="77777777" w:rsidR="00380C2B" w:rsidRDefault="009274F1" w:rsidP="002B5098">
            <w:pPr>
              <w:pStyle w:val="Styledetableau2"/>
              <w:jc w:val="center"/>
            </w:pPr>
            <w:r>
              <w:t xml:space="preserve">• </w:t>
            </w:r>
            <w:r w:rsidR="002B5098">
              <w:rPr>
                <w:lang w:val="it-IT"/>
              </w:rPr>
              <w:t>Tous les standard</w:t>
            </w:r>
            <w:r w:rsidR="00EB57E6">
              <w:rPr>
                <w:lang w:val="it-IT"/>
              </w:rPr>
              <w:t>s</w:t>
            </w:r>
            <w:r w:rsidR="008D5C6C">
              <w:rPr>
                <w:lang w:val="it-IT"/>
              </w:rPr>
              <w:t xml:space="preserve"> de mouvements ne sont pas maitrisés</w:t>
            </w:r>
            <w:r w:rsidR="00BE75E5">
              <w:t>.</w:t>
            </w:r>
          </w:p>
          <w:p w14:paraId="425AD98A" w14:textId="27B7B2C8" w:rsidR="00BE75E5" w:rsidRDefault="00BE75E5" w:rsidP="002B5098">
            <w:pPr>
              <w:pStyle w:val="Styledetableau2"/>
              <w:jc w:val="center"/>
            </w:pPr>
            <w:r>
              <w:t>Dégradation progressive des mouvements.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2585B53" w14:textId="77777777" w:rsidR="00380C2B" w:rsidRDefault="009274F1">
            <w:pPr>
              <w:pStyle w:val="Styledetableau2"/>
              <w:jc w:val="center"/>
            </w:pPr>
            <w:r>
              <w:t>• L’élève exprime son mobile pour orienter son choix de</w:t>
            </w:r>
          </w:p>
          <w:p w14:paraId="02B450FA" w14:textId="77777777" w:rsidR="00380C2B" w:rsidRDefault="009274F1">
            <w:pPr>
              <w:pStyle w:val="Styledetableau2"/>
              <w:jc w:val="center"/>
            </w:pPr>
            <w:proofErr w:type="gramStart"/>
            <w:r>
              <w:t>thème</w:t>
            </w:r>
            <w:proofErr w:type="gramEnd"/>
            <w:r>
              <w:t xml:space="preserve"> d’entrainement.</w:t>
            </w:r>
          </w:p>
          <w:p w14:paraId="5A9347C8" w14:textId="77777777" w:rsidR="00380C2B" w:rsidRDefault="009274F1">
            <w:pPr>
              <w:pStyle w:val="Styledetableau2"/>
              <w:jc w:val="center"/>
            </w:pPr>
            <w:r>
              <w:t>• Il maîtrise globalement les</w:t>
            </w:r>
          </w:p>
          <w:p w14:paraId="6DCF271B" w14:textId="53EFB25B" w:rsidR="00BE75E5" w:rsidRDefault="00E648FB" w:rsidP="00BE75E5">
            <w:pPr>
              <w:pStyle w:val="Styledetableau2"/>
              <w:jc w:val="center"/>
            </w:pPr>
            <w:r>
              <w:t>Éléments</w:t>
            </w:r>
            <w:r w:rsidR="009274F1">
              <w:t xml:space="preserve"> techniques</w:t>
            </w:r>
          </w:p>
          <w:p w14:paraId="5F35B001" w14:textId="40894955" w:rsidR="00BE75E5" w:rsidRDefault="00BE75E5" w:rsidP="00BE75E5">
            <w:pPr>
              <w:pStyle w:val="Styledetableau2"/>
              <w:jc w:val="center"/>
            </w:pP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9ADF9DF" w14:textId="77777777" w:rsidR="00380C2B" w:rsidRDefault="009274F1">
            <w:pPr>
              <w:pStyle w:val="Styledetableau2"/>
              <w:numPr>
                <w:ilvl w:val="0"/>
                <w:numId w:val="3"/>
              </w:numPr>
              <w:jc w:val="center"/>
            </w:pPr>
            <w:r>
              <w:t>L’élève explique le lien entre son mobile personnel et son choix de thème.</w:t>
            </w:r>
          </w:p>
          <w:p w14:paraId="2319372D" w14:textId="77777777" w:rsidR="00BE75E5" w:rsidRDefault="00BE75E5" w:rsidP="00BE75E5">
            <w:pPr>
              <w:pStyle w:val="Styledetableau2"/>
              <w:numPr>
                <w:ilvl w:val="0"/>
                <w:numId w:val="3"/>
              </w:numPr>
              <w:jc w:val="center"/>
            </w:pPr>
            <w:r>
              <w:t>A</w:t>
            </w:r>
            <w:r w:rsidR="009274F1">
              <w:t>dopte une motricité sécuritaire</w:t>
            </w:r>
          </w:p>
          <w:p w14:paraId="0ED8EDBC" w14:textId="77777777" w:rsidR="00BE75E5" w:rsidRDefault="00BE75E5" w:rsidP="00BE75E5">
            <w:pPr>
              <w:pStyle w:val="Styledetableau2"/>
              <w:numPr>
                <w:ilvl w:val="0"/>
                <w:numId w:val="3"/>
              </w:numPr>
              <w:jc w:val="center"/>
            </w:pPr>
            <w:r>
              <w:t>Pas de détérioration des mouvements dans le temps</w:t>
            </w:r>
          </w:p>
          <w:p w14:paraId="12579BE2" w14:textId="34D34666" w:rsidR="00380C2B" w:rsidRDefault="00BE75E5" w:rsidP="00BE75E5">
            <w:pPr>
              <w:pStyle w:val="Styledetableau2"/>
              <w:numPr>
                <w:ilvl w:val="0"/>
                <w:numId w:val="3"/>
              </w:numPr>
              <w:jc w:val="center"/>
            </w:pPr>
            <w:r>
              <w:t xml:space="preserve">Rythme intensif </w:t>
            </w:r>
            <w:r w:rsidR="00E648FB">
              <w:t>constant</w:t>
            </w:r>
            <w:r w:rsidR="009274F1">
              <w:t>.</w:t>
            </w:r>
          </w:p>
        </w:tc>
      </w:tr>
      <w:tr w:rsidR="00380C2B" w14:paraId="6A44EAF0" w14:textId="77777777">
        <w:tblPrEx>
          <w:shd w:val="clear" w:color="auto" w:fill="auto"/>
        </w:tblPrEx>
        <w:trPr>
          <w:trHeight w:val="241"/>
        </w:trPr>
        <w:tc>
          <w:tcPr>
            <w:tcW w:w="2958" w:type="dxa"/>
            <w:vMerge/>
            <w:tcBorders>
              <w:top w:val="single" w:sz="2" w:space="0" w:color="000000"/>
              <w:left w:val="single" w:sz="2" w:space="0" w:color="000000"/>
              <w:bottom w:val="single" w:sz="2" w:space="0" w:color="000000"/>
              <w:right w:val="single" w:sz="2" w:space="0" w:color="000000"/>
            </w:tcBorders>
            <w:shd w:val="clear" w:color="auto" w:fill="56C1FE"/>
          </w:tcPr>
          <w:p w14:paraId="1E8BF6C6" w14:textId="1A6DA4BE" w:rsidR="00380C2B" w:rsidRPr="00FA2845" w:rsidRDefault="00380C2B">
            <w:pPr>
              <w:rPr>
                <w:lang w:val="fr-FR"/>
              </w:rPr>
            </w:pPr>
          </w:p>
        </w:tc>
        <w:tc>
          <w:tcPr>
            <w:tcW w:w="286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A86DBC0" w14:textId="77777777" w:rsidR="00380C2B" w:rsidRDefault="009274F1">
            <w:pPr>
              <w:pStyle w:val="Styledetableau2"/>
              <w:jc w:val="center"/>
            </w:pPr>
            <w:r>
              <w:t>0 point ------------- 1 point</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2A93C14" w14:textId="70A38A73" w:rsidR="00380C2B" w:rsidRDefault="009274F1">
            <w:pPr>
              <w:pStyle w:val="Styledetableau2"/>
              <w:jc w:val="center"/>
            </w:pPr>
            <w:r>
              <w:t>1,5 points ----------- 3 point</w:t>
            </w:r>
            <w:r w:rsidR="00C44F85">
              <w:t>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51729153" w14:textId="77777777" w:rsidR="00380C2B" w:rsidRDefault="009274F1">
            <w:pPr>
              <w:pStyle w:val="Styledetableau2"/>
              <w:jc w:val="center"/>
            </w:pPr>
            <w:r>
              <w:t>3,5 points -------------  5points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33DF0A0" w14:textId="77777777" w:rsidR="00380C2B" w:rsidRDefault="009274F1">
            <w:pPr>
              <w:pStyle w:val="Styledetableau2"/>
              <w:jc w:val="center"/>
            </w:pPr>
            <w:r>
              <w:t>5,5 points ------------- 7 points</w:t>
            </w:r>
          </w:p>
        </w:tc>
      </w:tr>
      <w:tr w:rsidR="00380C2B" w:rsidRPr="00295DD5" w14:paraId="007FF4B9" w14:textId="77777777">
        <w:tblPrEx>
          <w:shd w:val="clear" w:color="auto" w:fill="auto"/>
        </w:tblPrEx>
        <w:trPr>
          <w:trHeight w:val="1548"/>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FDAD00"/>
            <w:tcMar>
              <w:top w:w="80" w:type="dxa"/>
              <w:left w:w="80" w:type="dxa"/>
              <w:bottom w:w="80" w:type="dxa"/>
              <w:right w:w="80" w:type="dxa"/>
            </w:tcMar>
            <w:vAlign w:val="center"/>
          </w:tcPr>
          <w:p w14:paraId="70F5D798" w14:textId="77777777" w:rsidR="00380C2B" w:rsidRDefault="009274F1">
            <w:pPr>
              <w:pStyle w:val="Styledetableau2"/>
            </w:pPr>
            <w:r>
              <w:t>AFLP 2 - Mettre en lien des ressentis avec une charge de travail pour réguler cette charge de manière autonome.</w:t>
            </w:r>
          </w:p>
          <w:p w14:paraId="225CDD54" w14:textId="77777777" w:rsidR="00380C2B" w:rsidRDefault="009274F1">
            <w:pPr>
              <w:pStyle w:val="Styledetableau2"/>
              <w:jc w:val="center"/>
            </w:pPr>
            <w:r>
              <w:rPr>
                <w:b/>
                <w:bCs/>
              </w:rPr>
              <w:t>Note sur 5 points</w:t>
            </w:r>
          </w:p>
        </w:tc>
        <w:tc>
          <w:tcPr>
            <w:tcW w:w="286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5FA3A3C6" w14:textId="666B4C3A" w:rsidR="00380C2B" w:rsidRDefault="009274F1" w:rsidP="0098129F">
            <w:pPr>
              <w:pStyle w:val="Styledetableau2"/>
              <w:jc w:val="center"/>
            </w:pPr>
            <w:r>
              <w:t xml:space="preserve"> Il exprime difficilement ses ressentis. </w:t>
            </w:r>
            <w:r w:rsidR="00E37B98">
              <w:t xml:space="preserve">Bilan absent ou sommaire ne permettant pas </w:t>
            </w:r>
            <w:r>
              <w:t xml:space="preserve"> un </w:t>
            </w:r>
            <w:r w:rsidR="0098129F">
              <w:t>de régulations</w:t>
            </w:r>
            <w:r>
              <w:t>.</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3CECEFA" w14:textId="77777777" w:rsidR="00380C2B" w:rsidRDefault="009274F1">
            <w:pPr>
              <w:pStyle w:val="Styledetableau2"/>
              <w:jc w:val="center"/>
            </w:pPr>
            <w:r>
              <w:t>Il met difficilement en relation sa charge de travail avec des ressentis qui restent très généraux. L’engagement reste inégal et superficiel.</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FE723D0" w14:textId="77777777" w:rsidR="00380C2B" w:rsidRDefault="009274F1">
            <w:pPr>
              <w:pStyle w:val="Styledetableau2"/>
              <w:jc w:val="center"/>
            </w:pPr>
            <w:r>
              <w:rPr>
                <w:sz w:val="18"/>
                <w:szCs w:val="18"/>
              </w:rPr>
              <w:t>Il met en relation sa charge de travail avec des ressentis qui se différencient et se précisent. L’élève utilise un paramètre pour réguler sa charge de travail pour être dans des zones d’effort ciblées.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155B7FA" w14:textId="77777777" w:rsidR="00380C2B" w:rsidRDefault="009274F1">
            <w:pPr>
              <w:pStyle w:val="Styledetableau2"/>
              <w:jc w:val="center"/>
            </w:pPr>
            <w:r>
              <w:rPr>
                <w:sz w:val="18"/>
                <w:szCs w:val="18"/>
              </w:rPr>
              <w:t xml:space="preserve"> En fonction des ressentis, la charge de travail est modulée grâce à plusieurs paramètres en restant en cohérence avec le thème choisi permettant un engagement moteur effectif et visible.</w:t>
            </w:r>
          </w:p>
        </w:tc>
      </w:tr>
      <w:tr w:rsidR="00380C2B" w14:paraId="4204A231" w14:textId="77777777">
        <w:tblPrEx>
          <w:shd w:val="clear" w:color="auto" w:fill="auto"/>
        </w:tblPrEx>
        <w:trPr>
          <w:trHeight w:val="403"/>
        </w:trPr>
        <w:tc>
          <w:tcPr>
            <w:tcW w:w="2958" w:type="dxa"/>
            <w:vMerge/>
            <w:tcBorders>
              <w:top w:val="single" w:sz="2" w:space="0" w:color="000000"/>
              <w:left w:val="single" w:sz="2" w:space="0" w:color="000000"/>
              <w:bottom w:val="single" w:sz="2" w:space="0" w:color="000000"/>
              <w:right w:val="single" w:sz="2" w:space="0" w:color="000000"/>
            </w:tcBorders>
            <w:shd w:val="clear" w:color="auto" w:fill="FDAD00"/>
          </w:tcPr>
          <w:p w14:paraId="47DC1D45" w14:textId="77777777" w:rsidR="00380C2B" w:rsidRPr="00FA2845" w:rsidRDefault="00380C2B">
            <w:pPr>
              <w:rPr>
                <w:lang w:val="fr-FR"/>
              </w:rPr>
            </w:pPr>
          </w:p>
        </w:tc>
        <w:tc>
          <w:tcPr>
            <w:tcW w:w="286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25BC585" w14:textId="77777777" w:rsidR="00380C2B" w:rsidRDefault="009274F1">
            <w:pPr>
              <w:pStyle w:val="Styledetableau2"/>
              <w:jc w:val="center"/>
            </w:pPr>
            <w:r>
              <w:t>0 point ------------ 0,5 point</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5B5625E" w14:textId="77777777" w:rsidR="00380C2B" w:rsidRDefault="009274F1">
            <w:pPr>
              <w:pStyle w:val="Styledetableau2"/>
              <w:jc w:val="center"/>
            </w:pPr>
            <w:r>
              <w:t xml:space="preserve">1 point ------------- 2 </w:t>
            </w:r>
            <w:proofErr w:type="spellStart"/>
            <w:r>
              <w:t>pointS</w:t>
            </w:r>
            <w:proofErr w:type="spellEnd"/>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A8BB54C" w14:textId="77777777" w:rsidR="00380C2B" w:rsidRDefault="009274F1">
            <w:pPr>
              <w:pStyle w:val="Styledetableau2"/>
              <w:jc w:val="center"/>
            </w:pPr>
            <w:r>
              <w:t>2,5 points ------------- 4 points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CB6F5E7" w14:textId="77777777" w:rsidR="00380C2B" w:rsidRDefault="009274F1">
            <w:pPr>
              <w:pStyle w:val="Styledetableau2"/>
              <w:jc w:val="center"/>
            </w:pPr>
            <w:r>
              <w:t>4 points ------------- 5 points</w:t>
            </w:r>
          </w:p>
        </w:tc>
      </w:tr>
    </w:tbl>
    <w:p w14:paraId="07F202FB" w14:textId="2D7AE157" w:rsidR="00380C2B" w:rsidRDefault="00380C2B">
      <w:pPr>
        <w:pStyle w:val="Corps"/>
      </w:pPr>
    </w:p>
    <w:tbl>
      <w:tblPr>
        <w:tblStyle w:val="Grilledutableau"/>
        <w:tblW w:w="0" w:type="auto"/>
        <w:jc w:val="center"/>
        <w:tblLook w:val="04A0" w:firstRow="1" w:lastRow="0" w:firstColumn="1" w:lastColumn="0" w:noHBand="0" w:noVBand="1"/>
      </w:tblPr>
      <w:tblGrid>
        <w:gridCol w:w="2573"/>
        <w:gridCol w:w="3041"/>
        <w:gridCol w:w="3041"/>
        <w:gridCol w:w="3041"/>
        <w:gridCol w:w="3041"/>
      </w:tblGrid>
      <w:tr w:rsidR="00956573" w:rsidRPr="00295DD5" w14:paraId="3EFC43C8" w14:textId="77777777" w:rsidTr="00E63306">
        <w:trPr>
          <w:jc w:val="center"/>
        </w:trPr>
        <w:tc>
          <w:tcPr>
            <w:tcW w:w="14737" w:type="dxa"/>
            <w:gridSpan w:val="5"/>
            <w:tcBorders>
              <w:bottom w:val="single" w:sz="4" w:space="0" w:color="auto"/>
            </w:tcBorders>
          </w:tcPr>
          <w:p w14:paraId="2F81A4E1"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3,4,5,6 : Évaluation réalisée au fil de la séquence et notée sur 8 points</w:t>
            </w:r>
          </w:p>
          <w:p w14:paraId="1B9F07D5" w14:textId="77777777" w:rsidR="00956573" w:rsidRPr="00D70FE2"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Prérequis organisationnel, méthodologique constituant les premiers fondements de l’autonomie du pratiquant. »</w:t>
            </w:r>
          </w:p>
        </w:tc>
      </w:tr>
      <w:tr w:rsidR="00956573" w:rsidRPr="006061FD" w14:paraId="014836FF" w14:textId="77777777" w:rsidTr="00E63306">
        <w:trPr>
          <w:trHeight w:val="489"/>
          <w:jc w:val="center"/>
        </w:trPr>
        <w:tc>
          <w:tcPr>
            <w:tcW w:w="14737" w:type="dxa"/>
            <w:gridSpan w:val="5"/>
            <w:shd w:val="clear" w:color="auto" w:fill="BFBFBF" w:themeFill="background1" w:themeFillShade="BF"/>
            <w:vAlign w:val="center"/>
          </w:tcPr>
          <w:p w14:paraId="6EC11B7B" w14:textId="77777777" w:rsidR="00956573" w:rsidRPr="006061F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061FD">
              <w:rPr>
                <w:b/>
                <w:bCs/>
              </w:rPr>
              <w:t>Repères d’évaluation</w:t>
            </w:r>
          </w:p>
        </w:tc>
      </w:tr>
      <w:tr w:rsidR="00956573" w14:paraId="0EA5A723" w14:textId="77777777" w:rsidTr="00E63306">
        <w:trPr>
          <w:jc w:val="center"/>
        </w:trPr>
        <w:tc>
          <w:tcPr>
            <w:tcW w:w="2573" w:type="dxa"/>
            <w:tcBorders>
              <w:bottom w:val="single" w:sz="4" w:space="0" w:color="auto"/>
            </w:tcBorders>
          </w:tcPr>
          <w:p w14:paraId="4A728B1C" w14:textId="77777777" w:rsidR="00956573" w:rsidRPr="00D70FE2"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color w:val="1CB000"/>
              </w:rPr>
              <w:t>AFLP évalué</w:t>
            </w:r>
          </w:p>
        </w:tc>
        <w:tc>
          <w:tcPr>
            <w:tcW w:w="3041" w:type="dxa"/>
            <w:vAlign w:val="center"/>
          </w:tcPr>
          <w:p w14:paraId="274F8D09" w14:textId="77777777" w:rsidR="00956573" w:rsidRPr="00D70FE2"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color w:val="1CB000"/>
              </w:rPr>
              <w:t>Degré 1</w:t>
            </w:r>
          </w:p>
        </w:tc>
        <w:tc>
          <w:tcPr>
            <w:tcW w:w="3041" w:type="dxa"/>
            <w:vAlign w:val="center"/>
          </w:tcPr>
          <w:p w14:paraId="31E26BBC"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2</w:t>
            </w:r>
          </w:p>
        </w:tc>
        <w:tc>
          <w:tcPr>
            <w:tcW w:w="3041" w:type="dxa"/>
            <w:vAlign w:val="center"/>
          </w:tcPr>
          <w:p w14:paraId="564BE07D"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3</w:t>
            </w:r>
          </w:p>
        </w:tc>
        <w:tc>
          <w:tcPr>
            <w:tcW w:w="3041" w:type="dxa"/>
            <w:vAlign w:val="center"/>
          </w:tcPr>
          <w:p w14:paraId="37F00968"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4</w:t>
            </w:r>
          </w:p>
        </w:tc>
      </w:tr>
      <w:tr w:rsidR="00956573" w:rsidRPr="00295DD5" w14:paraId="3C9B8B19" w14:textId="77777777" w:rsidTr="00E63306">
        <w:trPr>
          <w:jc w:val="center"/>
        </w:trPr>
        <w:tc>
          <w:tcPr>
            <w:tcW w:w="2573" w:type="dxa"/>
            <w:tcBorders>
              <w:bottom w:val="single" w:sz="4" w:space="0" w:color="auto"/>
            </w:tcBorders>
            <w:shd w:val="clear" w:color="auto" w:fill="61D836" w:themeFill="accent3"/>
          </w:tcPr>
          <w:p w14:paraId="74166CC5" w14:textId="77777777" w:rsidR="00295DD5"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3</w:t>
            </w:r>
            <w:r w:rsidR="00295DD5">
              <w:t xml:space="preserve"> évalué :</w:t>
            </w:r>
          </w:p>
          <w:p w14:paraId="0409A0B7" w14:textId="11D6A720"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t xml:space="preserve"> </w:t>
            </w:r>
            <w:r w:rsidRPr="001E157D">
              <w:rPr>
                <w:rFonts w:cs="Arial"/>
                <w:sz w:val="16"/>
                <w:szCs w:val="16"/>
                <w:lang w:eastAsia="en-US"/>
              </w:rPr>
              <w:t>Systématiser un retour réflexif sur sa pratique pour réguler sa charge de travail en fonction d’indicateurs de l’effort (fréquence cardiaque, ressenti musculaire et respiratoire, fatigue générale)</w:t>
            </w:r>
          </w:p>
        </w:tc>
        <w:tc>
          <w:tcPr>
            <w:tcW w:w="3041" w:type="dxa"/>
            <w:vAlign w:val="center"/>
          </w:tcPr>
          <w:p w14:paraId="00674C66" w14:textId="77777777" w:rsidR="00956573" w:rsidRDefault="00956573" w:rsidP="00E63306">
            <w:pPr>
              <w:pStyle w:val="NormalWeb"/>
              <w:spacing w:before="0" w:beforeAutospacing="0" w:after="0" w:afterAutospacing="0"/>
              <w:jc w:val="center"/>
            </w:pPr>
            <w:r>
              <w:rPr>
                <w:rFonts w:ascii="Calibri" w:hAnsi="Calibri" w:cs="Calibri"/>
                <w:sz w:val="16"/>
                <w:szCs w:val="16"/>
                <w:lang w:val="fr-FR"/>
              </w:rPr>
              <w:t>L</w:t>
            </w:r>
            <w:r>
              <w:rPr>
                <w:rFonts w:ascii="Calibri" w:hAnsi="Calibri" w:cs="Calibri"/>
                <w:sz w:val="16"/>
                <w:szCs w:val="16"/>
              </w:rPr>
              <w:t>e candidat n’a pas vraiment de méthode de travail</w:t>
            </w:r>
            <w:r>
              <w:rPr>
                <w:rFonts w:ascii="Calibri" w:hAnsi="Calibri" w:cs="Calibri"/>
                <w:sz w:val="16"/>
                <w:szCs w:val="16"/>
              </w:rPr>
              <w:br/>
              <w:t>Le candidat tient son carnet de façon très aléatoire ce qui ne permet pas le suivi.</w:t>
            </w:r>
          </w:p>
          <w:p w14:paraId="15EA9636" w14:textId="77777777" w:rsidR="00956573" w:rsidRDefault="00956573" w:rsidP="00E63306">
            <w:pPr>
              <w:pStyle w:val="NormalWeb"/>
              <w:jc w:val="center"/>
            </w:pPr>
            <w:r>
              <w:rPr>
                <w:rFonts w:ascii="Calibri" w:hAnsi="Calibri" w:cs="Calibri"/>
                <w:sz w:val="16"/>
                <w:szCs w:val="16"/>
              </w:rPr>
              <w:t>Le candidat pratique sans séance à la main.</w:t>
            </w:r>
          </w:p>
        </w:tc>
        <w:tc>
          <w:tcPr>
            <w:tcW w:w="3041" w:type="dxa"/>
            <w:vAlign w:val="center"/>
          </w:tcPr>
          <w:p w14:paraId="63914F16" w14:textId="77777777" w:rsidR="00956573" w:rsidRPr="001E157D" w:rsidRDefault="00956573" w:rsidP="00956573">
            <w:pPr>
              <w:ind w:left="203"/>
              <w:contextualSpacing/>
              <w:rPr>
                <w:rFonts w:eastAsia="Calibri" w:cs="Arial"/>
                <w:color w:val="000000"/>
                <w:sz w:val="20"/>
                <w:szCs w:val="20"/>
                <w:u w:color="000000"/>
                <w:lang w:val="fr-FR"/>
              </w:rPr>
            </w:pPr>
            <w:r w:rsidRPr="001E157D">
              <w:rPr>
                <w:rFonts w:eastAsia="Calibri" w:cs="Arial"/>
                <w:color w:val="000000"/>
                <w:sz w:val="20"/>
                <w:szCs w:val="20"/>
                <w:u w:color="000000"/>
                <w:lang w:val="fr-FR"/>
              </w:rPr>
              <w:t>L’élève agit sans établir de lien entre la réalisation de sa séance et les effets ressentis</w:t>
            </w:r>
          </w:p>
          <w:p w14:paraId="5893F369" w14:textId="77777777"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prélève peu d’indicateurs pour réguler sa pratique</w:t>
            </w:r>
          </w:p>
        </w:tc>
        <w:tc>
          <w:tcPr>
            <w:tcW w:w="3041" w:type="dxa"/>
            <w:vAlign w:val="center"/>
          </w:tcPr>
          <w:p w14:paraId="3EEDEF31" w14:textId="77777777" w:rsidR="00956573" w:rsidRPr="001E157D" w:rsidRDefault="00956573" w:rsidP="00956573">
            <w:pPr>
              <w:ind w:left="203"/>
              <w:contextualSpacing/>
              <w:rPr>
                <w:rFonts w:eastAsia="Calibri" w:cs="Arial"/>
                <w:color w:val="000000"/>
                <w:sz w:val="20"/>
                <w:szCs w:val="20"/>
                <w:u w:color="000000"/>
                <w:lang w:val="fr-FR"/>
              </w:rPr>
            </w:pPr>
            <w:r w:rsidRPr="001E157D">
              <w:rPr>
                <w:rFonts w:eastAsia="Calibri" w:cs="Arial"/>
                <w:color w:val="000000"/>
                <w:sz w:val="20"/>
                <w:szCs w:val="20"/>
                <w:u w:color="000000"/>
                <w:lang w:val="fr-FR"/>
              </w:rPr>
              <w:t>L’élève identifie à postériori les effets sans les anticiper, ni réguler la charge de travail</w:t>
            </w:r>
          </w:p>
          <w:p w14:paraId="48FE01CB" w14:textId="77777777"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prélève occasionnellement les indicateurs d’effort les plus simples</w:t>
            </w:r>
          </w:p>
        </w:tc>
        <w:tc>
          <w:tcPr>
            <w:tcW w:w="3041" w:type="dxa"/>
            <w:vAlign w:val="center"/>
          </w:tcPr>
          <w:p w14:paraId="53979E2A" w14:textId="77777777" w:rsidR="00956573" w:rsidRPr="001E157D" w:rsidRDefault="00956573" w:rsidP="00956573">
            <w:pPr>
              <w:ind w:left="203"/>
              <w:contextualSpacing/>
              <w:rPr>
                <w:rFonts w:eastAsia="Calibri" w:cs="Arial"/>
                <w:color w:val="000000"/>
                <w:sz w:val="20"/>
                <w:szCs w:val="20"/>
                <w:u w:color="000000"/>
                <w:lang w:val="fr-FR"/>
              </w:rPr>
            </w:pPr>
            <w:r w:rsidRPr="001E157D">
              <w:rPr>
                <w:rFonts w:eastAsia="Calibri" w:cs="Arial"/>
                <w:color w:val="000000"/>
                <w:sz w:val="20"/>
                <w:szCs w:val="20"/>
                <w:u w:color="000000"/>
                <w:lang w:val="fr-FR"/>
              </w:rPr>
              <w:t>L’élève associe des ressentis à la charge de travail. Ces sensations engagent une régulation à court terme (modulation du travail dans le respect du thème)</w:t>
            </w:r>
          </w:p>
          <w:p w14:paraId="7A9B8DCA" w14:textId="14CB4A56"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p>
        </w:tc>
      </w:tr>
      <w:tr w:rsidR="00956573" w:rsidRPr="00295DD5" w14:paraId="15202481" w14:textId="77777777" w:rsidTr="00E63306">
        <w:trPr>
          <w:jc w:val="center"/>
        </w:trPr>
        <w:tc>
          <w:tcPr>
            <w:tcW w:w="2573" w:type="dxa"/>
            <w:tcBorders>
              <w:bottom w:val="single" w:sz="4" w:space="0" w:color="auto"/>
            </w:tcBorders>
            <w:shd w:val="clear" w:color="auto" w:fill="FF644E" w:themeFill="accent5"/>
          </w:tcPr>
          <w:p w14:paraId="3A330E39" w14:textId="77777777" w:rsidR="00295DD5"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AFLP 4 </w:t>
            </w:r>
            <w:r w:rsidR="00295DD5">
              <w:t>évalué :</w:t>
            </w:r>
          </w:p>
          <w:p w14:paraId="36341CB8" w14:textId="53B585B6"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sidRPr="00EA3B94">
              <w:rPr>
                <w:rFonts w:cs="Arial"/>
                <w:lang w:eastAsia="en-US"/>
              </w:rPr>
              <w:t xml:space="preserve"> </w:t>
            </w:r>
            <w:r w:rsidRPr="001E157D">
              <w:rPr>
                <w:rFonts w:cs="Arial"/>
                <w:sz w:val="18"/>
                <w:szCs w:val="18"/>
                <w:lang w:eastAsia="en-US"/>
              </w:rPr>
              <w:t>Agir avec et pour les autres en vue de la réalisation du projet d’entrainement en assurant spontanément les rôles sociaux</w:t>
            </w:r>
          </w:p>
        </w:tc>
        <w:tc>
          <w:tcPr>
            <w:tcW w:w="3041" w:type="dxa"/>
            <w:vAlign w:val="center"/>
          </w:tcPr>
          <w:p w14:paraId="083E8222" w14:textId="77777777" w:rsidR="00956573" w:rsidRPr="001E157D" w:rsidRDefault="00956573" w:rsidP="00E63306">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Il agit seul et pour lui-même</w:t>
            </w:r>
          </w:p>
        </w:tc>
        <w:tc>
          <w:tcPr>
            <w:tcW w:w="3041" w:type="dxa"/>
            <w:vAlign w:val="center"/>
          </w:tcPr>
          <w:p w14:paraId="61130A2C" w14:textId="77777777"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accepte d’aider son partenaire sur sollicitation</w:t>
            </w:r>
          </w:p>
        </w:tc>
        <w:tc>
          <w:tcPr>
            <w:tcW w:w="3041" w:type="dxa"/>
            <w:vAlign w:val="center"/>
          </w:tcPr>
          <w:p w14:paraId="327A2030" w14:textId="77777777"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est volontiers actif dans l’aide de la pratique de son partenaire</w:t>
            </w:r>
          </w:p>
        </w:tc>
        <w:tc>
          <w:tcPr>
            <w:tcW w:w="3041" w:type="dxa"/>
            <w:vAlign w:val="center"/>
          </w:tcPr>
          <w:p w14:paraId="1231A1FD" w14:textId="77777777"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devient un leader positif pour aider la pratique du groupe</w:t>
            </w:r>
          </w:p>
        </w:tc>
      </w:tr>
      <w:tr w:rsidR="00956573" w:rsidRPr="00295DD5" w14:paraId="52CC2081" w14:textId="77777777" w:rsidTr="00E63306">
        <w:trPr>
          <w:jc w:val="center"/>
        </w:trPr>
        <w:tc>
          <w:tcPr>
            <w:tcW w:w="2573" w:type="dxa"/>
            <w:tcBorders>
              <w:bottom w:val="single" w:sz="4" w:space="0" w:color="auto"/>
            </w:tcBorders>
            <w:shd w:val="clear" w:color="auto" w:fill="FFD932" w:themeFill="accent4"/>
          </w:tcPr>
          <w:p w14:paraId="0D25282E" w14:textId="742C9BD6"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sidRPr="0061723B">
              <w:rPr>
                <w:bdr w:val="none" w:sz="0" w:space="0" w:color="auto"/>
                <w:shd w:val="clear" w:color="auto" w:fill="FFD932" w:themeFill="accent4"/>
              </w:rPr>
              <w:t xml:space="preserve">AFLP 5 </w:t>
            </w:r>
            <w:r w:rsidR="00295DD5">
              <w:rPr>
                <w:bdr w:val="none" w:sz="0" w:space="0" w:color="auto"/>
                <w:shd w:val="clear" w:color="auto" w:fill="FFD932" w:themeFill="accent4"/>
              </w:rPr>
              <w:t>non évalué</w:t>
            </w:r>
            <w:r w:rsidRPr="00EA3B94">
              <w:rPr>
                <w:rFonts w:cs="Arial"/>
                <w:lang w:eastAsia="en-US"/>
              </w:rPr>
              <w:t xml:space="preserve"> </w:t>
            </w:r>
            <w:r w:rsidRPr="001E157D">
              <w:rPr>
                <w:rFonts w:cs="Arial"/>
                <w:sz w:val="20"/>
                <w:szCs w:val="20"/>
                <w:lang w:eastAsia="en-US"/>
              </w:rPr>
              <w:t>Construire une motricité contrôlée pour évoluer dans des conditions sécuritaires</w:t>
            </w:r>
          </w:p>
        </w:tc>
        <w:tc>
          <w:tcPr>
            <w:tcW w:w="3041" w:type="dxa"/>
            <w:vAlign w:val="center"/>
          </w:tcPr>
          <w:p w14:paraId="658332D8" w14:textId="77777777" w:rsidR="00956573" w:rsidRPr="001E157D" w:rsidRDefault="00956573" w:rsidP="00E63306">
            <w:pPr>
              <w:pStyle w:val="NormalWeb"/>
              <w:jc w:val="center"/>
              <w:rPr>
                <w:sz w:val="20"/>
                <w:szCs w:val="20"/>
              </w:rPr>
            </w:pPr>
            <w:r w:rsidRPr="001E157D">
              <w:rPr>
                <w:rFonts w:eastAsia="Calibri" w:cs="Arial"/>
                <w:color w:val="000000"/>
                <w:sz w:val="20"/>
                <w:szCs w:val="20"/>
                <w:u w:color="000000"/>
                <w:bdr w:val="nil"/>
              </w:rPr>
              <w:t>Il effectue des actions parfois incontrôlées qui peuvent fragiliser son intégrité physique</w:t>
            </w:r>
          </w:p>
        </w:tc>
        <w:tc>
          <w:tcPr>
            <w:tcW w:w="3041" w:type="dxa"/>
            <w:vAlign w:val="center"/>
          </w:tcPr>
          <w:p w14:paraId="754262E7" w14:textId="77777777"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 xml:space="preserve">Il réalise une motricité sécuritaire, mais énergivore </w:t>
            </w:r>
          </w:p>
        </w:tc>
        <w:tc>
          <w:tcPr>
            <w:tcW w:w="3041" w:type="dxa"/>
            <w:vAlign w:val="center"/>
          </w:tcPr>
          <w:p w14:paraId="0ED94157" w14:textId="77777777"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 xml:space="preserve">Il assure des actions motrices précises et contrôlées visant l’efficience </w:t>
            </w:r>
          </w:p>
        </w:tc>
        <w:tc>
          <w:tcPr>
            <w:tcW w:w="3041" w:type="dxa"/>
            <w:vAlign w:val="center"/>
          </w:tcPr>
          <w:p w14:paraId="3FAC5F2D" w14:textId="77777777" w:rsidR="00956573" w:rsidRPr="001E157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évolue en sécurité pour lui-même et pour les autres.</w:t>
            </w:r>
          </w:p>
        </w:tc>
      </w:tr>
      <w:tr w:rsidR="00956573" w:rsidRPr="00295DD5" w14:paraId="1A8FBAA5" w14:textId="77777777" w:rsidTr="00E63306">
        <w:trPr>
          <w:jc w:val="center"/>
        </w:trPr>
        <w:tc>
          <w:tcPr>
            <w:tcW w:w="2573" w:type="dxa"/>
            <w:tcBorders>
              <w:bottom w:val="single" w:sz="4" w:space="0" w:color="auto"/>
            </w:tcBorders>
            <w:shd w:val="clear" w:color="auto" w:fill="F00078" w:themeFill="accent6" w:themeFillShade="BF"/>
          </w:tcPr>
          <w:p w14:paraId="7C07E8ED" w14:textId="525E5E82"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t>AFLP 6</w:t>
            </w:r>
            <w:r w:rsidR="00295DD5">
              <w:t xml:space="preserve"> non évalué : </w:t>
            </w:r>
            <w:r>
              <w:t xml:space="preserve"> </w:t>
            </w:r>
            <w:r w:rsidRPr="001E157D">
              <w:rPr>
                <w:rFonts w:cs="Arial"/>
                <w:sz w:val="21"/>
                <w:szCs w:val="21"/>
                <w:lang w:eastAsia="en-US"/>
              </w:rPr>
              <w:t>Intégrer des conseils d’entrainement, de diététique, d’hygiène de vie pour se construire un mode de vie sain et une pratique raisonnée</w:t>
            </w:r>
          </w:p>
        </w:tc>
        <w:tc>
          <w:tcPr>
            <w:tcW w:w="3041" w:type="dxa"/>
            <w:tcBorders>
              <w:bottom w:val="single" w:sz="4" w:space="0" w:color="auto"/>
            </w:tcBorders>
            <w:vAlign w:val="center"/>
          </w:tcPr>
          <w:p w14:paraId="567FB3CC" w14:textId="77777777" w:rsidR="00956573" w:rsidRPr="001E157D" w:rsidRDefault="00956573" w:rsidP="00E63306">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Il porte une attention très relative aux conseils prodigués</w:t>
            </w:r>
          </w:p>
        </w:tc>
        <w:tc>
          <w:tcPr>
            <w:tcW w:w="3041" w:type="dxa"/>
            <w:tcBorders>
              <w:bottom w:val="single" w:sz="4" w:space="0" w:color="auto"/>
            </w:tcBorders>
            <w:vAlign w:val="center"/>
          </w:tcPr>
          <w:p w14:paraId="7C2181EE" w14:textId="77777777" w:rsidR="00956573" w:rsidRPr="001E157D" w:rsidRDefault="00956573" w:rsidP="00E63306">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 xml:space="preserve">Il connaît quelques conseils </w:t>
            </w:r>
          </w:p>
        </w:tc>
        <w:tc>
          <w:tcPr>
            <w:tcW w:w="3041" w:type="dxa"/>
            <w:tcBorders>
              <w:bottom w:val="single" w:sz="4" w:space="0" w:color="auto"/>
            </w:tcBorders>
            <w:vAlign w:val="center"/>
          </w:tcPr>
          <w:p w14:paraId="2C828C16" w14:textId="77777777" w:rsidR="00956573" w:rsidRPr="001E157D" w:rsidRDefault="00956573" w:rsidP="00E63306">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Il retient et applique les principaux conseils</w:t>
            </w:r>
          </w:p>
        </w:tc>
        <w:tc>
          <w:tcPr>
            <w:tcW w:w="3041" w:type="dxa"/>
            <w:tcBorders>
              <w:bottom w:val="single" w:sz="4" w:space="0" w:color="auto"/>
            </w:tcBorders>
            <w:vAlign w:val="center"/>
          </w:tcPr>
          <w:p w14:paraId="2744EEF3" w14:textId="77777777" w:rsidR="00956573" w:rsidRPr="001E157D" w:rsidRDefault="00956573" w:rsidP="00E63306">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Il témoigne d’un intérêt sur les connaissances associées à sa pratique qu’il enrichit par des recherches personnelles</w:t>
            </w:r>
          </w:p>
        </w:tc>
      </w:tr>
      <w:tr w:rsidR="00956573" w:rsidRPr="006061FD" w14:paraId="4364B9AA" w14:textId="77777777" w:rsidTr="00E63306">
        <w:trPr>
          <w:jc w:val="center"/>
        </w:trPr>
        <w:tc>
          <w:tcPr>
            <w:tcW w:w="14737" w:type="dxa"/>
            <w:gridSpan w:val="5"/>
            <w:shd w:val="clear" w:color="auto" w:fill="BFBFBF" w:themeFill="background1" w:themeFillShade="BF"/>
          </w:tcPr>
          <w:p w14:paraId="16F801AB" w14:textId="77777777" w:rsidR="00956573" w:rsidRPr="006061FD"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061FD">
              <w:rPr>
                <w:b/>
                <w:bCs/>
              </w:rPr>
              <w:t>Répartition des 8 points</w:t>
            </w:r>
          </w:p>
        </w:tc>
      </w:tr>
      <w:tr w:rsidR="00956573" w14:paraId="56B6D3C5" w14:textId="77777777" w:rsidTr="00E63306">
        <w:trPr>
          <w:jc w:val="center"/>
        </w:trPr>
        <w:tc>
          <w:tcPr>
            <w:tcW w:w="2573" w:type="dxa"/>
          </w:tcPr>
          <w:p w14:paraId="0A337F9C"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74B336C5"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1</w:t>
            </w:r>
          </w:p>
        </w:tc>
        <w:tc>
          <w:tcPr>
            <w:tcW w:w="3041" w:type="dxa"/>
            <w:vAlign w:val="center"/>
          </w:tcPr>
          <w:p w14:paraId="1A491F20"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2</w:t>
            </w:r>
          </w:p>
        </w:tc>
        <w:tc>
          <w:tcPr>
            <w:tcW w:w="3041" w:type="dxa"/>
            <w:vAlign w:val="center"/>
          </w:tcPr>
          <w:p w14:paraId="023BD656"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3</w:t>
            </w:r>
          </w:p>
        </w:tc>
        <w:tc>
          <w:tcPr>
            <w:tcW w:w="3041" w:type="dxa"/>
            <w:vAlign w:val="center"/>
          </w:tcPr>
          <w:p w14:paraId="4C9A4E33"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4</w:t>
            </w:r>
          </w:p>
        </w:tc>
      </w:tr>
      <w:tr w:rsidR="00956573" w14:paraId="67122035" w14:textId="77777777" w:rsidTr="00E63306">
        <w:trPr>
          <w:jc w:val="center"/>
        </w:trPr>
        <w:tc>
          <w:tcPr>
            <w:tcW w:w="2573" w:type="dxa"/>
          </w:tcPr>
          <w:p w14:paraId="3EE703DC"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notée sur 2 pts</w:t>
            </w:r>
          </w:p>
        </w:tc>
        <w:tc>
          <w:tcPr>
            <w:tcW w:w="3041" w:type="dxa"/>
            <w:vAlign w:val="center"/>
          </w:tcPr>
          <w:p w14:paraId="3F8BD9DA"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 à 0,25</w:t>
            </w:r>
          </w:p>
        </w:tc>
        <w:tc>
          <w:tcPr>
            <w:tcW w:w="3041" w:type="dxa"/>
            <w:vAlign w:val="center"/>
          </w:tcPr>
          <w:p w14:paraId="73314C3F"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0,5 à 0,75</w:t>
            </w:r>
          </w:p>
        </w:tc>
        <w:tc>
          <w:tcPr>
            <w:tcW w:w="3041" w:type="dxa"/>
            <w:vAlign w:val="center"/>
          </w:tcPr>
          <w:p w14:paraId="4546F4BD"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 à 1,1,5</w:t>
            </w:r>
          </w:p>
        </w:tc>
        <w:tc>
          <w:tcPr>
            <w:tcW w:w="3041" w:type="dxa"/>
            <w:vAlign w:val="center"/>
          </w:tcPr>
          <w:p w14:paraId="4E27C735"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1,75 à 2</w:t>
            </w:r>
          </w:p>
        </w:tc>
      </w:tr>
      <w:tr w:rsidR="00956573" w14:paraId="70F40570" w14:textId="77777777" w:rsidTr="00E63306">
        <w:trPr>
          <w:jc w:val="center"/>
        </w:trPr>
        <w:tc>
          <w:tcPr>
            <w:tcW w:w="2573" w:type="dxa"/>
          </w:tcPr>
          <w:p w14:paraId="3D6A76EF"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notée sur 4 pts</w:t>
            </w:r>
          </w:p>
        </w:tc>
        <w:tc>
          <w:tcPr>
            <w:tcW w:w="3041" w:type="dxa"/>
            <w:vAlign w:val="center"/>
          </w:tcPr>
          <w:p w14:paraId="386174F5"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0à 0,75</w:t>
            </w:r>
          </w:p>
        </w:tc>
        <w:tc>
          <w:tcPr>
            <w:tcW w:w="3041" w:type="dxa"/>
            <w:vAlign w:val="center"/>
          </w:tcPr>
          <w:p w14:paraId="0DD0B572"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 à 1,5</w:t>
            </w:r>
          </w:p>
        </w:tc>
        <w:tc>
          <w:tcPr>
            <w:tcW w:w="3041" w:type="dxa"/>
            <w:vAlign w:val="center"/>
          </w:tcPr>
          <w:p w14:paraId="1ACD931C"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2 à 2,75</w:t>
            </w:r>
          </w:p>
        </w:tc>
        <w:tc>
          <w:tcPr>
            <w:tcW w:w="3041" w:type="dxa"/>
            <w:vAlign w:val="center"/>
          </w:tcPr>
          <w:p w14:paraId="5B915197"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3 à 4</w:t>
            </w:r>
          </w:p>
        </w:tc>
      </w:tr>
      <w:tr w:rsidR="00956573" w14:paraId="59BAF119" w14:textId="77777777" w:rsidTr="00E63306">
        <w:trPr>
          <w:jc w:val="center"/>
        </w:trPr>
        <w:tc>
          <w:tcPr>
            <w:tcW w:w="2573" w:type="dxa"/>
          </w:tcPr>
          <w:p w14:paraId="5C8195FE"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AFLP notée sur 6 pts </w:t>
            </w:r>
          </w:p>
        </w:tc>
        <w:tc>
          <w:tcPr>
            <w:tcW w:w="3041" w:type="dxa"/>
            <w:vAlign w:val="center"/>
          </w:tcPr>
          <w:p w14:paraId="7264184C"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 à 1</w:t>
            </w:r>
          </w:p>
        </w:tc>
        <w:tc>
          <w:tcPr>
            <w:tcW w:w="3041" w:type="dxa"/>
            <w:vAlign w:val="center"/>
          </w:tcPr>
          <w:p w14:paraId="05051273"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1,5 à 2,5 </w:t>
            </w:r>
          </w:p>
        </w:tc>
        <w:tc>
          <w:tcPr>
            <w:tcW w:w="3041" w:type="dxa"/>
            <w:vAlign w:val="center"/>
          </w:tcPr>
          <w:p w14:paraId="2EA17C8D"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3 à 4</w:t>
            </w:r>
          </w:p>
        </w:tc>
        <w:tc>
          <w:tcPr>
            <w:tcW w:w="3041" w:type="dxa"/>
            <w:vAlign w:val="center"/>
          </w:tcPr>
          <w:p w14:paraId="0433FE99" w14:textId="77777777" w:rsidR="00956573" w:rsidRPr="0061723B"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4,5 à 6</w:t>
            </w:r>
          </w:p>
        </w:tc>
      </w:tr>
      <w:tr w:rsidR="00956573" w14:paraId="39C96D5A" w14:textId="77777777" w:rsidTr="00E63306">
        <w:trPr>
          <w:jc w:val="center"/>
        </w:trPr>
        <w:tc>
          <w:tcPr>
            <w:tcW w:w="2573" w:type="dxa"/>
          </w:tcPr>
          <w:p w14:paraId="73C02ACA"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2E367800"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7AA67223"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5E759642"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60125165" w14:textId="77777777" w:rsidR="00956573" w:rsidRDefault="00956573" w:rsidP="00E6330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r>
    </w:tbl>
    <w:p w14:paraId="5E238B77" w14:textId="14AA2B4D" w:rsidR="00956573" w:rsidRDefault="00956573">
      <w:pPr>
        <w:pStyle w:val="Corps"/>
      </w:pPr>
    </w:p>
    <w:p w14:paraId="5F4BDEFF" w14:textId="7CB6B50C" w:rsidR="00956573" w:rsidRDefault="00956573">
      <w:pPr>
        <w:pStyle w:val="Corps"/>
      </w:pPr>
    </w:p>
    <w:p w14:paraId="084C9A74" w14:textId="7DCE08D0" w:rsidR="00956573" w:rsidRDefault="00956573">
      <w:pPr>
        <w:pStyle w:val="Corps"/>
      </w:pPr>
    </w:p>
    <w:p w14:paraId="64350800" w14:textId="6180CC54" w:rsidR="00956573" w:rsidRDefault="00956573">
      <w:pPr>
        <w:pStyle w:val="Corps"/>
      </w:pPr>
    </w:p>
    <w:p w14:paraId="252B94AC" w14:textId="13F36261" w:rsidR="00956573" w:rsidRDefault="00956573">
      <w:pPr>
        <w:pStyle w:val="Corps"/>
      </w:pPr>
    </w:p>
    <w:p w14:paraId="7B11D92F" w14:textId="76C5D7E2" w:rsidR="00956573" w:rsidRDefault="00956573">
      <w:pPr>
        <w:pStyle w:val="Corps"/>
      </w:pPr>
    </w:p>
    <w:p w14:paraId="1EF7E407" w14:textId="26F39BD0" w:rsidR="00956573" w:rsidRDefault="00956573">
      <w:pPr>
        <w:pStyle w:val="Corps"/>
      </w:pPr>
    </w:p>
    <w:p w14:paraId="6AAD4809" w14:textId="14B17A6E" w:rsidR="00956573" w:rsidRDefault="00956573">
      <w:pPr>
        <w:pStyle w:val="Corps"/>
      </w:pPr>
    </w:p>
    <w:p w14:paraId="77B29CC8" w14:textId="1A35A828" w:rsidR="00956573" w:rsidRDefault="00956573">
      <w:pPr>
        <w:pStyle w:val="Corps"/>
      </w:pPr>
    </w:p>
    <w:p w14:paraId="1780D7FB" w14:textId="44EA7CAB" w:rsidR="00956573" w:rsidRDefault="00956573">
      <w:pPr>
        <w:pStyle w:val="Corps"/>
      </w:pPr>
    </w:p>
    <w:p w14:paraId="72BD86B5" w14:textId="6BE5BEBE" w:rsidR="00956573" w:rsidRDefault="00956573">
      <w:pPr>
        <w:pStyle w:val="Corps"/>
      </w:pPr>
    </w:p>
    <w:p w14:paraId="67D37BED" w14:textId="37462B82" w:rsidR="00956573" w:rsidRDefault="00956573">
      <w:pPr>
        <w:pStyle w:val="Corps"/>
      </w:pPr>
    </w:p>
    <w:p w14:paraId="19FFF019" w14:textId="0AAAA8B5" w:rsidR="00956573" w:rsidRDefault="00956573">
      <w:pPr>
        <w:pStyle w:val="Corps"/>
      </w:pPr>
    </w:p>
    <w:p w14:paraId="5016CF04" w14:textId="1610AD30" w:rsidR="00956573" w:rsidRDefault="00956573">
      <w:pPr>
        <w:pStyle w:val="Corps"/>
      </w:pPr>
    </w:p>
    <w:p w14:paraId="18D0D106" w14:textId="1DEF8AB4" w:rsidR="00956573" w:rsidRDefault="00956573">
      <w:pPr>
        <w:pStyle w:val="Corps"/>
      </w:pPr>
    </w:p>
    <w:p w14:paraId="09A8E5B9" w14:textId="77777777" w:rsidR="00956573" w:rsidRDefault="00956573">
      <w:pPr>
        <w:pStyle w:val="Corps"/>
      </w:pPr>
    </w:p>
    <w:p w14:paraId="64441886" w14:textId="77777777" w:rsidR="00380C2B" w:rsidRDefault="00380C2B">
      <w:pPr>
        <w:pStyle w:val="Corps"/>
      </w:pPr>
    </w:p>
    <w:sectPr w:rsidR="00380C2B" w:rsidSect="0078423D">
      <w:headerReference w:type="even" r:id="rId7"/>
      <w:headerReference w:type="default" r:id="rId8"/>
      <w:footerReference w:type="even" r:id="rId9"/>
      <w:footerReference w:type="default" r:id="rId10"/>
      <w:headerReference w:type="first" r:id="rId11"/>
      <w:footerReference w:type="first" r:id="rId12"/>
      <w:pgSz w:w="16840" w:h="11900" w:orient="landscape"/>
      <w:pgMar w:top="851" w:right="380" w:bottom="851" w:left="567" w:header="3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F2D6" w14:textId="77777777" w:rsidR="000A7890" w:rsidRDefault="000A7890">
      <w:r>
        <w:separator/>
      </w:r>
    </w:p>
  </w:endnote>
  <w:endnote w:type="continuationSeparator" w:id="0">
    <w:p w14:paraId="010F2019" w14:textId="77777777" w:rsidR="000A7890" w:rsidRDefault="000A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187C" w14:textId="77777777" w:rsidR="00DC4D61" w:rsidRDefault="00DC4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69B7" w14:textId="77777777" w:rsidR="00380C2B" w:rsidRDefault="00380C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337E" w14:textId="77777777" w:rsidR="00DC4D61" w:rsidRDefault="00DC4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0E0D9" w14:textId="77777777" w:rsidR="000A7890" w:rsidRDefault="000A7890">
      <w:r>
        <w:separator/>
      </w:r>
    </w:p>
  </w:footnote>
  <w:footnote w:type="continuationSeparator" w:id="0">
    <w:p w14:paraId="6921D441" w14:textId="77777777" w:rsidR="000A7890" w:rsidRDefault="000A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DB51" w14:textId="77777777" w:rsidR="00DC4D61" w:rsidRDefault="00DC4D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F487" w14:textId="77777777" w:rsidR="00380C2B" w:rsidRDefault="00380C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E456" w14:textId="77777777" w:rsidR="00DC4D61" w:rsidRDefault="00DC4D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53"/>
    <w:multiLevelType w:val="hybridMultilevel"/>
    <w:tmpl w:val="AF92E1AA"/>
    <w:lvl w:ilvl="0" w:tplc="CBB8E92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20E2E93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CCCA60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FBA2F4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3DCC26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148F93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B32106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2CA244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8EA43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BE33674"/>
    <w:multiLevelType w:val="hybridMultilevel"/>
    <w:tmpl w:val="7004CF7E"/>
    <w:lvl w:ilvl="0" w:tplc="8FB226B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C9B8204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04FBC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EA06D1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264AD2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AB6F24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D6A2828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0C4DFE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876A6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C967FBC"/>
    <w:multiLevelType w:val="hybridMultilevel"/>
    <w:tmpl w:val="4DDC54C2"/>
    <w:lvl w:ilvl="0" w:tplc="191CC37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13E0EC0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15E7DA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BCE828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F2AA57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F1C3DB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EF9253D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050B6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7440D2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E2B601C"/>
    <w:multiLevelType w:val="hybridMultilevel"/>
    <w:tmpl w:val="2DF0C6D8"/>
    <w:lvl w:ilvl="0" w:tplc="AD7AA902">
      <w:start w:val="1"/>
      <w:numFmt w:val="bullet"/>
      <w:lvlText w:val=""/>
      <w:lvlJc w:val="left"/>
      <w:pPr>
        <w:ind w:left="113" w:hanging="11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317685"/>
    <w:multiLevelType w:val="hybridMultilevel"/>
    <w:tmpl w:val="20E8C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2B"/>
    <w:rsid w:val="00027D87"/>
    <w:rsid w:val="00065019"/>
    <w:rsid w:val="000A7890"/>
    <w:rsid w:val="000C0FBF"/>
    <w:rsid w:val="000F24BD"/>
    <w:rsid w:val="0013268D"/>
    <w:rsid w:val="00181125"/>
    <w:rsid w:val="0018781D"/>
    <w:rsid w:val="001A5008"/>
    <w:rsid w:val="001E0243"/>
    <w:rsid w:val="002028B6"/>
    <w:rsid w:val="00237FB2"/>
    <w:rsid w:val="00295DD5"/>
    <w:rsid w:val="002B5098"/>
    <w:rsid w:val="002D7E98"/>
    <w:rsid w:val="002F5460"/>
    <w:rsid w:val="00380C2B"/>
    <w:rsid w:val="00507EF5"/>
    <w:rsid w:val="0053442F"/>
    <w:rsid w:val="005D4550"/>
    <w:rsid w:val="005E361B"/>
    <w:rsid w:val="00602D71"/>
    <w:rsid w:val="006275F8"/>
    <w:rsid w:val="006354DA"/>
    <w:rsid w:val="0066249B"/>
    <w:rsid w:val="006A0F2F"/>
    <w:rsid w:val="006C1D3A"/>
    <w:rsid w:val="006F586B"/>
    <w:rsid w:val="00752C35"/>
    <w:rsid w:val="0078423D"/>
    <w:rsid w:val="00785DBA"/>
    <w:rsid w:val="00795D3E"/>
    <w:rsid w:val="007B3E4B"/>
    <w:rsid w:val="007D7678"/>
    <w:rsid w:val="007E4F8F"/>
    <w:rsid w:val="008A7A00"/>
    <w:rsid w:val="008B6F9D"/>
    <w:rsid w:val="008D5C6C"/>
    <w:rsid w:val="008E0137"/>
    <w:rsid w:val="009274F1"/>
    <w:rsid w:val="0093174F"/>
    <w:rsid w:val="00935B4B"/>
    <w:rsid w:val="00936B9E"/>
    <w:rsid w:val="00956573"/>
    <w:rsid w:val="0098129F"/>
    <w:rsid w:val="009C3502"/>
    <w:rsid w:val="009D6164"/>
    <w:rsid w:val="009D7B62"/>
    <w:rsid w:val="009D7BA9"/>
    <w:rsid w:val="00A72431"/>
    <w:rsid w:val="00AA04F1"/>
    <w:rsid w:val="00AA1467"/>
    <w:rsid w:val="00B17010"/>
    <w:rsid w:val="00B365DF"/>
    <w:rsid w:val="00BE75E5"/>
    <w:rsid w:val="00C045D4"/>
    <w:rsid w:val="00C21440"/>
    <w:rsid w:val="00C44F85"/>
    <w:rsid w:val="00C75771"/>
    <w:rsid w:val="00CA7A3A"/>
    <w:rsid w:val="00D15E58"/>
    <w:rsid w:val="00D474B9"/>
    <w:rsid w:val="00DC4D61"/>
    <w:rsid w:val="00E37B98"/>
    <w:rsid w:val="00E50B17"/>
    <w:rsid w:val="00E648FB"/>
    <w:rsid w:val="00E716DD"/>
    <w:rsid w:val="00EA2F7A"/>
    <w:rsid w:val="00EB57E6"/>
    <w:rsid w:val="00F348CD"/>
    <w:rsid w:val="00FA2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2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customStyle="1" w:styleId="Styledetableau1">
    <w:name w:val="Style de tableau 1"/>
    <w:rPr>
      <w:rFonts w:ascii="Helvetica Neue" w:hAnsi="Helvetica Neue" w:cs="Arial Unicode MS"/>
      <w:b/>
      <w:bCs/>
      <w:color w:val="000000"/>
    </w:rPr>
  </w:style>
  <w:style w:type="paragraph" w:customStyle="1" w:styleId="Styledetableau2">
    <w:name w:val="Style de tableau 2"/>
    <w:rPr>
      <w:rFonts w:ascii="Helvetica Neue" w:hAnsi="Helvetica Neue" w:cs="Arial Unicode MS"/>
      <w:color w:val="000000"/>
    </w:rPr>
  </w:style>
  <w:style w:type="paragraph" w:styleId="En-tte">
    <w:name w:val="header"/>
    <w:basedOn w:val="Normal"/>
    <w:link w:val="En-tteCar"/>
    <w:uiPriority w:val="99"/>
    <w:unhideWhenUsed/>
    <w:rsid w:val="00DC4D61"/>
    <w:pPr>
      <w:tabs>
        <w:tab w:val="center" w:pos="4513"/>
        <w:tab w:val="right" w:pos="9026"/>
      </w:tabs>
    </w:pPr>
  </w:style>
  <w:style w:type="character" w:customStyle="1" w:styleId="En-tteCar">
    <w:name w:val="En-tête Car"/>
    <w:basedOn w:val="Policepardfaut"/>
    <w:link w:val="En-tte"/>
    <w:uiPriority w:val="99"/>
    <w:rsid w:val="00DC4D61"/>
    <w:rPr>
      <w:sz w:val="24"/>
      <w:szCs w:val="24"/>
      <w:lang w:val="en-US" w:eastAsia="en-US"/>
    </w:rPr>
  </w:style>
  <w:style w:type="paragraph" w:styleId="Pieddepage">
    <w:name w:val="footer"/>
    <w:basedOn w:val="Normal"/>
    <w:link w:val="PieddepageCar"/>
    <w:uiPriority w:val="99"/>
    <w:unhideWhenUsed/>
    <w:rsid w:val="00DC4D61"/>
    <w:pPr>
      <w:tabs>
        <w:tab w:val="center" w:pos="4513"/>
        <w:tab w:val="right" w:pos="9026"/>
      </w:tabs>
    </w:pPr>
  </w:style>
  <w:style w:type="character" w:customStyle="1" w:styleId="PieddepageCar">
    <w:name w:val="Pied de page Car"/>
    <w:basedOn w:val="Policepardfaut"/>
    <w:link w:val="Pieddepage"/>
    <w:uiPriority w:val="99"/>
    <w:rsid w:val="00DC4D61"/>
    <w:rPr>
      <w:sz w:val="24"/>
      <w:szCs w:val="24"/>
      <w:lang w:val="en-US" w:eastAsia="en-US"/>
    </w:rPr>
  </w:style>
  <w:style w:type="paragraph" w:styleId="NormalWeb">
    <w:name w:val="Normal (Web)"/>
    <w:basedOn w:val="Normal"/>
    <w:uiPriority w:val="99"/>
    <w:unhideWhenUsed/>
    <w:rsid w:val="00DC4D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table" w:styleId="Grilledutableau">
    <w:name w:val="Table Grid"/>
    <w:basedOn w:val="TableauNormal"/>
    <w:uiPriority w:val="39"/>
    <w:rsid w:val="00DC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6454">
      <w:bodyDiv w:val="1"/>
      <w:marLeft w:val="0"/>
      <w:marRight w:val="0"/>
      <w:marTop w:val="0"/>
      <w:marBottom w:val="0"/>
      <w:divBdr>
        <w:top w:val="none" w:sz="0" w:space="0" w:color="auto"/>
        <w:left w:val="none" w:sz="0" w:space="0" w:color="auto"/>
        <w:bottom w:val="none" w:sz="0" w:space="0" w:color="auto"/>
        <w:right w:val="none" w:sz="0" w:space="0" w:color="auto"/>
      </w:divBdr>
      <w:divsChild>
        <w:div w:id="994843320">
          <w:marLeft w:val="0"/>
          <w:marRight w:val="0"/>
          <w:marTop w:val="0"/>
          <w:marBottom w:val="0"/>
          <w:divBdr>
            <w:top w:val="none" w:sz="0" w:space="0" w:color="auto"/>
            <w:left w:val="none" w:sz="0" w:space="0" w:color="auto"/>
            <w:bottom w:val="none" w:sz="0" w:space="0" w:color="auto"/>
            <w:right w:val="none" w:sz="0" w:space="0" w:color="auto"/>
          </w:divBdr>
          <w:divsChild>
            <w:div w:id="1752120352">
              <w:marLeft w:val="0"/>
              <w:marRight w:val="0"/>
              <w:marTop w:val="0"/>
              <w:marBottom w:val="0"/>
              <w:divBdr>
                <w:top w:val="none" w:sz="0" w:space="0" w:color="auto"/>
                <w:left w:val="none" w:sz="0" w:space="0" w:color="auto"/>
                <w:bottom w:val="none" w:sz="0" w:space="0" w:color="auto"/>
                <w:right w:val="none" w:sz="0" w:space="0" w:color="auto"/>
              </w:divBdr>
              <w:divsChild>
                <w:div w:id="92165249">
                  <w:marLeft w:val="0"/>
                  <w:marRight w:val="0"/>
                  <w:marTop w:val="0"/>
                  <w:marBottom w:val="0"/>
                  <w:divBdr>
                    <w:top w:val="none" w:sz="0" w:space="0" w:color="auto"/>
                    <w:left w:val="none" w:sz="0" w:space="0" w:color="auto"/>
                    <w:bottom w:val="none" w:sz="0" w:space="0" w:color="auto"/>
                    <w:right w:val="none" w:sz="0" w:space="0" w:color="auto"/>
                  </w:divBdr>
                  <w:divsChild>
                    <w:div w:id="15914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8910">
      <w:bodyDiv w:val="1"/>
      <w:marLeft w:val="0"/>
      <w:marRight w:val="0"/>
      <w:marTop w:val="0"/>
      <w:marBottom w:val="0"/>
      <w:divBdr>
        <w:top w:val="none" w:sz="0" w:space="0" w:color="auto"/>
        <w:left w:val="none" w:sz="0" w:space="0" w:color="auto"/>
        <w:bottom w:val="none" w:sz="0" w:space="0" w:color="auto"/>
        <w:right w:val="none" w:sz="0" w:space="0" w:color="auto"/>
      </w:divBdr>
      <w:divsChild>
        <w:div w:id="1594707697">
          <w:marLeft w:val="0"/>
          <w:marRight w:val="0"/>
          <w:marTop w:val="0"/>
          <w:marBottom w:val="0"/>
          <w:divBdr>
            <w:top w:val="none" w:sz="0" w:space="0" w:color="auto"/>
            <w:left w:val="none" w:sz="0" w:space="0" w:color="auto"/>
            <w:bottom w:val="none" w:sz="0" w:space="0" w:color="auto"/>
            <w:right w:val="none" w:sz="0" w:space="0" w:color="auto"/>
          </w:divBdr>
          <w:divsChild>
            <w:div w:id="1046756619">
              <w:marLeft w:val="0"/>
              <w:marRight w:val="0"/>
              <w:marTop w:val="0"/>
              <w:marBottom w:val="0"/>
              <w:divBdr>
                <w:top w:val="none" w:sz="0" w:space="0" w:color="auto"/>
                <w:left w:val="none" w:sz="0" w:space="0" w:color="auto"/>
                <w:bottom w:val="none" w:sz="0" w:space="0" w:color="auto"/>
                <w:right w:val="none" w:sz="0" w:space="0" w:color="auto"/>
              </w:divBdr>
              <w:divsChild>
                <w:div w:id="381681699">
                  <w:marLeft w:val="0"/>
                  <w:marRight w:val="0"/>
                  <w:marTop w:val="0"/>
                  <w:marBottom w:val="0"/>
                  <w:divBdr>
                    <w:top w:val="none" w:sz="0" w:space="0" w:color="auto"/>
                    <w:left w:val="none" w:sz="0" w:space="0" w:color="auto"/>
                    <w:bottom w:val="none" w:sz="0" w:space="0" w:color="auto"/>
                    <w:right w:val="none" w:sz="0" w:space="0" w:color="auto"/>
                  </w:divBdr>
                  <w:divsChild>
                    <w:div w:id="9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5896">
      <w:bodyDiv w:val="1"/>
      <w:marLeft w:val="0"/>
      <w:marRight w:val="0"/>
      <w:marTop w:val="0"/>
      <w:marBottom w:val="0"/>
      <w:divBdr>
        <w:top w:val="none" w:sz="0" w:space="0" w:color="auto"/>
        <w:left w:val="none" w:sz="0" w:space="0" w:color="auto"/>
        <w:bottom w:val="none" w:sz="0" w:space="0" w:color="auto"/>
        <w:right w:val="none" w:sz="0" w:space="0" w:color="auto"/>
      </w:divBdr>
      <w:divsChild>
        <w:div w:id="951088527">
          <w:marLeft w:val="0"/>
          <w:marRight w:val="0"/>
          <w:marTop w:val="0"/>
          <w:marBottom w:val="0"/>
          <w:divBdr>
            <w:top w:val="none" w:sz="0" w:space="0" w:color="auto"/>
            <w:left w:val="none" w:sz="0" w:space="0" w:color="auto"/>
            <w:bottom w:val="none" w:sz="0" w:space="0" w:color="auto"/>
            <w:right w:val="none" w:sz="0" w:space="0" w:color="auto"/>
          </w:divBdr>
          <w:divsChild>
            <w:div w:id="630016914">
              <w:marLeft w:val="0"/>
              <w:marRight w:val="0"/>
              <w:marTop w:val="0"/>
              <w:marBottom w:val="0"/>
              <w:divBdr>
                <w:top w:val="none" w:sz="0" w:space="0" w:color="auto"/>
                <w:left w:val="none" w:sz="0" w:space="0" w:color="auto"/>
                <w:bottom w:val="none" w:sz="0" w:space="0" w:color="auto"/>
                <w:right w:val="none" w:sz="0" w:space="0" w:color="auto"/>
              </w:divBdr>
              <w:divsChild>
                <w:div w:id="645889717">
                  <w:marLeft w:val="0"/>
                  <w:marRight w:val="0"/>
                  <w:marTop w:val="0"/>
                  <w:marBottom w:val="0"/>
                  <w:divBdr>
                    <w:top w:val="none" w:sz="0" w:space="0" w:color="auto"/>
                    <w:left w:val="none" w:sz="0" w:space="0" w:color="auto"/>
                    <w:bottom w:val="none" w:sz="0" w:space="0" w:color="auto"/>
                    <w:right w:val="none" w:sz="0" w:space="0" w:color="auto"/>
                  </w:divBdr>
                  <w:divsChild>
                    <w:div w:id="18740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66984">
      <w:bodyDiv w:val="1"/>
      <w:marLeft w:val="0"/>
      <w:marRight w:val="0"/>
      <w:marTop w:val="0"/>
      <w:marBottom w:val="0"/>
      <w:divBdr>
        <w:top w:val="none" w:sz="0" w:space="0" w:color="auto"/>
        <w:left w:val="none" w:sz="0" w:space="0" w:color="auto"/>
        <w:bottom w:val="none" w:sz="0" w:space="0" w:color="auto"/>
        <w:right w:val="none" w:sz="0" w:space="0" w:color="auto"/>
      </w:divBdr>
      <w:divsChild>
        <w:div w:id="40709761">
          <w:marLeft w:val="0"/>
          <w:marRight w:val="0"/>
          <w:marTop w:val="0"/>
          <w:marBottom w:val="0"/>
          <w:divBdr>
            <w:top w:val="none" w:sz="0" w:space="0" w:color="auto"/>
            <w:left w:val="none" w:sz="0" w:space="0" w:color="auto"/>
            <w:bottom w:val="none" w:sz="0" w:space="0" w:color="auto"/>
            <w:right w:val="none" w:sz="0" w:space="0" w:color="auto"/>
          </w:divBdr>
          <w:divsChild>
            <w:div w:id="1945070066">
              <w:marLeft w:val="0"/>
              <w:marRight w:val="0"/>
              <w:marTop w:val="0"/>
              <w:marBottom w:val="0"/>
              <w:divBdr>
                <w:top w:val="none" w:sz="0" w:space="0" w:color="auto"/>
                <w:left w:val="none" w:sz="0" w:space="0" w:color="auto"/>
                <w:bottom w:val="none" w:sz="0" w:space="0" w:color="auto"/>
                <w:right w:val="none" w:sz="0" w:space="0" w:color="auto"/>
              </w:divBdr>
              <w:divsChild>
                <w:div w:id="1766724926">
                  <w:marLeft w:val="0"/>
                  <w:marRight w:val="0"/>
                  <w:marTop w:val="0"/>
                  <w:marBottom w:val="0"/>
                  <w:divBdr>
                    <w:top w:val="none" w:sz="0" w:space="0" w:color="auto"/>
                    <w:left w:val="none" w:sz="0" w:space="0" w:color="auto"/>
                    <w:bottom w:val="none" w:sz="0" w:space="0" w:color="auto"/>
                    <w:right w:val="none" w:sz="0" w:space="0" w:color="auto"/>
                  </w:divBdr>
                  <w:divsChild>
                    <w:div w:id="7794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51315">
      <w:bodyDiv w:val="1"/>
      <w:marLeft w:val="0"/>
      <w:marRight w:val="0"/>
      <w:marTop w:val="0"/>
      <w:marBottom w:val="0"/>
      <w:divBdr>
        <w:top w:val="none" w:sz="0" w:space="0" w:color="auto"/>
        <w:left w:val="none" w:sz="0" w:space="0" w:color="auto"/>
        <w:bottom w:val="none" w:sz="0" w:space="0" w:color="auto"/>
        <w:right w:val="none" w:sz="0" w:space="0" w:color="auto"/>
      </w:divBdr>
      <w:divsChild>
        <w:div w:id="1745880879">
          <w:marLeft w:val="0"/>
          <w:marRight w:val="0"/>
          <w:marTop w:val="0"/>
          <w:marBottom w:val="0"/>
          <w:divBdr>
            <w:top w:val="none" w:sz="0" w:space="0" w:color="auto"/>
            <w:left w:val="none" w:sz="0" w:space="0" w:color="auto"/>
            <w:bottom w:val="none" w:sz="0" w:space="0" w:color="auto"/>
            <w:right w:val="none" w:sz="0" w:space="0" w:color="auto"/>
          </w:divBdr>
          <w:divsChild>
            <w:div w:id="891505415">
              <w:marLeft w:val="0"/>
              <w:marRight w:val="0"/>
              <w:marTop w:val="0"/>
              <w:marBottom w:val="0"/>
              <w:divBdr>
                <w:top w:val="none" w:sz="0" w:space="0" w:color="auto"/>
                <w:left w:val="none" w:sz="0" w:space="0" w:color="auto"/>
                <w:bottom w:val="none" w:sz="0" w:space="0" w:color="auto"/>
                <w:right w:val="none" w:sz="0" w:space="0" w:color="auto"/>
              </w:divBdr>
              <w:divsChild>
                <w:div w:id="576550308">
                  <w:marLeft w:val="0"/>
                  <w:marRight w:val="0"/>
                  <w:marTop w:val="0"/>
                  <w:marBottom w:val="0"/>
                  <w:divBdr>
                    <w:top w:val="none" w:sz="0" w:space="0" w:color="auto"/>
                    <w:left w:val="none" w:sz="0" w:space="0" w:color="auto"/>
                    <w:bottom w:val="none" w:sz="0" w:space="0" w:color="auto"/>
                    <w:right w:val="none" w:sz="0" w:space="0" w:color="auto"/>
                  </w:divBdr>
                  <w:divsChild>
                    <w:div w:id="3186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643">
      <w:bodyDiv w:val="1"/>
      <w:marLeft w:val="0"/>
      <w:marRight w:val="0"/>
      <w:marTop w:val="0"/>
      <w:marBottom w:val="0"/>
      <w:divBdr>
        <w:top w:val="none" w:sz="0" w:space="0" w:color="auto"/>
        <w:left w:val="none" w:sz="0" w:space="0" w:color="auto"/>
        <w:bottom w:val="none" w:sz="0" w:space="0" w:color="auto"/>
        <w:right w:val="none" w:sz="0" w:space="0" w:color="auto"/>
      </w:divBdr>
      <w:divsChild>
        <w:div w:id="440564128">
          <w:marLeft w:val="0"/>
          <w:marRight w:val="0"/>
          <w:marTop w:val="0"/>
          <w:marBottom w:val="0"/>
          <w:divBdr>
            <w:top w:val="none" w:sz="0" w:space="0" w:color="auto"/>
            <w:left w:val="none" w:sz="0" w:space="0" w:color="auto"/>
            <w:bottom w:val="none" w:sz="0" w:space="0" w:color="auto"/>
            <w:right w:val="none" w:sz="0" w:space="0" w:color="auto"/>
          </w:divBdr>
          <w:divsChild>
            <w:div w:id="848249564">
              <w:marLeft w:val="0"/>
              <w:marRight w:val="0"/>
              <w:marTop w:val="0"/>
              <w:marBottom w:val="0"/>
              <w:divBdr>
                <w:top w:val="none" w:sz="0" w:space="0" w:color="auto"/>
                <w:left w:val="none" w:sz="0" w:space="0" w:color="auto"/>
                <w:bottom w:val="none" w:sz="0" w:space="0" w:color="auto"/>
                <w:right w:val="none" w:sz="0" w:space="0" w:color="auto"/>
              </w:divBdr>
              <w:divsChild>
                <w:div w:id="1909681071">
                  <w:marLeft w:val="0"/>
                  <w:marRight w:val="0"/>
                  <w:marTop w:val="0"/>
                  <w:marBottom w:val="0"/>
                  <w:divBdr>
                    <w:top w:val="none" w:sz="0" w:space="0" w:color="auto"/>
                    <w:left w:val="none" w:sz="0" w:space="0" w:color="auto"/>
                    <w:bottom w:val="none" w:sz="0" w:space="0" w:color="auto"/>
                    <w:right w:val="none" w:sz="0" w:space="0" w:color="auto"/>
                  </w:divBdr>
                  <w:divsChild>
                    <w:div w:id="1178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7946">
      <w:bodyDiv w:val="1"/>
      <w:marLeft w:val="0"/>
      <w:marRight w:val="0"/>
      <w:marTop w:val="0"/>
      <w:marBottom w:val="0"/>
      <w:divBdr>
        <w:top w:val="none" w:sz="0" w:space="0" w:color="auto"/>
        <w:left w:val="none" w:sz="0" w:space="0" w:color="auto"/>
        <w:bottom w:val="none" w:sz="0" w:space="0" w:color="auto"/>
        <w:right w:val="none" w:sz="0" w:space="0" w:color="auto"/>
      </w:divBdr>
      <w:divsChild>
        <w:div w:id="144784606">
          <w:marLeft w:val="0"/>
          <w:marRight w:val="0"/>
          <w:marTop w:val="0"/>
          <w:marBottom w:val="0"/>
          <w:divBdr>
            <w:top w:val="none" w:sz="0" w:space="0" w:color="auto"/>
            <w:left w:val="none" w:sz="0" w:space="0" w:color="auto"/>
            <w:bottom w:val="none" w:sz="0" w:space="0" w:color="auto"/>
            <w:right w:val="none" w:sz="0" w:space="0" w:color="auto"/>
          </w:divBdr>
          <w:divsChild>
            <w:div w:id="2051221544">
              <w:marLeft w:val="0"/>
              <w:marRight w:val="0"/>
              <w:marTop w:val="0"/>
              <w:marBottom w:val="0"/>
              <w:divBdr>
                <w:top w:val="none" w:sz="0" w:space="0" w:color="auto"/>
                <w:left w:val="none" w:sz="0" w:space="0" w:color="auto"/>
                <w:bottom w:val="none" w:sz="0" w:space="0" w:color="auto"/>
                <w:right w:val="none" w:sz="0" w:space="0" w:color="auto"/>
              </w:divBdr>
              <w:divsChild>
                <w:div w:id="906185389">
                  <w:marLeft w:val="0"/>
                  <w:marRight w:val="0"/>
                  <w:marTop w:val="0"/>
                  <w:marBottom w:val="0"/>
                  <w:divBdr>
                    <w:top w:val="none" w:sz="0" w:space="0" w:color="auto"/>
                    <w:left w:val="none" w:sz="0" w:space="0" w:color="auto"/>
                    <w:bottom w:val="none" w:sz="0" w:space="0" w:color="auto"/>
                    <w:right w:val="none" w:sz="0" w:space="0" w:color="auto"/>
                  </w:divBdr>
                  <w:divsChild>
                    <w:div w:id="17437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0186">
      <w:bodyDiv w:val="1"/>
      <w:marLeft w:val="0"/>
      <w:marRight w:val="0"/>
      <w:marTop w:val="0"/>
      <w:marBottom w:val="0"/>
      <w:divBdr>
        <w:top w:val="none" w:sz="0" w:space="0" w:color="auto"/>
        <w:left w:val="none" w:sz="0" w:space="0" w:color="auto"/>
        <w:bottom w:val="none" w:sz="0" w:space="0" w:color="auto"/>
        <w:right w:val="none" w:sz="0" w:space="0" w:color="auto"/>
      </w:divBdr>
      <w:divsChild>
        <w:div w:id="1143349065">
          <w:marLeft w:val="0"/>
          <w:marRight w:val="0"/>
          <w:marTop w:val="0"/>
          <w:marBottom w:val="0"/>
          <w:divBdr>
            <w:top w:val="none" w:sz="0" w:space="0" w:color="auto"/>
            <w:left w:val="none" w:sz="0" w:space="0" w:color="auto"/>
            <w:bottom w:val="none" w:sz="0" w:space="0" w:color="auto"/>
            <w:right w:val="none" w:sz="0" w:space="0" w:color="auto"/>
          </w:divBdr>
          <w:divsChild>
            <w:div w:id="728653422">
              <w:marLeft w:val="0"/>
              <w:marRight w:val="0"/>
              <w:marTop w:val="0"/>
              <w:marBottom w:val="0"/>
              <w:divBdr>
                <w:top w:val="none" w:sz="0" w:space="0" w:color="auto"/>
                <w:left w:val="none" w:sz="0" w:space="0" w:color="auto"/>
                <w:bottom w:val="none" w:sz="0" w:space="0" w:color="auto"/>
                <w:right w:val="none" w:sz="0" w:space="0" w:color="auto"/>
              </w:divBdr>
              <w:divsChild>
                <w:div w:id="1388068396">
                  <w:marLeft w:val="0"/>
                  <w:marRight w:val="0"/>
                  <w:marTop w:val="0"/>
                  <w:marBottom w:val="0"/>
                  <w:divBdr>
                    <w:top w:val="none" w:sz="0" w:space="0" w:color="auto"/>
                    <w:left w:val="none" w:sz="0" w:space="0" w:color="auto"/>
                    <w:bottom w:val="none" w:sz="0" w:space="0" w:color="auto"/>
                    <w:right w:val="none" w:sz="0" w:space="0" w:color="auto"/>
                  </w:divBdr>
                  <w:divsChild>
                    <w:div w:id="20984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80514">
      <w:bodyDiv w:val="1"/>
      <w:marLeft w:val="0"/>
      <w:marRight w:val="0"/>
      <w:marTop w:val="0"/>
      <w:marBottom w:val="0"/>
      <w:divBdr>
        <w:top w:val="none" w:sz="0" w:space="0" w:color="auto"/>
        <w:left w:val="none" w:sz="0" w:space="0" w:color="auto"/>
        <w:bottom w:val="none" w:sz="0" w:space="0" w:color="auto"/>
        <w:right w:val="none" w:sz="0" w:space="0" w:color="auto"/>
      </w:divBdr>
      <w:divsChild>
        <w:div w:id="509638916">
          <w:marLeft w:val="0"/>
          <w:marRight w:val="0"/>
          <w:marTop w:val="0"/>
          <w:marBottom w:val="0"/>
          <w:divBdr>
            <w:top w:val="none" w:sz="0" w:space="0" w:color="auto"/>
            <w:left w:val="none" w:sz="0" w:space="0" w:color="auto"/>
            <w:bottom w:val="none" w:sz="0" w:space="0" w:color="auto"/>
            <w:right w:val="none" w:sz="0" w:space="0" w:color="auto"/>
          </w:divBdr>
          <w:divsChild>
            <w:div w:id="836506789">
              <w:marLeft w:val="0"/>
              <w:marRight w:val="0"/>
              <w:marTop w:val="0"/>
              <w:marBottom w:val="0"/>
              <w:divBdr>
                <w:top w:val="none" w:sz="0" w:space="0" w:color="auto"/>
                <w:left w:val="none" w:sz="0" w:space="0" w:color="auto"/>
                <w:bottom w:val="none" w:sz="0" w:space="0" w:color="auto"/>
                <w:right w:val="none" w:sz="0" w:space="0" w:color="auto"/>
              </w:divBdr>
              <w:divsChild>
                <w:div w:id="842401857">
                  <w:marLeft w:val="0"/>
                  <w:marRight w:val="0"/>
                  <w:marTop w:val="0"/>
                  <w:marBottom w:val="0"/>
                  <w:divBdr>
                    <w:top w:val="none" w:sz="0" w:space="0" w:color="auto"/>
                    <w:left w:val="none" w:sz="0" w:space="0" w:color="auto"/>
                    <w:bottom w:val="none" w:sz="0" w:space="0" w:color="auto"/>
                    <w:right w:val="none" w:sz="0" w:space="0" w:color="auto"/>
                  </w:divBdr>
                  <w:divsChild>
                    <w:div w:id="1024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9381">
      <w:bodyDiv w:val="1"/>
      <w:marLeft w:val="0"/>
      <w:marRight w:val="0"/>
      <w:marTop w:val="0"/>
      <w:marBottom w:val="0"/>
      <w:divBdr>
        <w:top w:val="none" w:sz="0" w:space="0" w:color="auto"/>
        <w:left w:val="none" w:sz="0" w:space="0" w:color="auto"/>
        <w:bottom w:val="none" w:sz="0" w:space="0" w:color="auto"/>
        <w:right w:val="none" w:sz="0" w:space="0" w:color="auto"/>
      </w:divBdr>
      <w:divsChild>
        <w:div w:id="256717392">
          <w:marLeft w:val="0"/>
          <w:marRight w:val="0"/>
          <w:marTop w:val="0"/>
          <w:marBottom w:val="0"/>
          <w:divBdr>
            <w:top w:val="none" w:sz="0" w:space="0" w:color="auto"/>
            <w:left w:val="none" w:sz="0" w:space="0" w:color="auto"/>
            <w:bottom w:val="none" w:sz="0" w:space="0" w:color="auto"/>
            <w:right w:val="none" w:sz="0" w:space="0" w:color="auto"/>
          </w:divBdr>
          <w:divsChild>
            <w:div w:id="1247618558">
              <w:marLeft w:val="0"/>
              <w:marRight w:val="0"/>
              <w:marTop w:val="0"/>
              <w:marBottom w:val="0"/>
              <w:divBdr>
                <w:top w:val="none" w:sz="0" w:space="0" w:color="auto"/>
                <w:left w:val="none" w:sz="0" w:space="0" w:color="auto"/>
                <w:bottom w:val="none" w:sz="0" w:space="0" w:color="auto"/>
                <w:right w:val="none" w:sz="0" w:space="0" w:color="auto"/>
              </w:divBdr>
              <w:divsChild>
                <w:div w:id="51855480">
                  <w:marLeft w:val="0"/>
                  <w:marRight w:val="0"/>
                  <w:marTop w:val="0"/>
                  <w:marBottom w:val="0"/>
                  <w:divBdr>
                    <w:top w:val="none" w:sz="0" w:space="0" w:color="auto"/>
                    <w:left w:val="none" w:sz="0" w:space="0" w:color="auto"/>
                    <w:bottom w:val="none" w:sz="0" w:space="0" w:color="auto"/>
                    <w:right w:val="none" w:sz="0" w:space="0" w:color="auto"/>
                  </w:divBdr>
                  <w:divsChild>
                    <w:div w:id="19995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48576">
      <w:bodyDiv w:val="1"/>
      <w:marLeft w:val="0"/>
      <w:marRight w:val="0"/>
      <w:marTop w:val="0"/>
      <w:marBottom w:val="0"/>
      <w:divBdr>
        <w:top w:val="none" w:sz="0" w:space="0" w:color="auto"/>
        <w:left w:val="none" w:sz="0" w:space="0" w:color="auto"/>
        <w:bottom w:val="none" w:sz="0" w:space="0" w:color="auto"/>
        <w:right w:val="none" w:sz="0" w:space="0" w:color="auto"/>
      </w:divBdr>
      <w:divsChild>
        <w:div w:id="351107869">
          <w:marLeft w:val="0"/>
          <w:marRight w:val="0"/>
          <w:marTop w:val="0"/>
          <w:marBottom w:val="0"/>
          <w:divBdr>
            <w:top w:val="none" w:sz="0" w:space="0" w:color="auto"/>
            <w:left w:val="none" w:sz="0" w:space="0" w:color="auto"/>
            <w:bottom w:val="none" w:sz="0" w:space="0" w:color="auto"/>
            <w:right w:val="none" w:sz="0" w:space="0" w:color="auto"/>
          </w:divBdr>
          <w:divsChild>
            <w:div w:id="40712954">
              <w:marLeft w:val="0"/>
              <w:marRight w:val="0"/>
              <w:marTop w:val="0"/>
              <w:marBottom w:val="0"/>
              <w:divBdr>
                <w:top w:val="none" w:sz="0" w:space="0" w:color="auto"/>
                <w:left w:val="none" w:sz="0" w:space="0" w:color="auto"/>
                <w:bottom w:val="none" w:sz="0" w:space="0" w:color="auto"/>
                <w:right w:val="none" w:sz="0" w:space="0" w:color="auto"/>
              </w:divBdr>
              <w:divsChild>
                <w:div w:id="541019261">
                  <w:marLeft w:val="0"/>
                  <w:marRight w:val="0"/>
                  <w:marTop w:val="0"/>
                  <w:marBottom w:val="0"/>
                  <w:divBdr>
                    <w:top w:val="none" w:sz="0" w:space="0" w:color="auto"/>
                    <w:left w:val="none" w:sz="0" w:space="0" w:color="auto"/>
                    <w:bottom w:val="none" w:sz="0" w:space="0" w:color="auto"/>
                    <w:right w:val="none" w:sz="0" w:space="0" w:color="auto"/>
                  </w:divBdr>
                  <w:divsChild>
                    <w:div w:id="4317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7849">
      <w:bodyDiv w:val="1"/>
      <w:marLeft w:val="0"/>
      <w:marRight w:val="0"/>
      <w:marTop w:val="0"/>
      <w:marBottom w:val="0"/>
      <w:divBdr>
        <w:top w:val="none" w:sz="0" w:space="0" w:color="auto"/>
        <w:left w:val="none" w:sz="0" w:space="0" w:color="auto"/>
        <w:bottom w:val="none" w:sz="0" w:space="0" w:color="auto"/>
        <w:right w:val="none" w:sz="0" w:space="0" w:color="auto"/>
      </w:divBdr>
      <w:divsChild>
        <w:div w:id="1890917366">
          <w:marLeft w:val="0"/>
          <w:marRight w:val="0"/>
          <w:marTop w:val="0"/>
          <w:marBottom w:val="0"/>
          <w:divBdr>
            <w:top w:val="none" w:sz="0" w:space="0" w:color="auto"/>
            <w:left w:val="none" w:sz="0" w:space="0" w:color="auto"/>
            <w:bottom w:val="none" w:sz="0" w:space="0" w:color="auto"/>
            <w:right w:val="none" w:sz="0" w:space="0" w:color="auto"/>
          </w:divBdr>
          <w:divsChild>
            <w:div w:id="730887219">
              <w:marLeft w:val="0"/>
              <w:marRight w:val="0"/>
              <w:marTop w:val="0"/>
              <w:marBottom w:val="0"/>
              <w:divBdr>
                <w:top w:val="none" w:sz="0" w:space="0" w:color="auto"/>
                <w:left w:val="none" w:sz="0" w:space="0" w:color="auto"/>
                <w:bottom w:val="none" w:sz="0" w:space="0" w:color="auto"/>
                <w:right w:val="none" w:sz="0" w:space="0" w:color="auto"/>
              </w:divBdr>
              <w:divsChild>
                <w:div w:id="209803281">
                  <w:marLeft w:val="0"/>
                  <w:marRight w:val="0"/>
                  <w:marTop w:val="0"/>
                  <w:marBottom w:val="0"/>
                  <w:divBdr>
                    <w:top w:val="none" w:sz="0" w:space="0" w:color="auto"/>
                    <w:left w:val="none" w:sz="0" w:space="0" w:color="auto"/>
                    <w:bottom w:val="none" w:sz="0" w:space="0" w:color="auto"/>
                    <w:right w:val="none" w:sz="0" w:space="0" w:color="auto"/>
                  </w:divBdr>
                  <w:divsChild>
                    <w:div w:id="12460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99596">
      <w:bodyDiv w:val="1"/>
      <w:marLeft w:val="0"/>
      <w:marRight w:val="0"/>
      <w:marTop w:val="0"/>
      <w:marBottom w:val="0"/>
      <w:divBdr>
        <w:top w:val="none" w:sz="0" w:space="0" w:color="auto"/>
        <w:left w:val="none" w:sz="0" w:space="0" w:color="auto"/>
        <w:bottom w:val="none" w:sz="0" w:space="0" w:color="auto"/>
        <w:right w:val="none" w:sz="0" w:space="0" w:color="auto"/>
      </w:divBdr>
      <w:divsChild>
        <w:div w:id="548301904">
          <w:marLeft w:val="0"/>
          <w:marRight w:val="0"/>
          <w:marTop w:val="0"/>
          <w:marBottom w:val="0"/>
          <w:divBdr>
            <w:top w:val="none" w:sz="0" w:space="0" w:color="auto"/>
            <w:left w:val="none" w:sz="0" w:space="0" w:color="auto"/>
            <w:bottom w:val="none" w:sz="0" w:space="0" w:color="auto"/>
            <w:right w:val="none" w:sz="0" w:space="0" w:color="auto"/>
          </w:divBdr>
          <w:divsChild>
            <w:div w:id="1817801123">
              <w:marLeft w:val="0"/>
              <w:marRight w:val="0"/>
              <w:marTop w:val="0"/>
              <w:marBottom w:val="0"/>
              <w:divBdr>
                <w:top w:val="none" w:sz="0" w:space="0" w:color="auto"/>
                <w:left w:val="none" w:sz="0" w:space="0" w:color="auto"/>
                <w:bottom w:val="none" w:sz="0" w:space="0" w:color="auto"/>
                <w:right w:val="none" w:sz="0" w:space="0" w:color="auto"/>
              </w:divBdr>
              <w:divsChild>
                <w:div w:id="1715884994">
                  <w:marLeft w:val="0"/>
                  <w:marRight w:val="0"/>
                  <w:marTop w:val="0"/>
                  <w:marBottom w:val="0"/>
                  <w:divBdr>
                    <w:top w:val="none" w:sz="0" w:space="0" w:color="auto"/>
                    <w:left w:val="none" w:sz="0" w:space="0" w:color="auto"/>
                    <w:bottom w:val="none" w:sz="0" w:space="0" w:color="auto"/>
                    <w:right w:val="none" w:sz="0" w:space="0" w:color="auto"/>
                  </w:divBdr>
                  <w:divsChild>
                    <w:div w:id="919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6054">
      <w:bodyDiv w:val="1"/>
      <w:marLeft w:val="0"/>
      <w:marRight w:val="0"/>
      <w:marTop w:val="0"/>
      <w:marBottom w:val="0"/>
      <w:divBdr>
        <w:top w:val="none" w:sz="0" w:space="0" w:color="auto"/>
        <w:left w:val="none" w:sz="0" w:space="0" w:color="auto"/>
        <w:bottom w:val="none" w:sz="0" w:space="0" w:color="auto"/>
        <w:right w:val="none" w:sz="0" w:space="0" w:color="auto"/>
      </w:divBdr>
      <w:divsChild>
        <w:div w:id="562330789">
          <w:marLeft w:val="0"/>
          <w:marRight w:val="0"/>
          <w:marTop w:val="0"/>
          <w:marBottom w:val="0"/>
          <w:divBdr>
            <w:top w:val="none" w:sz="0" w:space="0" w:color="auto"/>
            <w:left w:val="none" w:sz="0" w:space="0" w:color="auto"/>
            <w:bottom w:val="none" w:sz="0" w:space="0" w:color="auto"/>
            <w:right w:val="none" w:sz="0" w:space="0" w:color="auto"/>
          </w:divBdr>
          <w:divsChild>
            <w:div w:id="70390482">
              <w:marLeft w:val="0"/>
              <w:marRight w:val="0"/>
              <w:marTop w:val="0"/>
              <w:marBottom w:val="0"/>
              <w:divBdr>
                <w:top w:val="none" w:sz="0" w:space="0" w:color="auto"/>
                <w:left w:val="none" w:sz="0" w:space="0" w:color="auto"/>
                <w:bottom w:val="none" w:sz="0" w:space="0" w:color="auto"/>
                <w:right w:val="none" w:sz="0" w:space="0" w:color="auto"/>
              </w:divBdr>
              <w:divsChild>
                <w:div w:id="143351761">
                  <w:marLeft w:val="0"/>
                  <w:marRight w:val="0"/>
                  <w:marTop w:val="0"/>
                  <w:marBottom w:val="0"/>
                  <w:divBdr>
                    <w:top w:val="none" w:sz="0" w:space="0" w:color="auto"/>
                    <w:left w:val="none" w:sz="0" w:space="0" w:color="auto"/>
                    <w:bottom w:val="none" w:sz="0" w:space="0" w:color="auto"/>
                    <w:right w:val="none" w:sz="0" w:space="0" w:color="auto"/>
                  </w:divBdr>
                  <w:divsChild>
                    <w:div w:id="8295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3631">
      <w:bodyDiv w:val="1"/>
      <w:marLeft w:val="0"/>
      <w:marRight w:val="0"/>
      <w:marTop w:val="0"/>
      <w:marBottom w:val="0"/>
      <w:divBdr>
        <w:top w:val="none" w:sz="0" w:space="0" w:color="auto"/>
        <w:left w:val="none" w:sz="0" w:space="0" w:color="auto"/>
        <w:bottom w:val="none" w:sz="0" w:space="0" w:color="auto"/>
        <w:right w:val="none" w:sz="0" w:space="0" w:color="auto"/>
      </w:divBdr>
      <w:divsChild>
        <w:div w:id="109403990">
          <w:marLeft w:val="0"/>
          <w:marRight w:val="0"/>
          <w:marTop w:val="0"/>
          <w:marBottom w:val="0"/>
          <w:divBdr>
            <w:top w:val="none" w:sz="0" w:space="0" w:color="auto"/>
            <w:left w:val="none" w:sz="0" w:space="0" w:color="auto"/>
            <w:bottom w:val="none" w:sz="0" w:space="0" w:color="auto"/>
            <w:right w:val="none" w:sz="0" w:space="0" w:color="auto"/>
          </w:divBdr>
          <w:divsChild>
            <w:div w:id="284578522">
              <w:marLeft w:val="0"/>
              <w:marRight w:val="0"/>
              <w:marTop w:val="0"/>
              <w:marBottom w:val="0"/>
              <w:divBdr>
                <w:top w:val="none" w:sz="0" w:space="0" w:color="auto"/>
                <w:left w:val="none" w:sz="0" w:space="0" w:color="auto"/>
                <w:bottom w:val="none" w:sz="0" w:space="0" w:color="auto"/>
                <w:right w:val="none" w:sz="0" w:space="0" w:color="auto"/>
              </w:divBdr>
              <w:divsChild>
                <w:div w:id="1850825785">
                  <w:marLeft w:val="0"/>
                  <w:marRight w:val="0"/>
                  <w:marTop w:val="0"/>
                  <w:marBottom w:val="0"/>
                  <w:divBdr>
                    <w:top w:val="none" w:sz="0" w:space="0" w:color="auto"/>
                    <w:left w:val="none" w:sz="0" w:space="0" w:color="auto"/>
                    <w:bottom w:val="none" w:sz="0" w:space="0" w:color="auto"/>
                    <w:right w:val="none" w:sz="0" w:space="0" w:color="auto"/>
                  </w:divBdr>
                  <w:divsChild>
                    <w:div w:id="57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3957">
      <w:bodyDiv w:val="1"/>
      <w:marLeft w:val="0"/>
      <w:marRight w:val="0"/>
      <w:marTop w:val="0"/>
      <w:marBottom w:val="0"/>
      <w:divBdr>
        <w:top w:val="none" w:sz="0" w:space="0" w:color="auto"/>
        <w:left w:val="none" w:sz="0" w:space="0" w:color="auto"/>
        <w:bottom w:val="none" w:sz="0" w:space="0" w:color="auto"/>
        <w:right w:val="none" w:sz="0" w:space="0" w:color="auto"/>
      </w:divBdr>
      <w:divsChild>
        <w:div w:id="1111166099">
          <w:marLeft w:val="0"/>
          <w:marRight w:val="0"/>
          <w:marTop w:val="0"/>
          <w:marBottom w:val="0"/>
          <w:divBdr>
            <w:top w:val="none" w:sz="0" w:space="0" w:color="auto"/>
            <w:left w:val="none" w:sz="0" w:space="0" w:color="auto"/>
            <w:bottom w:val="none" w:sz="0" w:space="0" w:color="auto"/>
            <w:right w:val="none" w:sz="0" w:space="0" w:color="auto"/>
          </w:divBdr>
          <w:divsChild>
            <w:div w:id="883371323">
              <w:marLeft w:val="0"/>
              <w:marRight w:val="0"/>
              <w:marTop w:val="0"/>
              <w:marBottom w:val="0"/>
              <w:divBdr>
                <w:top w:val="none" w:sz="0" w:space="0" w:color="auto"/>
                <w:left w:val="none" w:sz="0" w:space="0" w:color="auto"/>
                <w:bottom w:val="none" w:sz="0" w:space="0" w:color="auto"/>
                <w:right w:val="none" w:sz="0" w:space="0" w:color="auto"/>
              </w:divBdr>
              <w:divsChild>
                <w:div w:id="116536435">
                  <w:marLeft w:val="0"/>
                  <w:marRight w:val="0"/>
                  <w:marTop w:val="0"/>
                  <w:marBottom w:val="0"/>
                  <w:divBdr>
                    <w:top w:val="none" w:sz="0" w:space="0" w:color="auto"/>
                    <w:left w:val="none" w:sz="0" w:space="0" w:color="auto"/>
                    <w:bottom w:val="none" w:sz="0" w:space="0" w:color="auto"/>
                    <w:right w:val="none" w:sz="0" w:space="0" w:color="auto"/>
                  </w:divBdr>
                  <w:divsChild>
                    <w:div w:id="9153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4666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THIERY</dc:creator>
  <cp:lastModifiedBy>THIERY</cp:lastModifiedBy>
  <cp:revision>2</cp:revision>
  <dcterms:created xsi:type="dcterms:W3CDTF">2021-10-04T19:28:00Z</dcterms:created>
  <dcterms:modified xsi:type="dcterms:W3CDTF">2021-10-04T19:28:00Z</dcterms:modified>
</cp:coreProperties>
</file>