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861" w:rsidRPr="008821F2" w:rsidRDefault="00432861" w:rsidP="00432861">
      <w:pPr>
        <w:spacing w:after="0"/>
        <w:jc w:val="center"/>
        <w:rPr>
          <w:b/>
          <w:sz w:val="28"/>
          <w:szCs w:val="28"/>
        </w:rPr>
      </w:pPr>
      <w:r w:rsidRPr="008821F2">
        <w:rPr>
          <w:b/>
          <w:sz w:val="28"/>
          <w:szCs w:val="28"/>
        </w:rPr>
        <w:t xml:space="preserve">RÉFÉRENTIEL D’ÉVALUATION BACCALAURÉAT </w:t>
      </w:r>
      <w:r w:rsidR="00F8600E">
        <w:rPr>
          <w:b/>
          <w:sz w:val="28"/>
          <w:szCs w:val="28"/>
        </w:rPr>
        <w:t>PROFESSIONNEL</w:t>
      </w:r>
      <w:r w:rsidRPr="008821F2">
        <w:rPr>
          <w:b/>
          <w:sz w:val="28"/>
          <w:szCs w:val="28"/>
        </w:rPr>
        <w:t xml:space="preserve"> (</w:t>
      </w:r>
      <w:r w:rsidR="00F8600E">
        <w:rPr>
          <w:b/>
          <w:sz w:val="28"/>
          <w:szCs w:val="28"/>
        </w:rPr>
        <w:t>Bac PRO</w:t>
      </w:r>
      <w:r w:rsidRPr="008821F2">
        <w:rPr>
          <w:b/>
          <w:sz w:val="28"/>
          <w:szCs w:val="28"/>
        </w:rPr>
        <w:t>)</w:t>
      </w:r>
    </w:p>
    <w:p w:rsidR="000F4582" w:rsidRDefault="00432861" w:rsidP="00432861">
      <w:pPr>
        <w:spacing w:after="0"/>
        <w:jc w:val="center"/>
      </w:pPr>
      <w:r w:rsidRPr="008821F2">
        <w:rPr>
          <w:b/>
          <w:sz w:val="28"/>
          <w:szCs w:val="28"/>
        </w:rPr>
        <w:t>DANS LE CHAMP D’APPRENTISSAGE 4 : RUGBY</w:t>
      </w:r>
      <w:r w:rsidR="00DF21DE">
        <w:rPr>
          <w:b/>
          <w:sz w:val="28"/>
          <w:szCs w:val="28"/>
        </w:rPr>
        <w:t xml:space="preserve"> épreuve adaptée</w:t>
      </w:r>
    </w:p>
    <w:p w:rsidR="00C04310" w:rsidRDefault="00C04310" w:rsidP="00CF294D">
      <w:pPr>
        <w:spacing w:after="0"/>
        <w:jc w:val="both"/>
      </w:pPr>
      <w:bookmarkStart w:id="0" w:name="_GoBack"/>
      <w:bookmarkEnd w:id="0"/>
    </w:p>
    <w:tbl>
      <w:tblPr>
        <w:tblW w:w="1530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102"/>
        <w:gridCol w:w="5102"/>
        <w:gridCol w:w="5103"/>
      </w:tblGrid>
      <w:tr w:rsidR="00986E71" w:rsidRPr="00EC4407" w:rsidTr="008E0690">
        <w:trPr>
          <w:trHeight w:val="140"/>
          <w:jc w:val="center"/>
        </w:trPr>
        <w:tc>
          <w:tcPr>
            <w:tcW w:w="15307" w:type="dxa"/>
            <w:gridSpan w:val="3"/>
            <w:tcBorders>
              <w:right w:val="single" w:sz="4" w:space="0" w:color="auto"/>
            </w:tcBorders>
            <w:shd w:val="clear" w:color="auto" w:fill="FFC000"/>
            <w:vAlign w:val="center"/>
          </w:tcPr>
          <w:p w:rsidR="00986E71" w:rsidRPr="00986E71" w:rsidRDefault="00986E71" w:rsidP="00DE2CD8">
            <w:pPr>
              <w:pStyle w:val="Titre2"/>
              <w:jc w:val="center"/>
              <w:rPr>
                <w:rFonts w:asciiTheme="minorHAnsi" w:eastAsia="Arial" w:hAnsiTheme="minorHAnsi" w:cstheme="minorHAnsi"/>
              </w:rPr>
            </w:pPr>
            <w:r w:rsidRPr="00986E71">
              <w:rPr>
                <w:rFonts w:asciiTheme="minorHAnsi" w:eastAsia="Arial" w:hAnsiTheme="minorHAnsi" w:cstheme="minorHAnsi"/>
              </w:rPr>
              <w:t xml:space="preserve">Principe d’élaboration de l’épreuve ADAPTEE CCF de </w:t>
            </w:r>
            <w:r>
              <w:rPr>
                <w:rFonts w:asciiTheme="minorHAnsi" w:eastAsia="Arial" w:hAnsiTheme="minorHAnsi" w:cstheme="minorHAnsi"/>
              </w:rPr>
              <w:t>RUGBY</w:t>
            </w:r>
          </w:p>
        </w:tc>
      </w:tr>
      <w:tr w:rsidR="00986E71" w:rsidRPr="002651A4" w:rsidTr="008E0690">
        <w:trPr>
          <w:trHeight w:val="1164"/>
          <w:jc w:val="center"/>
        </w:trPr>
        <w:tc>
          <w:tcPr>
            <w:tcW w:w="15307" w:type="dxa"/>
            <w:gridSpan w:val="3"/>
            <w:tcBorders>
              <w:bottom w:val="single" w:sz="4" w:space="0" w:color="auto"/>
              <w:right w:val="single" w:sz="4" w:space="0" w:color="auto"/>
            </w:tcBorders>
            <w:shd w:val="clear" w:color="auto" w:fill="FFFF99"/>
          </w:tcPr>
          <w:p w:rsidR="00986E71" w:rsidRPr="00986E71" w:rsidRDefault="00986E71" w:rsidP="00DE2CD8">
            <w:pPr>
              <w:pStyle w:val="Paragraphedeliste"/>
              <w:numPr>
                <w:ilvl w:val="0"/>
                <w:numId w:val="4"/>
              </w:numPr>
              <w:spacing w:after="0" w:line="240" w:lineRule="auto"/>
              <w:ind w:left="170" w:hanging="170"/>
              <w:jc w:val="both"/>
              <w:rPr>
                <w:rFonts w:eastAsia="Arial" w:cstheme="minorHAnsi"/>
              </w:rPr>
            </w:pPr>
            <w:r w:rsidRPr="00986E71">
              <w:rPr>
                <w:rFonts w:eastAsia="Arial" w:cstheme="minorHAnsi"/>
              </w:rPr>
              <w:t>Différentes situations de handicap (SDH) peuvent être observées au sein de notre établissement, chacune nécessite une adaptation particulière.</w:t>
            </w:r>
          </w:p>
          <w:p w:rsidR="00986E71" w:rsidRPr="00986E71" w:rsidRDefault="00986E71" w:rsidP="00DE2CD8">
            <w:pPr>
              <w:pStyle w:val="Paragraphedeliste"/>
              <w:numPr>
                <w:ilvl w:val="0"/>
                <w:numId w:val="4"/>
              </w:numPr>
              <w:spacing w:after="0" w:line="240" w:lineRule="auto"/>
              <w:ind w:left="170" w:hanging="170"/>
              <w:jc w:val="both"/>
              <w:rPr>
                <w:rFonts w:eastAsia="Arial" w:cstheme="minorHAnsi"/>
              </w:rPr>
            </w:pPr>
            <w:r w:rsidRPr="00986E71">
              <w:rPr>
                <w:rFonts w:eastAsia="Arial" w:cstheme="minorHAnsi"/>
              </w:rPr>
              <w:t>L’objectif affiché est clair : Eviter toute inaptitude totale et permettre aux élèves en situation de handicap reconnu de bénéficier d’une pratique aménagée et adaptée, facteur d’équilibre, de bien-être et d’inclusion sociale.</w:t>
            </w:r>
          </w:p>
          <w:p w:rsidR="00986E71" w:rsidRPr="00986E71" w:rsidRDefault="00986E71" w:rsidP="00DE2CD8">
            <w:pPr>
              <w:pStyle w:val="Paragraphedeliste"/>
              <w:numPr>
                <w:ilvl w:val="0"/>
                <w:numId w:val="4"/>
              </w:numPr>
              <w:spacing w:after="0" w:line="240" w:lineRule="auto"/>
              <w:ind w:left="170" w:hanging="170"/>
              <w:jc w:val="both"/>
              <w:rPr>
                <w:rFonts w:eastAsia="Arial" w:cstheme="minorHAnsi"/>
              </w:rPr>
            </w:pPr>
            <w:r w:rsidRPr="00986E71">
              <w:rPr>
                <w:rFonts w:eastAsia="Arial" w:cstheme="minorHAnsi"/>
              </w:rPr>
              <w:t>Pour chaque adaptation, le professeur responsable de la classe, en accord avec l’élève, ses parents, le médecin traitant et l’infirmière de l’établissement propose un projet d’enseignement adapté pour l’élève dispensé temporairement ou partiellement.</w:t>
            </w:r>
          </w:p>
        </w:tc>
      </w:tr>
      <w:tr w:rsidR="00986E71" w:rsidRPr="00CB4FB3" w:rsidTr="008E0690">
        <w:trPr>
          <w:trHeight w:val="349"/>
          <w:jc w:val="center"/>
        </w:trPr>
        <w:tc>
          <w:tcPr>
            <w:tcW w:w="5102" w:type="dxa"/>
          </w:tcPr>
          <w:p w:rsidR="00986E71" w:rsidRPr="00986E71" w:rsidRDefault="00986E71" w:rsidP="00DE2CD8">
            <w:pPr>
              <w:pStyle w:val="Paragraphedeliste"/>
              <w:numPr>
                <w:ilvl w:val="0"/>
                <w:numId w:val="4"/>
              </w:numPr>
              <w:spacing w:after="0" w:line="240" w:lineRule="auto"/>
              <w:ind w:left="170" w:hanging="170"/>
              <w:jc w:val="both"/>
              <w:rPr>
                <w:rFonts w:eastAsia="Arial" w:cstheme="minorHAnsi"/>
              </w:rPr>
            </w:pPr>
            <w:r w:rsidRPr="00986E71">
              <w:rPr>
                <w:rFonts w:eastAsia="Arial" w:cstheme="minorHAnsi"/>
                <w:b/>
                <w:bCs/>
                <w:u w:val="single"/>
              </w:rPr>
              <w:t>Cas n°1</w:t>
            </w:r>
            <w:r w:rsidRPr="00986E71">
              <w:rPr>
                <w:rFonts w:eastAsia="Arial" w:cstheme="minorHAnsi"/>
              </w:rPr>
              <w:t xml:space="preserve"> : L’élève est apte partiellement et pratique la même activité que ses camarades et est </w:t>
            </w:r>
            <w:r w:rsidRPr="00986E71">
              <w:rPr>
                <w:rFonts w:eastAsia="Arial" w:cstheme="minorHAnsi"/>
                <w:u w:val="single"/>
              </w:rPr>
              <w:t>évalué dans les mêmes conditions que ses camarades</w:t>
            </w:r>
            <w:r w:rsidRPr="00986E71">
              <w:rPr>
                <w:rFonts w:eastAsia="Arial" w:cstheme="minorHAnsi"/>
              </w:rPr>
              <w:t>.</w:t>
            </w:r>
          </w:p>
        </w:tc>
        <w:tc>
          <w:tcPr>
            <w:tcW w:w="5102" w:type="dxa"/>
          </w:tcPr>
          <w:p w:rsidR="00986E71" w:rsidRPr="00986E71" w:rsidRDefault="00986E71" w:rsidP="00DE2CD8">
            <w:pPr>
              <w:pStyle w:val="Paragraphedeliste"/>
              <w:numPr>
                <w:ilvl w:val="0"/>
                <w:numId w:val="4"/>
              </w:numPr>
              <w:spacing w:after="0" w:line="240" w:lineRule="auto"/>
              <w:ind w:left="170" w:hanging="170"/>
              <w:jc w:val="both"/>
              <w:rPr>
                <w:rFonts w:eastAsia="Arial" w:cstheme="minorHAnsi"/>
              </w:rPr>
            </w:pPr>
            <w:r w:rsidRPr="00986E71">
              <w:rPr>
                <w:rFonts w:eastAsia="Arial" w:cstheme="minorHAnsi"/>
                <w:b/>
                <w:bCs/>
                <w:u w:val="single"/>
              </w:rPr>
              <w:t>Cas n°2</w:t>
            </w:r>
            <w:r w:rsidRPr="00986E71">
              <w:rPr>
                <w:rFonts w:eastAsia="Arial" w:cstheme="minorHAnsi"/>
              </w:rPr>
              <w:t xml:space="preserve"> : L’élève est apte partiellement et pratique la même activité. </w:t>
            </w:r>
            <w:r w:rsidRPr="00986E71">
              <w:rPr>
                <w:rFonts w:eastAsia="Arial" w:cstheme="minorHAnsi"/>
                <w:u w:val="single"/>
              </w:rPr>
              <w:t>Certaines conditions de la pratique sont aménagées</w:t>
            </w:r>
            <w:r w:rsidRPr="00986E71">
              <w:rPr>
                <w:rFonts w:eastAsia="Arial" w:cstheme="minorHAnsi"/>
              </w:rPr>
              <w:t xml:space="preserve"> afin de lui rendre certaines tâches plus accessibles et en cohérence avec les consignes médicales.</w:t>
            </w:r>
          </w:p>
        </w:tc>
        <w:tc>
          <w:tcPr>
            <w:tcW w:w="5103" w:type="dxa"/>
            <w:tcBorders>
              <w:right w:val="single" w:sz="4" w:space="0" w:color="auto"/>
            </w:tcBorders>
          </w:tcPr>
          <w:p w:rsidR="00986E71" w:rsidRPr="00986E71" w:rsidRDefault="00986E71" w:rsidP="00DE2CD8">
            <w:pPr>
              <w:pStyle w:val="Paragraphedeliste"/>
              <w:numPr>
                <w:ilvl w:val="0"/>
                <w:numId w:val="4"/>
              </w:numPr>
              <w:spacing w:after="0" w:line="240" w:lineRule="auto"/>
              <w:ind w:left="170" w:hanging="170"/>
              <w:jc w:val="both"/>
              <w:rPr>
                <w:rFonts w:eastAsia="Arial" w:cstheme="minorHAnsi"/>
              </w:rPr>
            </w:pPr>
            <w:r w:rsidRPr="00986E71">
              <w:rPr>
                <w:rFonts w:eastAsia="Arial" w:cstheme="minorHAnsi"/>
                <w:b/>
                <w:bCs/>
                <w:u w:val="single"/>
              </w:rPr>
              <w:t>Cas n°3</w:t>
            </w:r>
            <w:r w:rsidRPr="00986E71">
              <w:rPr>
                <w:rFonts w:eastAsia="Arial" w:cstheme="minorHAnsi"/>
              </w:rPr>
              <w:t xml:space="preserve"> : L’élève ne peut pas pratiquer l’activité proposée. Les tâches motrices proposées lui sont inaccessibles.</w:t>
            </w:r>
          </w:p>
        </w:tc>
      </w:tr>
      <w:tr w:rsidR="00986E71" w:rsidRPr="0053081F" w:rsidTr="008E0690">
        <w:trPr>
          <w:trHeight w:val="349"/>
          <w:jc w:val="center"/>
        </w:trPr>
        <w:tc>
          <w:tcPr>
            <w:tcW w:w="5102" w:type="dxa"/>
            <w:vAlign w:val="center"/>
          </w:tcPr>
          <w:p w:rsidR="00986E71" w:rsidRPr="00986E71" w:rsidRDefault="00986E71" w:rsidP="00DE2CD8">
            <w:pPr>
              <w:pStyle w:val="Paragraphedeliste"/>
              <w:spacing w:after="0"/>
              <w:ind w:left="170"/>
              <w:jc w:val="center"/>
              <w:rPr>
                <w:rFonts w:eastAsia="Arial" w:cstheme="minorHAnsi"/>
                <w:b/>
                <w:bCs/>
              </w:rPr>
            </w:pPr>
          </w:p>
          <w:p w:rsidR="00986E71" w:rsidRPr="00986E71" w:rsidRDefault="00986E71" w:rsidP="00DE2CD8">
            <w:pPr>
              <w:pStyle w:val="Paragraphedeliste"/>
              <w:spacing w:after="0"/>
              <w:ind w:left="170"/>
              <w:jc w:val="center"/>
              <w:rPr>
                <w:rFonts w:eastAsia="Arial" w:cstheme="minorHAnsi"/>
                <w:b/>
                <w:bCs/>
              </w:rPr>
            </w:pPr>
            <w:r w:rsidRPr="00986E71">
              <w:rPr>
                <w:rFonts w:eastAsia="Arial" w:cstheme="minorHAnsi"/>
                <w:b/>
                <w:bCs/>
              </w:rPr>
              <w:t>Asthmatique sévère</w:t>
            </w:r>
          </w:p>
          <w:p w:rsidR="00986E71" w:rsidRPr="00986E71" w:rsidRDefault="00986E71" w:rsidP="00DE2CD8">
            <w:pPr>
              <w:spacing w:after="0"/>
              <w:rPr>
                <w:rFonts w:eastAsia="Arial" w:cstheme="minorHAnsi"/>
                <w:b/>
                <w:bCs/>
              </w:rPr>
            </w:pPr>
          </w:p>
        </w:tc>
        <w:tc>
          <w:tcPr>
            <w:tcW w:w="5102" w:type="dxa"/>
            <w:vAlign w:val="center"/>
          </w:tcPr>
          <w:p w:rsidR="00986E71" w:rsidRPr="00986E71" w:rsidRDefault="00986E71" w:rsidP="00DE2CD8">
            <w:pPr>
              <w:spacing w:after="0"/>
              <w:jc w:val="center"/>
              <w:rPr>
                <w:rFonts w:eastAsia="Arial" w:cstheme="minorHAnsi"/>
                <w:b/>
                <w:bCs/>
              </w:rPr>
            </w:pPr>
            <w:r w:rsidRPr="00986E71">
              <w:rPr>
                <w:rFonts w:eastAsia="Arial" w:cstheme="minorHAnsi"/>
                <w:b/>
                <w:bCs/>
              </w:rPr>
              <w:t xml:space="preserve">    Obésité                        Syndrome rotulien</w:t>
            </w:r>
          </w:p>
          <w:p w:rsidR="00986E71" w:rsidRPr="00986E71" w:rsidRDefault="00986E71" w:rsidP="00DE2CD8">
            <w:pPr>
              <w:spacing w:after="0"/>
              <w:rPr>
                <w:rFonts w:eastAsia="Arial" w:cstheme="minorHAnsi"/>
                <w:b/>
                <w:bCs/>
              </w:rPr>
            </w:pPr>
            <w:r w:rsidRPr="00986E71">
              <w:rPr>
                <w:rFonts w:eastAsia="Arial" w:cstheme="minorHAnsi"/>
                <w:b/>
                <w:bCs/>
              </w:rPr>
              <w:t xml:space="preserve">                   Dyspraxique          Fauteuil roulant</w:t>
            </w:r>
          </w:p>
          <w:p w:rsidR="00986E71" w:rsidRPr="00986E71" w:rsidRDefault="007405B1" w:rsidP="00DE2CD8">
            <w:pPr>
              <w:spacing w:after="0"/>
              <w:jc w:val="center"/>
              <w:rPr>
                <w:rFonts w:eastAsia="Arial" w:cstheme="minorHAnsi"/>
                <w:b/>
                <w:bCs/>
              </w:rPr>
            </w:pPr>
            <w:r w:rsidRPr="00986E71">
              <w:rPr>
                <w:rFonts w:eastAsia="Arial" w:cstheme="minorHAnsi"/>
                <w:b/>
                <w:bCs/>
              </w:rPr>
              <w:t>Malvoyant</w:t>
            </w:r>
          </w:p>
        </w:tc>
        <w:tc>
          <w:tcPr>
            <w:tcW w:w="5103" w:type="dxa"/>
            <w:vAlign w:val="center"/>
          </w:tcPr>
          <w:p w:rsidR="00986E71" w:rsidRPr="00986E71" w:rsidRDefault="00986E71" w:rsidP="00DE2CD8">
            <w:pPr>
              <w:spacing w:after="0"/>
              <w:jc w:val="center"/>
              <w:rPr>
                <w:rFonts w:eastAsia="Arial" w:cstheme="minorHAnsi"/>
                <w:b/>
                <w:bCs/>
              </w:rPr>
            </w:pPr>
            <w:r w:rsidRPr="00986E71">
              <w:rPr>
                <w:rFonts w:eastAsia="Arial" w:cstheme="minorHAnsi"/>
                <w:b/>
                <w:bCs/>
              </w:rPr>
              <w:t xml:space="preserve">Membres supérieurs ou inférieurs immobilisés        </w:t>
            </w:r>
          </w:p>
          <w:p w:rsidR="00986E71" w:rsidRPr="00986E71" w:rsidRDefault="00986E71" w:rsidP="00DE2CD8">
            <w:pPr>
              <w:spacing w:after="0"/>
              <w:jc w:val="center"/>
              <w:rPr>
                <w:rFonts w:eastAsia="Arial" w:cstheme="minorHAnsi"/>
                <w:b/>
                <w:bCs/>
              </w:rPr>
            </w:pPr>
            <w:r w:rsidRPr="00986E71">
              <w:rPr>
                <w:rFonts w:eastAsia="Arial" w:cstheme="minorHAnsi"/>
                <w:b/>
                <w:bCs/>
              </w:rPr>
              <w:t>Fauteuil roulant sans possibilité d’utiliser les membres supérieurs</w:t>
            </w:r>
          </w:p>
        </w:tc>
      </w:tr>
      <w:tr w:rsidR="00986E71" w:rsidRPr="005E29F2" w:rsidTr="00986E71">
        <w:trPr>
          <w:trHeight w:val="699"/>
          <w:jc w:val="center"/>
        </w:trPr>
        <w:tc>
          <w:tcPr>
            <w:tcW w:w="5102" w:type="dxa"/>
          </w:tcPr>
          <w:p w:rsidR="00986E71" w:rsidRPr="00986E71" w:rsidRDefault="00986E71" w:rsidP="00DE2CD8">
            <w:pPr>
              <w:pStyle w:val="Paragraphedeliste"/>
              <w:spacing w:after="0"/>
              <w:ind w:left="170"/>
              <w:jc w:val="center"/>
              <w:rPr>
                <w:rFonts w:eastAsia="Arial" w:cstheme="minorHAnsi"/>
              </w:rPr>
            </w:pPr>
            <w:r w:rsidRPr="00986E71">
              <w:rPr>
                <w:rFonts w:eastAsia="Arial" w:cstheme="minorHAnsi"/>
              </w:rPr>
              <w:t>PROTOCOLE</w:t>
            </w:r>
          </w:p>
          <w:p w:rsidR="00986E71" w:rsidRPr="00986E71" w:rsidRDefault="00986E71" w:rsidP="00DE2CD8">
            <w:pPr>
              <w:pStyle w:val="Paragraphedeliste"/>
              <w:numPr>
                <w:ilvl w:val="0"/>
                <w:numId w:val="4"/>
              </w:numPr>
              <w:spacing w:after="0" w:line="240" w:lineRule="auto"/>
              <w:ind w:left="170" w:hanging="170"/>
              <w:rPr>
                <w:rFonts w:eastAsia="Arial" w:cstheme="minorHAnsi"/>
              </w:rPr>
            </w:pPr>
            <w:r w:rsidRPr="00986E71">
              <w:rPr>
                <w:rFonts w:eastAsia="Arial" w:cstheme="minorHAnsi"/>
              </w:rPr>
              <w:t>Opposition</w:t>
            </w:r>
            <w:r>
              <w:rPr>
                <w:rFonts w:eastAsia="Arial" w:cstheme="minorHAnsi"/>
              </w:rPr>
              <w:t xml:space="preserve"> normale</w:t>
            </w:r>
          </w:p>
          <w:p w:rsidR="00986E71" w:rsidRPr="00986E71" w:rsidRDefault="002905C0" w:rsidP="00DE2CD8">
            <w:pPr>
              <w:pStyle w:val="Paragraphedeliste"/>
              <w:numPr>
                <w:ilvl w:val="0"/>
                <w:numId w:val="4"/>
              </w:numPr>
              <w:spacing w:after="0" w:line="240" w:lineRule="auto"/>
              <w:ind w:left="170" w:hanging="170"/>
              <w:rPr>
                <w:rFonts w:eastAsia="Arial" w:cstheme="minorHAnsi"/>
              </w:rPr>
            </w:pPr>
            <w:r>
              <w:rPr>
                <w:rFonts w:eastAsia="Arial" w:cstheme="minorHAnsi"/>
              </w:rPr>
              <w:t>Réduction des dimensions du terrain</w:t>
            </w:r>
          </w:p>
          <w:p w:rsidR="00986E71" w:rsidRPr="002905C0" w:rsidRDefault="00986E71" w:rsidP="00DE2CD8">
            <w:pPr>
              <w:pStyle w:val="Paragraphedeliste"/>
              <w:numPr>
                <w:ilvl w:val="0"/>
                <w:numId w:val="4"/>
              </w:numPr>
              <w:spacing w:after="0" w:line="240" w:lineRule="auto"/>
              <w:ind w:left="170" w:hanging="170"/>
              <w:rPr>
                <w:rFonts w:eastAsia="Arial" w:cstheme="minorHAnsi"/>
              </w:rPr>
            </w:pPr>
            <w:r w:rsidRPr="002905C0">
              <w:rPr>
                <w:rFonts w:eastAsia="Arial" w:cstheme="minorHAnsi"/>
              </w:rPr>
              <w:t xml:space="preserve">Temps de récupération plus longs entre chaque </w:t>
            </w:r>
            <w:r w:rsidR="002905C0" w:rsidRPr="002905C0">
              <w:rPr>
                <w:rFonts w:eastAsia="Arial" w:cstheme="minorHAnsi"/>
              </w:rPr>
              <w:t>match</w:t>
            </w:r>
          </w:p>
          <w:p w:rsidR="00986E71" w:rsidRPr="002905C0" w:rsidRDefault="00986E71" w:rsidP="00DE2CD8">
            <w:pPr>
              <w:pStyle w:val="Paragraphedeliste"/>
              <w:numPr>
                <w:ilvl w:val="0"/>
                <w:numId w:val="4"/>
              </w:numPr>
              <w:spacing w:after="0" w:line="240" w:lineRule="auto"/>
              <w:ind w:left="170" w:hanging="170"/>
              <w:jc w:val="both"/>
              <w:rPr>
                <w:rFonts w:eastAsia="Arial" w:cstheme="minorHAnsi"/>
              </w:rPr>
            </w:pPr>
            <w:r w:rsidRPr="00986E71">
              <w:rPr>
                <w:rFonts w:eastAsia="Arial" w:cstheme="minorHAnsi"/>
              </w:rPr>
              <w:t>Veiller à la propreté du lieu de pratique / Être attentif à la qualité de l’air pour ces élèves en particulier (brume de sable notamment)</w:t>
            </w:r>
          </w:p>
          <w:p w:rsidR="00986E71" w:rsidRPr="00986E71" w:rsidRDefault="00986E71" w:rsidP="00DE2CD8">
            <w:pPr>
              <w:pStyle w:val="Paragraphedeliste"/>
              <w:numPr>
                <w:ilvl w:val="0"/>
                <w:numId w:val="4"/>
              </w:numPr>
              <w:spacing w:after="0" w:line="240" w:lineRule="auto"/>
              <w:ind w:left="170" w:hanging="170"/>
              <w:rPr>
                <w:rFonts w:eastAsia="Arial" w:cstheme="minorHAnsi"/>
              </w:rPr>
            </w:pPr>
            <w:proofErr w:type="spellStart"/>
            <w:r w:rsidRPr="002905C0">
              <w:rPr>
                <w:rFonts w:eastAsia="Arial" w:cstheme="minorHAnsi"/>
              </w:rPr>
              <w:t>Ventoline</w:t>
            </w:r>
            <w:proofErr w:type="spellEnd"/>
            <w:r w:rsidRPr="002905C0">
              <w:rPr>
                <w:rFonts w:eastAsia="Arial" w:cstheme="minorHAnsi"/>
              </w:rPr>
              <w:t xml:space="preserve"> ou autre traitement à disposition obligatoirement</w:t>
            </w:r>
          </w:p>
        </w:tc>
        <w:tc>
          <w:tcPr>
            <w:tcW w:w="5102" w:type="dxa"/>
          </w:tcPr>
          <w:p w:rsidR="00986E71" w:rsidRPr="00986E71" w:rsidRDefault="00986E71" w:rsidP="00DE2CD8">
            <w:pPr>
              <w:pStyle w:val="Paragraphedeliste"/>
              <w:spacing w:after="0"/>
              <w:ind w:left="170"/>
              <w:jc w:val="center"/>
              <w:rPr>
                <w:rFonts w:eastAsia="Arial" w:cstheme="minorHAnsi"/>
              </w:rPr>
            </w:pPr>
            <w:r w:rsidRPr="00986E71">
              <w:rPr>
                <w:rFonts w:eastAsia="Arial" w:cstheme="minorHAnsi"/>
              </w:rPr>
              <w:t>PROTOCOLE</w:t>
            </w:r>
          </w:p>
          <w:p w:rsidR="002905C0" w:rsidRDefault="002905C0" w:rsidP="00DE2CD8">
            <w:pPr>
              <w:pStyle w:val="Paragraphedeliste"/>
              <w:numPr>
                <w:ilvl w:val="0"/>
                <w:numId w:val="4"/>
              </w:numPr>
              <w:spacing w:after="0" w:line="240" w:lineRule="auto"/>
              <w:ind w:left="170" w:hanging="170"/>
              <w:jc w:val="both"/>
              <w:rPr>
                <w:rFonts w:eastAsia="Arial" w:cstheme="minorHAnsi"/>
              </w:rPr>
            </w:pPr>
            <w:r w:rsidRPr="002905C0">
              <w:rPr>
                <w:rFonts w:eastAsia="Arial" w:cstheme="minorHAnsi"/>
              </w:rPr>
              <w:t>O</w:t>
            </w:r>
            <w:r w:rsidR="00986E71" w:rsidRPr="002905C0">
              <w:rPr>
                <w:rFonts w:eastAsia="Arial" w:cstheme="minorHAnsi"/>
              </w:rPr>
              <w:t xml:space="preserve">pposition raisonnée avec </w:t>
            </w:r>
            <w:r w:rsidRPr="002905C0">
              <w:rPr>
                <w:rFonts w:eastAsia="Arial" w:cstheme="minorHAnsi"/>
              </w:rPr>
              <w:t>des autorisations de blocages restrei</w:t>
            </w:r>
            <w:r>
              <w:rPr>
                <w:rFonts w:eastAsia="Arial" w:cstheme="minorHAnsi"/>
              </w:rPr>
              <w:t>ntes de la part des adversaires</w:t>
            </w:r>
            <w:r w:rsidRPr="002905C0">
              <w:rPr>
                <w:rFonts w:eastAsia="Arial" w:cstheme="minorHAnsi"/>
              </w:rPr>
              <w:t xml:space="preserve"> </w:t>
            </w:r>
          </w:p>
          <w:p w:rsidR="002905C0" w:rsidRDefault="002905C0" w:rsidP="00DE2CD8">
            <w:pPr>
              <w:pStyle w:val="Paragraphedeliste"/>
              <w:numPr>
                <w:ilvl w:val="0"/>
                <w:numId w:val="4"/>
              </w:numPr>
              <w:spacing w:after="0" w:line="240" w:lineRule="auto"/>
              <w:ind w:left="170" w:hanging="170"/>
              <w:jc w:val="both"/>
              <w:rPr>
                <w:rFonts w:eastAsia="Arial" w:cstheme="minorHAnsi"/>
              </w:rPr>
            </w:pPr>
            <w:r>
              <w:rPr>
                <w:rFonts w:eastAsia="Arial" w:cstheme="minorHAnsi"/>
              </w:rPr>
              <w:t>Lancements de jeu favorables pour cette élève</w:t>
            </w:r>
          </w:p>
          <w:p w:rsidR="00986E71" w:rsidRPr="002905C0" w:rsidRDefault="002905C0" w:rsidP="00DE2CD8">
            <w:pPr>
              <w:pStyle w:val="Paragraphedeliste"/>
              <w:numPr>
                <w:ilvl w:val="0"/>
                <w:numId w:val="4"/>
              </w:numPr>
              <w:spacing w:after="0" w:line="240" w:lineRule="auto"/>
              <w:ind w:left="170" w:hanging="170"/>
              <w:jc w:val="both"/>
              <w:rPr>
                <w:rFonts w:eastAsia="Arial" w:cstheme="minorHAnsi"/>
              </w:rPr>
            </w:pPr>
            <w:r>
              <w:rPr>
                <w:rFonts w:eastAsia="Arial" w:cstheme="minorHAnsi"/>
              </w:rPr>
              <w:t>1 rencontre</w:t>
            </w:r>
            <w:r w:rsidR="00986E71" w:rsidRPr="002905C0">
              <w:rPr>
                <w:rFonts w:eastAsia="Arial" w:cstheme="minorHAnsi"/>
              </w:rPr>
              <w:t xml:space="preserve"> </w:t>
            </w:r>
            <w:r>
              <w:rPr>
                <w:rFonts w:eastAsia="Arial" w:cstheme="minorHAnsi"/>
              </w:rPr>
              <w:t>dont</w:t>
            </w:r>
            <w:r w:rsidR="00F8600E">
              <w:rPr>
                <w:rFonts w:eastAsia="Arial" w:cstheme="minorHAnsi"/>
              </w:rPr>
              <w:t xml:space="preserve"> le temps de jeu est réduit à 7</w:t>
            </w:r>
            <w:r>
              <w:rPr>
                <w:rFonts w:eastAsia="Arial" w:cstheme="minorHAnsi"/>
              </w:rPr>
              <w:t xml:space="preserve"> minutes</w:t>
            </w:r>
          </w:p>
          <w:p w:rsidR="00986E71" w:rsidRPr="002905C0" w:rsidRDefault="00986E71" w:rsidP="00DE2CD8">
            <w:pPr>
              <w:pStyle w:val="Paragraphedeliste"/>
              <w:numPr>
                <w:ilvl w:val="0"/>
                <w:numId w:val="4"/>
              </w:numPr>
              <w:spacing w:after="0" w:line="240" w:lineRule="auto"/>
              <w:ind w:left="170" w:hanging="170"/>
              <w:jc w:val="both"/>
              <w:rPr>
                <w:rFonts w:eastAsia="Arial" w:cstheme="minorHAnsi"/>
              </w:rPr>
            </w:pPr>
            <w:r w:rsidRPr="002905C0">
              <w:rPr>
                <w:rFonts w:eastAsia="Arial" w:cstheme="minorHAnsi"/>
              </w:rPr>
              <w:t xml:space="preserve">Temps de </w:t>
            </w:r>
            <w:r w:rsidR="002905C0" w:rsidRPr="002905C0">
              <w:rPr>
                <w:rFonts w:eastAsia="Arial" w:cstheme="minorHAnsi"/>
              </w:rPr>
              <w:t>pause durant la rencontre</w:t>
            </w:r>
          </w:p>
          <w:p w:rsidR="00986E71" w:rsidRPr="00986E71" w:rsidRDefault="00986E71" w:rsidP="00DE2CD8">
            <w:pPr>
              <w:pStyle w:val="Paragraphedeliste"/>
              <w:numPr>
                <w:ilvl w:val="0"/>
                <w:numId w:val="4"/>
              </w:numPr>
              <w:spacing w:after="0" w:line="240" w:lineRule="auto"/>
              <w:ind w:left="170" w:hanging="170"/>
              <w:jc w:val="both"/>
              <w:rPr>
                <w:rFonts w:eastAsia="Arial" w:cstheme="minorHAnsi"/>
              </w:rPr>
            </w:pPr>
            <w:r w:rsidRPr="002905C0">
              <w:rPr>
                <w:rFonts w:eastAsia="Arial" w:cstheme="minorHAnsi"/>
              </w:rPr>
              <w:t>Aménagement des règles de jeu et/ou de l’espace de jeu</w:t>
            </w:r>
          </w:p>
        </w:tc>
        <w:tc>
          <w:tcPr>
            <w:tcW w:w="5103" w:type="dxa"/>
          </w:tcPr>
          <w:p w:rsidR="00986E71" w:rsidRPr="00986E71" w:rsidRDefault="00986E71" w:rsidP="00DE2CD8">
            <w:pPr>
              <w:pStyle w:val="Paragraphedeliste"/>
              <w:spacing w:after="0"/>
              <w:ind w:left="170"/>
              <w:jc w:val="center"/>
              <w:rPr>
                <w:rFonts w:eastAsia="Arial" w:cstheme="minorHAnsi"/>
              </w:rPr>
            </w:pPr>
            <w:r w:rsidRPr="00986E71">
              <w:rPr>
                <w:rFonts w:eastAsia="Arial" w:cstheme="minorHAnsi"/>
              </w:rPr>
              <w:t>PROTOCOLE</w:t>
            </w:r>
          </w:p>
          <w:p w:rsidR="00986E71" w:rsidRPr="00986E71" w:rsidRDefault="00986E71" w:rsidP="00DE2CD8">
            <w:pPr>
              <w:pStyle w:val="Paragraphedeliste"/>
              <w:numPr>
                <w:ilvl w:val="0"/>
                <w:numId w:val="4"/>
              </w:numPr>
              <w:spacing w:after="0" w:line="240" w:lineRule="auto"/>
              <w:ind w:left="170" w:hanging="170"/>
              <w:rPr>
                <w:rFonts w:eastAsia="Arial" w:cstheme="minorHAnsi"/>
              </w:rPr>
            </w:pPr>
            <w:r w:rsidRPr="00986E71">
              <w:rPr>
                <w:rFonts w:eastAsia="Arial" w:cstheme="minorHAnsi"/>
              </w:rPr>
              <w:t>L’élève est évalué</w:t>
            </w:r>
            <w:r w:rsidR="00F8600E">
              <w:rPr>
                <w:rFonts w:eastAsia="Arial" w:cstheme="minorHAnsi"/>
              </w:rPr>
              <w:t xml:space="preserve"> sur les AFLP 4 et 6</w:t>
            </w:r>
            <w:r w:rsidRPr="00986E71">
              <w:rPr>
                <w:rFonts w:eastAsia="Arial" w:cstheme="minorHAnsi"/>
              </w:rPr>
              <w:t xml:space="preserve"> uniquement</w:t>
            </w:r>
          </w:p>
          <w:p w:rsidR="00986E71" w:rsidRPr="00986E71" w:rsidRDefault="00986E71" w:rsidP="00DE2CD8">
            <w:pPr>
              <w:pStyle w:val="Paragraphedeliste"/>
              <w:numPr>
                <w:ilvl w:val="0"/>
                <w:numId w:val="4"/>
              </w:numPr>
              <w:spacing w:after="0" w:line="240" w:lineRule="auto"/>
              <w:ind w:left="170" w:hanging="170"/>
              <w:rPr>
                <w:rFonts w:eastAsia="Arial" w:cstheme="minorHAnsi"/>
              </w:rPr>
            </w:pPr>
            <w:r w:rsidRPr="00986E71">
              <w:rPr>
                <w:rFonts w:eastAsia="Arial" w:cstheme="minorHAnsi"/>
              </w:rPr>
              <w:t xml:space="preserve">Deux rôles parmi </w:t>
            </w:r>
            <w:r w:rsidR="00377BBF">
              <w:rPr>
                <w:rFonts w:eastAsia="Arial" w:cstheme="minorHAnsi"/>
              </w:rPr>
              <w:t>gestionnaire</w:t>
            </w:r>
            <w:r w:rsidRPr="00986E71">
              <w:rPr>
                <w:rFonts w:eastAsia="Arial" w:cstheme="minorHAnsi"/>
              </w:rPr>
              <w:t>, observateur ou coach sont choisis par l’élève à compter de la séance 5 et évalués au cours des trois séquences d’enseignement suivantes sur 10 points avec poids relatif dans l’évaluation au choix de l’élève : 6/4 ou 5/5 ou 4/6. (Si cycle de 9 séances)</w:t>
            </w:r>
          </w:p>
          <w:p w:rsidR="00986E71" w:rsidRPr="00986E71" w:rsidRDefault="00986E71" w:rsidP="00DE2CD8">
            <w:pPr>
              <w:pStyle w:val="Paragraphedeliste"/>
              <w:numPr>
                <w:ilvl w:val="0"/>
                <w:numId w:val="4"/>
              </w:numPr>
              <w:spacing w:after="0" w:line="240" w:lineRule="auto"/>
              <w:ind w:left="170" w:hanging="170"/>
              <w:rPr>
                <w:rFonts w:eastAsia="Arial" w:cstheme="minorHAnsi"/>
              </w:rPr>
            </w:pPr>
            <w:r w:rsidRPr="00986E71">
              <w:rPr>
                <w:rFonts w:eastAsia="Arial" w:cstheme="minorHAnsi"/>
              </w:rPr>
              <w:t>Le troisième rôle sera évalué sur 10 pts le jour du CCF obligatoirement avec une partie théorique (quizz) et une partie pratique.</w:t>
            </w:r>
          </w:p>
        </w:tc>
      </w:tr>
      <w:tr w:rsidR="00986E71" w:rsidRPr="00CB4FB3" w:rsidTr="008E0690">
        <w:trPr>
          <w:trHeight w:val="215"/>
          <w:jc w:val="center"/>
        </w:trPr>
        <w:tc>
          <w:tcPr>
            <w:tcW w:w="5102" w:type="dxa"/>
          </w:tcPr>
          <w:p w:rsidR="00986E71" w:rsidRPr="00986E71" w:rsidRDefault="00986E71" w:rsidP="00DE2CD8">
            <w:pPr>
              <w:spacing w:after="0"/>
              <w:jc w:val="center"/>
              <w:rPr>
                <w:rFonts w:eastAsia="Arial" w:cstheme="minorHAnsi"/>
              </w:rPr>
            </w:pPr>
            <w:r w:rsidRPr="00986E71">
              <w:rPr>
                <w:rFonts w:eastAsia="Arial" w:cstheme="minorHAnsi"/>
              </w:rPr>
              <w:t>AMENAGEMENT</w:t>
            </w:r>
          </w:p>
          <w:p w:rsidR="00986E71" w:rsidRPr="00986E71" w:rsidRDefault="00986E71" w:rsidP="00DE2CD8">
            <w:pPr>
              <w:pStyle w:val="Paragraphedeliste"/>
              <w:numPr>
                <w:ilvl w:val="0"/>
                <w:numId w:val="4"/>
              </w:numPr>
              <w:spacing w:after="0" w:line="240" w:lineRule="auto"/>
              <w:ind w:left="170" w:hanging="170"/>
              <w:jc w:val="both"/>
              <w:rPr>
                <w:rFonts w:eastAsia="Arial" w:cstheme="minorHAnsi"/>
              </w:rPr>
            </w:pPr>
            <w:r w:rsidRPr="00986E71">
              <w:rPr>
                <w:rFonts w:eastAsia="Arial" w:cstheme="minorHAnsi"/>
              </w:rPr>
              <w:t>R.A.S</w:t>
            </w:r>
          </w:p>
        </w:tc>
        <w:tc>
          <w:tcPr>
            <w:tcW w:w="5102" w:type="dxa"/>
          </w:tcPr>
          <w:p w:rsidR="00986E71" w:rsidRPr="00986E71" w:rsidRDefault="00986E71" w:rsidP="00DE2CD8">
            <w:pPr>
              <w:spacing w:after="0"/>
              <w:jc w:val="center"/>
              <w:rPr>
                <w:rFonts w:eastAsia="Arial" w:cstheme="minorHAnsi"/>
              </w:rPr>
            </w:pPr>
            <w:r w:rsidRPr="00986E71">
              <w:rPr>
                <w:rFonts w:eastAsia="Arial" w:cstheme="minorHAnsi"/>
              </w:rPr>
              <w:t>AMENAGEMENT (Au choix)</w:t>
            </w:r>
          </w:p>
          <w:p w:rsidR="00986E71" w:rsidRPr="00986E71" w:rsidRDefault="00986E71" w:rsidP="00DE2CD8">
            <w:pPr>
              <w:pStyle w:val="Paragraphedeliste"/>
              <w:numPr>
                <w:ilvl w:val="0"/>
                <w:numId w:val="5"/>
              </w:numPr>
              <w:spacing w:after="0" w:line="240" w:lineRule="auto"/>
              <w:ind w:left="170" w:hanging="170"/>
              <w:jc w:val="both"/>
              <w:rPr>
                <w:rFonts w:eastAsia="Arial" w:cstheme="minorHAnsi"/>
              </w:rPr>
            </w:pPr>
            <w:r w:rsidRPr="00986E71">
              <w:rPr>
                <w:rFonts w:eastAsia="Arial" w:cstheme="minorHAnsi"/>
              </w:rPr>
              <w:t xml:space="preserve">L’élève en SDH </w:t>
            </w:r>
            <w:r w:rsidR="002905C0">
              <w:rPr>
                <w:rFonts w:eastAsia="Arial" w:cstheme="minorHAnsi"/>
              </w:rPr>
              <w:t>reçoit des lancements de jeu favorables</w:t>
            </w:r>
            <w:r w:rsidRPr="00986E71">
              <w:rPr>
                <w:rFonts w:eastAsia="Arial" w:cstheme="minorHAnsi"/>
              </w:rPr>
              <w:t>.</w:t>
            </w:r>
          </w:p>
          <w:p w:rsidR="005A1DF9" w:rsidRDefault="005A1DF9" w:rsidP="00DE2CD8">
            <w:pPr>
              <w:pStyle w:val="Paragraphedeliste"/>
              <w:numPr>
                <w:ilvl w:val="0"/>
                <w:numId w:val="5"/>
              </w:numPr>
              <w:spacing w:after="0" w:line="240" w:lineRule="auto"/>
              <w:ind w:left="170" w:hanging="170"/>
              <w:jc w:val="both"/>
              <w:rPr>
                <w:rFonts w:eastAsia="Arial" w:cstheme="minorHAnsi"/>
              </w:rPr>
            </w:pPr>
            <w:r w:rsidRPr="005A1DF9">
              <w:rPr>
                <w:rFonts w:eastAsia="Arial" w:cstheme="minorHAnsi"/>
              </w:rPr>
              <w:t xml:space="preserve">Les </w:t>
            </w:r>
            <w:r w:rsidR="00986E71" w:rsidRPr="005A1DF9">
              <w:rPr>
                <w:rFonts w:eastAsia="Arial" w:cstheme="minorHAnsi"/>
              </w:rPr>
              <w:t>adversaire</w:t>
            </w:r>
            <w:r w:rsidRPr="005A1DF9">
              <w:rPr>
                <w:rFonts w:eastAsia="Arial" w:cstheme="minorHAnsi"/>
              </w:rPr>
              <w:t>s</w:t>
            </w:r>
            <w:r w:rsidR="00986E71" w:rsidRPr="005A1DF9">
              <w:rPr>
                <w:rFonts w:eastAsia="Arial" w:cstheme="minorHAnsi"/>
              </w:rPr>
              <w:t xml:space="preserve"> raisonné</w:t>
            </w:r>
            <w:r w:rsidRPr="005A1DF9">
              <w:rPr>
                <w:rFonts w:eastAsia="Arial" w:cstheme="minorHAnsi"/>
              </w:rPr>
              <w:t>s</w:t>
            </w:r>
            <w:r w:rsidR="00986E71" w:rsidRPr="005A1DF9">
              <w:rPr>
                <w:rFonts w:eastAsia="Arial" w:cstheme="minorHAnsi"/>
              </w:rPr>
              <w:t xml:space="preserve"> </w:t>
            </w:r>
            <w:r w:rsidRPr="005A1DF9">
              <w:rPr>
                <w:rFonts w:eastAsia="Arial" w:cstheme="minorHAnsi"/>
              </w:rPr>
              <w:t xml:space="preserve">sont ralentis ou retardés lors des lancements de jeu, voire mis en difficulté par des lancements de jeu complexes pour eux (au sol, en fond de terrain, en l’air) </w:t>
            </w:r>
          </w:p>
          <w:p w:rsidR="00986E71" w:rsidRPr="005A1DF9" w:rsidRDefault="00986E71" w:rsidP="00DE2CD8">
            <w:pPr>
              <w:pStyle w:val="Paragraphedeliste"/>
              <w:numPr>
                <w:ilvl w:val="0"/>
                <w:numId w:val="5"/>
              </w:numPr>
              <w:spacing w:after="0" w:line="240" w:lineRule="auto"/>
              <w:ind w:left="170" w:hanging="170"/>
              <w:jc w:val="both"/>
              <w:rPr>
                <w:rFonts w:eastAsia="Arial" w:cstheme="minorHAnsi"/>
              </w:rPr>
            </w:pPr>
            <w:r w:rsidRPr="005A1DF9">
              <w:rPr>
                <w:rFonts w:eastAsia="Arial" w:cstheme="minorHAnsi"/>
              </w:rPr>
              <w:t xml:space="preserve">Possibilité de </w:t>
            </w:r>
            <w:r w:rsidR="002905C0" w:rsidRPr="005A1DF9">
              <w:rPr>
                <w:rFonts w:eastAsia="Arial" w:cstheme="minorHAnsi"/>
              </w:rPr>
              <w:t>réduire le nombre d’opposants</w:t>
            </w:r>
            <w:r w:rsidRPr="005A1DF9">
              <w:rPr>
                <w:rFonts w:eastAsia="Arial" w:cstheme="minorHAnsi"/>
              </w:rPr>
              <w:t xml:space="preserve"> pour donner plus de temps dans l’organisation motrice de </w:t>
            </w:r>
            <w:r w:rsidRPr="005A1DF9">
              <w:rPr>
                <w:rFonts w:eastAsia="Arial" w:cstheme="minorHAnsi"/>
              </w:rPr>
              <w:lastRenderedPageBreak/>
              <w:t xml:space="preserve">l’élève en SDH et </w:t>
            </w:r>
            <w:r w:rsidR="002905C0" w:rsidRPr="005A1DF9">
              <w:rPr>
                <w:rFonts w:eastAsia="Arial" w:cstheme="minorHAnsi"/>
              </w:rPr>
              <w:t>lui permettre d’avoir plus d’espace pour évoluer sur le terrain</w:t>
            </w:r>
          </w:p>
          <w:p w:rsidR="00986E71" w:rsidRPr="00986E71" w:rsidRDefault="00986E71" w:rsidP="00DE2CD8">
            <w:pPr>
              <w:pStyle w:val="Paragraphedeliste"/>
              <w:numPr>
                <w:ilvl w:val="0"/>
                <w:numId w:val="5"/>
              </w:numPr>
              <w:spacing w:after="0" w:line="240" w:lineRule="auto"/>
              <w:ind w:left="170" w:hanging="170"/>
              <w:jc w:val="both"/>
              <w:rPr>
                <w:rFonts w:eastAsia="Arial" w:cstheme="minorHAnsi"/>
              </w:rPr>
            </w:pPr>
            <w:r w:rsidRPr="00986E71">
              <w:rPr>
                <w:rFonts w:eastAsia="Arial" w:cstheme="minorHAnsi"/>
              </w:rPr>
              <w:t xml:space="preserve">Interdire le </w:t>
            </w:r>
            <w:r w:rsidR="002905C0">
              <w:rPr>
                <w:rFonts w:eastAsia="Arial" w:cstheme="minorHAnsi"/>
              </w:rPr>
              <w:t>placage</w:t>
            </w:r>
            <w:r w:rsidRPr="00986E71">
              <w:rPr>
                <w:rFonts w:eastAsia="Arial" w:cstheme="minorHAnsi"/>
              </w:rPr>
              <w:t xml:space="preserve"> pour l’adversaire</w:t>
            </w:r>
            <w:r w:rsidR="002905C0">
              <w:rPr>
                <w:rFonts w:eastAsia="Arial" w:cstheme="minorHAnsi"/>
              </w:rPr>
              <w:t>, seul le blocage est autorisé</w:t>
            </w:r>
          </w:p>
          <w:p w:rsidR="00986E71" w:rsidRPr="00986E71" w:rsidRDefault="002905C0" w:rsidP="00DE2CD8">
            <w:pPr>
              <w:pStyle w:val="Paragraphedeliste"/>
              <w:numPr>
                <w:ilvl w:val="0"/>
                <w:numId w:val="5"/>
              </w:numPr>
              <w:spacing w:after="0" w:line="240" w:lineRule="auto"/>
              <w:ind w:left="170" w:hanging="170"/>
              <w:jc w:val="both"/>
              <w:rPr>
                <w:rFonts w:eastAsia="Arial" w:cstheme="minorHAnsi"/>
              </w:rPr>
            </w:pPr>
            <w:r>
              <w:rPr>
                <w:rFonts w:eastAsia="Arial" w:cstheme="minorHAnsi"/>
              </w:rPr>
              <w:t>Ballon à grelot</w:t>
            </w:r>
            <w:r w:rsidR="00986E71" w:rsidRPr="00986E71">
              <w:rPr>
                <w:rFonts w:eastAsia="Arial" w:cstheme="minorHAnsi"/>
              </w:rPr>
              <w:t xml:space="preserve"> (</w:t>
            </w:r>
            <w:proofErr w:type="spellStart"/>
            <w:r w:rsidR="00986E71" w:rsidRPr="00986E71">
              <w:rPr>
                <w:rFonts w:eastAsia="Arial" w:cstheme="minorHAnsi"/>
              </w:rPr>
              <w:t>Dys</w:t>
            </w:r>
            <w:proofErr w:type="spellEnd"/>
            <w:r w:rsidR="00986E71" w:rsidRPr="00986E71">
              <w:rPr>
                <w:rFonts w:eastAsia="Arial" w:cstheme="minorHAnsi"/>
              </w:rPr>
              <w:t xml:space="preserve"> ou </w:t>
            </w:r>
            <w:proofErr w:type="spellStart"/>
            <w:r w:rsidR="00986E71" w:rsidRPr="00986E71">
              <w:rPr>
                <w:rFonts w:eastAsia="Arial" w:cstheme="minorHAnsi"/>
              </w:rPr>
              <w:t>mal-voyant</w:t>
            </w:r>
            <w:proofErr w:type="spellEnd"/>
            <w:r w:rsidR="00986E71" w:rsidRPr="00986E71">
              <w:rPr>
                <w:rFonts w:eastAsia="Arial" w:cstheme="minorHAnsi"/>
              </w:rPr>
              <w:t>)</w:t>
            </w:r>
          </w:p>
          <w:p w:rsidR="00986E71" w:rsidRPr="00986E71" w:rsidRDefault="002905C0" w:rsidP="00DE2CD8">
            <w:pPr>
              <w:pStyle w:val="Paragraphedeliste"/>
              <w:numPr>
                <w:ilvl w:val="0"/>
                <w:numId w:val="5"/>
              </w:numPr>
              <w:spacing w:after="0" w:line="240" w:lineRule="auto"/>
              <w:ind w:left="170" w:hanging="170"/>
              <w:jc w:val="both"/>
              <w:rPr>
                <w:rFonts w:eastAsia="Arial" w:cstheme="minorHAnsi"/>
              </w:rPr>
            </w:pPr>
            <w:r>
              <w:rPr>
                <w:rFonts w:eastAsia="Arial" w:cstheme="minorHAnsi"/>
              </w:rPr>
              <w:t xml:space="preserve">Ballon </w:t>
            </w:r>
            <w:r w:rsidR="00986E71" w:rsidRPr="00986E71">
              <w:rPr>
                <w:rFonts w:eastAsia="Arial" w:cstheme="minorHAnsi"/>
              </w:rPr>
              <w:t xml:space="preserve">jaune </w:t>
            </w:r>
            <w:r>
              <w:rPr>
                <w:rFonts w:eastAsia="Arial" w:cstheme="minorHAnsi"/>
              </w:rPr>
              <w:t xml:space="preserve">ou orange </w:t>
            </w:r>
            <w:r w:rsidR="00986E71" w:rsidRPr="00986E71">
              <w:rPr>
                <w:rFonts w:eastAsia="Arial" w:cstheme="minorHAnsi"/>
              </w:rPr>
              <w:t>fluorescent éventuellement</w:t>
            </w:r>
          </w:p>
        </w:tc>
        <w:tc>
          <w:tcPr>
            <w:tcW w:w="5103" w:type="dxa"/>
          </w:tcPr>
          <w:p w:rsidR="00986E71" w:rsidRPr="00986E71" w:rsidRDefault="00986E71" w:rsidP="00DE2CD8">
            <w:pPr>
              <w:spacing w:after="0"/>
              <w:jc w:val="center"/>
              <w:rPr>
                <w:rFonts w:eastAsia="Arial" w:cstheme="minorHAnsi"/>
              </w:rPr>
            </w:pPr>
            <w:r w:rsidRPr="00986E71">
              <w:rPr>
                <w:rFonts w:eastAsia="Arial" w:cstheme="minorHAnsi"/>
              </w:rPr>
              <w:lastRenderedPageBreak/>
              <w:t>AMENAGEMENT</w:t>
            </w:r>
          </w:p>
          <w:p w:rsidR="00986E71" w:rsidRPr="00986E71" w:rsidRDefault="00986E71" w:rsidP="00DE2CD8">
            <w:pPr>
              <w:pStyle w:val="Paragraphedeliste"/>
              <w:numPr>
                <w:ilvl w:val="0"/>
                <w:numId w:val="6"/>
              </w:numPr>
              <w:spacing w:after="0" w:line="240" w:lineRule="auto"/>
              <w:ind w:left="170" w:hanging="170"/>
              <w:rPr>
                <w:rFonts w:eastAsia="Arial" w:cstheme="minorHAnsi"/>
              </w:rPr>
            </w:pPr>
            <w:r w:rsidRPr="00986E71">
              <w:rPr>
                <w:rFonts w:eastAsia="Arial" w:cstheme="minorHAnsi"/>
              </w:rPr>
              <w:t>R.A.S</w:t>
            </w:r>
          </w:p>
          <w:p w:rsidR="00986E71" w:rsidRPr="00986E71" w:rsidRDefault="00986E71" w:rsidP="00DE2CD8">
            <w:pPr>
              <w:spacing w:after="0"/>
              <w:rPr>
                <w:rFonts w:eastAsia="Arial" w:cstheme="minorHAnsi"/>
              </w:rPr>
            </w:pPr>
          </w:p>
          <w:p w:rsidR="00986E71" w:rsidRPr="00986E71" w:rsidRDefault="00986E71" w:rsidP="00DE2CD8">
            <w:pPr>
              <w:spacing w:after="0"/>
              <w:rPr>
                <w:rFonts w:eastAsia="Arial" w:cstheme="minorHAnsi"/>
              </w:rPr>
            </w:pPr>
          </w:p>
          <w:p w:rsidR="00986E71" w:rsidRPr="00986E71" w:rsidRDefault="00986E71" w:rsidP="00DE2CD8">
            <w:pPr>
              <w:pStyle w:val="Paragraphedeliste"/>
              <w:spacing w:after="0"/>
              <w:ind w:left="170"/>
              <w:rPr>
                <w:rFonts w:eastAsia="Arial" w:cstheme="minorHAnsi"/>
              </w:rPr>
            </w:pPr>
          </w:p>
        </w:tc>
      </w:tr>
      <w:tr w:rsidR="00986E71" w:rsidRPr="00CB4FB3" w:rsidTr="00986E71">
        <w:trPr>
          <w:trHeight w:val="410"/>
          <w:jc w:val="center"/>
        </w:trPr>
        <w:tc>
          <w:tcPr>
            <w:tcW w:w="5102" w:type="dxa"/>
          </w:tcPr>
          <w:p w:rsidR="00986E71" w:rsidRPr="00986E71" w:rsidRDefault="00986E71" w:rsidP="00DE2CD8">
            <w:pPr>
              <w:pStyle w:val="Paragraphedeliste"/>
              <w:numPr>
                <w:ilvl w:val="0"/>
                <w:numId w:val="4"/>
              </w:numPr>
              <w:spacing w:after="0" w:line="240" w:lineRule="auto"/>
              <w:ind w:left="170" w:hanging="170"/>
              <w:rPr>
                <w:rFonts w:eastAsia="Arial" w:cstheme="minorHAnsi"/>
              </w:rPr>
            </w:pPr>
            <w:r w:rsidRPr="00986E71">
              <w:rPr>
                <w:rFonts w:eastAsia="Arial" w:cstheme="minorHAnsi"/>
              </w:rPr>
              <w:lastRenderedPageBreak/>
              <w:t>AFL</w:t>
            </w:r>
            <w:r w:rsidR="00F8600E">
              <w:rPr>
                <w:rFonts w:eastAsia="Arial" w:cstheme="minorHAnsi"/>
              </w:rPr>
              <w:t>P</w:t>
            </w:r>
            <w:r w:rsidRPr="00986E71">
              <w:rPr>
                <w:rFonts w:eastAsia="Arial" w:cstheme="minorHAnsi"/>
              </w:rPr>
              <w:t xml:space="preserve"> 1</w:t>
            </w:r>
            <w:r w:rsidR="00F8600E">
              <w:rPr>
                <w:rFonts w:eastAsia="Arial" w:cstheme="minorHAnsi"/>
              </w:rPr>
              <w:t xml:space="preserve"> et AFLP 2</w:t>
            </w:r>
            <w:r w:rsidRPr="00986E71">
              <w:rPr>
                <w:rFonts w:eastAsia="Arial" w:cstheme="minorHAnsi"/>
              </w:rPr>
              <w:t> : IDEM / 12 pts</w:t>
            </w:r>
          </w:p>
        </w:tc>
        <w:tc>
          <w:tcPr>
            <w:tcW w:w="5102" w:type="dxa"/>
          </w:tcPr>
          <w:p w:rsidR="00986E71" w:rsidRPr="00986E71" w:rsidRDefault="00986E71" w:rsidP="00DE2CD8">
            <w:pPr>
              <w:pStyle w:val="Paragraphedeliste"/>
              <w:numPr>
                <w:ilvl w:val="0"/>
                <w:numId w:val="4"/>
              </w:numPr>
              <w:spacing w:after="0" w:line="240" w:lineRule="auto"/>
              <w:ind w:left="170" w:hanging="170"/>
              <w:jc w:val="both"/>
              <w:rPr>
                <w:rFonts w:eastAsia="Arial" w:cstheme="minorHAnsi"/>
              </w:rPr>
            </w:pPr>
            <w:r w:rsidRPr="00986E71">
              <w:rPr>
                <w:rFonts w:eastAsia="Arial" w:cstheme="minorHAnsi"/>
              </w:rPr>
              <w:t>AFL</w:t>
            </w:r>
            <w:r w:rsidR="00F8600E">
              <w:rPr>
                <w:rFonts w:eastAsia="Arial" w:cstheme="minorHAnsi"/>
              </w:rPr>
              <w:t>P</w:t>
            </w:r>
            <w:r w:rsidRPr="00986E71">
              <w:rPr>
                <w:rFonts w:eastAsia="Arial" w:cstheme="minorHAnsi"/>
              </w:rPr>
              <w:t>1 </w:t>
            </w:r>
            <w:r w:rsidR="00F8600E">
              <w:rPr>
                <w:rFonts w:eastAsia="Arial" w:cstheme="minorHAnsi"/>
              </w:rPr>
              <w:t xml:space="preserve">et AFLP 2 </w:t>
            </w:r>
            <w:r w:rsidRPr="00986E71">
              <w:rPr>
                <w:rFonts w:eastAsia="Arial" w:cstheme="minorHAnsi"/>
              </w:rPr>
              <w:t>/ 8 pts (4/4) : Pas d’évaluation sur le critère « Mobilité », ni sur « Défense »</w:t>
            </w:r>
          </w:p>
        </w:tc>
        <w:tc>
          <w:tcPr>
            <w:tcW w:w="5103" w:type="dxa"/>
          </w:tcPr>
          <w:p w:rsidR="00986E71" w:rsidRPr="00986E71" w:rsidRDefault="00986E71" w:rsidP="00DE2CD8">
            <w:pPr>
              <w:pStyle w:val="Paragraphedeliste"/>
              <w:numPr>
                <w:ilvl w:val="0"/>
                <w:numId w:val="4"/>
              </w:numPr>
              <w:spacing w:after="0" w:line="240" w:lineRule="auto"/>
              <w:ind w:left="170" w:hanging="170"/>
              <w:rPr>
                <w:rFonts w:eastAsia="Arial" w:cstheme="minorHAnsi"/>
              </w:rPr>
            </w:pPr>
            <w:r w:rsidRPr="00986E71">
              <w:rPr>
                <w:rFonts w:eastAsia="Arial" w:cstheme="minorHAnsi"/>
              </w:rPr>
              <w:t>AFL</w:t>
            </w:r>
            <w:r w:rsidR="00F8600E">
              <w:rPr>
                <w:rFonts w:eastAsia="Arial" w:cstheme="minorHAnsi"/>
              </w:rPr>
              <w:t xml:space="preserve">P </w:t>
            </w:r>
            <w:r w:rsidRPr="00986E71">
              <w:rPr>
                <w:rFonts w:eastAsia="Arial" w:cstheme="minorHAnsi"/>
              </w:rPr>
              <w:t>1</w:t>
            </w:r>
            <w:r w:rsidR="00F8600E">
              <w:rPr>
                <w:rFonts w:eastAsia="Arial" w:cstheme="minorHAnsi"/>
              </w:rPr>
              <w:t xml:space="preserve"> et AFLP 2</w:t>
            </w:r>
            <w:r w:rsidRPr="00986E71">
              <w:rPr>
                <w:rFonts w:eastAsia="Arial" w:cstheme="minorHAnsi"/>
              </w:rPr>
              <w:t> : Non évalué</w:t>
            </w:r>
            <w:r w:rsidR="00F8600E">
              <w:rPr>
                <w:rFonts w:eastAsia="Arial" w:cstheme="minorHAnsi"/>
              </w:rPr>
              <w:t>s</w:t>
            </w:r>
          </w:p>
        </w:tc>
      </w:tr>
      <w:tr w:rsidR="00986E71" w:rsidRPr="002651A4" w:rsidTr="008E0690">
        <w:trPr>
          <w:trHeight w:val="457"/>
          <w:jc w:val="center"/>
        </w:trPr>
        <w:tc>
          <w:tcPr>
            <w:tcW w:w="5102" w:type="dxa"/>
          </w:tcPr>
          <w:p w:rsidR="00986E71" w:rsidRPr="00986E71" w:rsidRDefault="00F8600E" w:rsidP="00DE2CD8">
            <w:pPr>
              <w:pStyle w:val="Paragraphedeliste"/>
              <w:numPr>
                <w:ilvl w:val="0"/>
                <w:numId w:val="4"/>
              </w:numPr>
              <w:spacing w:after="0" w:line="240" w:lineRule="auto"/>
              <w:ind w:left="170" w:hanging="170"/>
              <w:rPr>
                <w:rFonts w:eastAsia="Arial" w:cstheme="minorHAnsi"/>
              </w:rPr>
            </w:pPr>
            <w:r>
              <w:rPr>
                <w:rFonts w:eastAsia="Arial" w:cstheme="minorHAnsi"/>
              </w:rPr>
              <w:t>AFLP 3 à AFLP 6</w:t>
            </w:r>
            <w:r w:rsidR="00986E71" w:rsidRPr="00986E71">
              <w:rPr>
                <w:rFonts w:eastAsia="Arial" w:cstheme="minorHAnsi"/>
              </w:rPr>
              <w:t> : IDEM / 8 pts</w:t>
            </w:r>
          </w:p>
          <w:p w:rsidR="00986E71" w:rsidRPr="00986E71" w:rsidRDefault="00986E71" w:rsidP="00DE2CD8">
            <w:pPr>
              <w:spacing w:after="0"/>
              <w:rPr>
                <w:rFonts w:eastAsia="Arial" w:cstheme="minorHAnsi"/>
              </w:rPr>
            </w:pPr>
          </w:p>
          <w:p w:rsidR="00986E71" w:rsidRPr="00986E71" w:rsidRDefault="00986E71" w:rsidP="00DE2CD8">
            <w:pPr>
              <w:spacing w:after="0"/>
              <w:rPr>
                <w:rFonts w:eastAsia="Arial" w:cstheme="minorHAnsi"/>
              </w:rPr>
            </w:pPr>
          </w:p>
        </w:tc>
        <w:tc>
          <w:tcPr>
            <w:tcW w:w="5102" w:type="dxa"/>
          </w:tcPr>
          <w:p w:rsidR="00986E71" w:rsidRPr="00986E71" w:rsidRDefault="00F8600E" w:rsidP="00DE2CD8">
            <w:pPr>
              <w:pStyle w:val="Paragraphedeliste"/>
              <w:numPr>
                <w:ilvl w:val="0"/>
                <w:numId w:val="4"/>
              </w:numPr>
              <w:spacing w:after="0" w:line="240" w:lineRule="auto"/>
              <w:ind w:left="170" w:hanging="170"/>
              <w:jc w:val="both"/>
              <w:rPr>
                <w:rFonts w:eastAsia="Arial" w:cstheme="minorHAnsi"/>
              </w:rPr>
            </w:pPr>
            <w:r>
              <w:rPr>
                <w:rFonts w:eastAsia="Arial" w:cstheme="minorHAnsi"/>
              </w:rPr>
              <w:t xml:space="preserve">AFLP 3 à </w:t>
            </w:r>
            <w:r w:rsidR="00986E71" w:rsidRPr="00986E71">
              <w:rPr>
                <w:rFonts w:eastAsia="Arial" w:cstheme="minorHAnsi"/>
              </w:rPr>
              <w:t>AFL</w:t>
            </w:r>
            <w:r>
              <w:rPr>
                <w:rFonts w:eastAsia="Arial" w:cstheme="minorHAnsi"/>
              </w:rPr>
              <w:t>P 4</w:t>
            </w:r>
            <w:r w:rsidR="00986E71" w:rsidRPr="00986E71">
              <w:rPr>
                <w:rFonts w:eastAsia="Arial" w:cstheme="minorHAnsi"/>
              </w:rPr>
              <w:t> / 12 pts avec poids relatif dans l’évaluation au choix de l’élève : 4/8 ou 6/6 ou 8/4</w:t>
            </w:r>
          </w:p>
          <w:p w:rsidR="00986E71" w:rsidRPr="00986E71" w:rsidRDefault="00986E71" w:rsidP="00DE2CD8">
            <w:pPr>
              <w:pStyle w:val="Paragraphedeliste"/>
              <w:numPr>
                <w:ilvl w:val="0"/>
                <w:numId w:val="4"/>
              </w:numPr>
              <w:spacing w:after="0" w:line="240" w:lineRule="auto"/>
              <w:ind w:left="170" w:hanging="170"/>
              <w:jc w:val="both"/>
              <w:rPr>
                <w:rFonts w:eastAsia="Arial" w:cstheme="minorHAnsi"/>
              </w:rPr>
            </w:pPr>
            <w:r w:rsidRPr="00986E71">
              <w:rPr>
                <w:rFonts w:eastAsia="Arial" w:cstheme="minorHAnsi"/>
              </w:rPr>
              <w:t>Rôle</w:t>
            </w:r>
            <w:r w:rsidR="00F8600E">
              <w:rPr>
                <w:rFonts w:eastAsia="Arial" w:cstheme="minorHAnsi"/>
              </w:rPr>
              <w:t>s</w:t>
            </w:r>
            <w:r w:rsidRPr="00986E71">
              <w:rPr>
                <w:rFonts w:eastAsia="Arial" w:cstheme="minorHAnsi"/>
              </w:rPr>
              <w:t xml:space="preserve"> </w:t>
            </w:r>
            <w:r w:rsidR="00F8600E">
              <w:rPr>
                <w:rFonts w:eastAsia="Arial" w:cstheme="minorHAnsi"/>
              </w:rPr>
              <w:t>sociaux</w:t>
            </w:r>
            <w:r w:rsidRPr="00986E71">
              <w:rPr>
                <w:rFonts w:eastAsia="Arial" w:cstheme="minorHAnsi"/>
              </w:rPr>
              <w:t xml:space="preserve"> imposé</w:t>
            </w:r>
            <w:r w:rsidR="00F8600E">
              <w:rPr>
                <w:rFonts w:eastAsia="Arial" w:cstheme="minorHAnsi"/>
              </w:rPr>
              <w:t>s</w:t>
            </w:r>
          </w:p>
          <w:p w:rsidR="00986E71" w:rsidRPr="00986E71" w:rsidRDefault="00986E71" w:rsidP="00DE2CD8">
            <w:pPr>
              <w:spacing w:after="0"/>
              <w:rPr>
                <w:rFonts w:eastAsia="Arial" w:cstheme="minorHAnsi"/>
              </w:rPr>
            </w:pPr>
          </w:p>
        </w:tc>
        <w:tc>
          <w:tcPr>
            <w:tcW w:w="5103" w:type="dxa"/>
          </w:tcPr>
          <w:p w:rsidR="00986E71" w:rsidRPr="00986E71" w:rsidRDefault="00986E71" w:rsidP="00DE2CD8">
            <w:pPr>
              <w:pStyle w:val="Paragraphedeliste"/>
              <w:numPr>
                <w:ilvl w:val="0"/>
                <w:numId w:val="4"/>
              </w:numPr>
              <w:spacing w:after="0" w:line="240" w:lineRule="auto"/>
              <w:ind w:left="170" w:hanging="170"/>
              <w:rPr>
                <w:rFonts w:eastAsia="Arial" w:cstheme="minorHAnsi"/>
              </w:rPr>
            </w:pPr>
            <w:r w:rsidRPr="00986E71">
              <w:rPr>
                <w:rFonts w:eastAsia="Arial" w:cstheme="minorHAnsi"/>
              </w:rPr>
              <w:t>AFL</w:t>
            </w:r>
            <w:r w:rsidR="00F8600E">
              <w:rPr>
                <w:rFonts w:eastAsia="Arial" w:cstheme="minorHAnsi"/>
              </w:rPr>
              <w:t>P 3 et AFLP 5</w:t>
            </w:r>
            <w:r w:rsidRPr="00986E71">
              <w:rPr>
                <w:rFonts w:eastAsia="Arial" w:cstheme="minorHAnsi"/>
              </w:rPr>
              <w:t> : Non évalué</w:t>
            </w:r>
            <w:r w:rsidR="00F8600E">
              <w:rPr>
                <w:rFonts w:eastAsia="Arial" w:cstheme="minorHAnsi"/>
              </w:rPr>
              <w:t>s</w:t>
            </w:r>
          </w:p>
          <w:p w:rsidR="00986E71" w:rsidRPr="00986E71" w:rsidRDefault="00986E71" w:rsidP="00DE2CD8">
            <w:pPr>
              <w:pStyle w:val="Paragraphedeliste"/>
              <w:numPr>
                <w:ilvl w:val="0"/>
                <w:numId w:val="4"/>
              </w:numPr>
              <w:spacing w:after="0" w:line="240" w:lineRule="auto"/>
              <w:ind w:left="170" w:hanging="170"/>
              <w:rPr>
                <w:rFonts w:eastAsia="Arial" w:cstheme="minorHAnsi"/>
              </w:rPr>
            </w:pPr>
            <w:r w:rsidRPr="00986E71">
              <w:rPr>
                <w:rFonts w:eastAsia="Arial" w:cstheme="minorHAnsi"/>
              </w:rPr>
              <w:t>AFL</w:t>
            </w:r>
            <w:r w:rsidR="00F8600E">
              <w:rPr>
                <w:rFonts w:eastAsia="Arial" w:cstheme="minorHAnsi"/>
              </w:rPr>
              <w:t>P 4 et AFLP 6</w:t>
            </w:r>
            <w:r w:rsidRPr="00986E71">
              <w:rPr>
                <w:rFonts w:eastAsia="Arial" w:cstheme="minorHAnsi"/>
              </w:rPr>
              <w:t> / 20 pts avec trois rôles évalués dont deux rôles sur 10 pts durant les trois dernières séquences d’enseignement et un rôle « préférentiel » sur 10 pts le jour du CCF.</w:t>
            </w:r>
          </w:p>
        </w:tc>
      </w:tr>
    </w:tbl>
    <w:p w:rsidR="00986E71" w:rsidRDefault="00986E71" w:rsidP="00CF294D">
      <w:pPr>
        <w:spacing w:after="0"/>
        <w:jc w:val="both"/>
      </w:pPr>
    </w:p>
    <w:sectPr w:rsidR="00986E71" w:rsidSect="00B032ED">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61417"/>
    <w:multiLevelType w:val="hybridMultilevel"/>
    <w:tmpl w:val="D15400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1211DEA"/>
    <w:multiLevelType w:val="hybridMultilevel"/>
    <w:tmpl w:val="F6E06F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2A57551"/>
    <w:multiLevelType w:val="hybridMultilevel"/>
    <w:tmpl w:val="0FF21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1674884"/>
    <w:multiLevelType w:val="hybridMultilevel"/>
    <w:tmpl w:val="56A692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B901351"/>
    <w:multiLevelType w:val="hybridMultilevel"/>
    <w:tmpl w:val="5AE6A5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D282AF3"/>
    <w:multiLevelType w:val="hybridMultilevel"/>
    <w:tmpl w:val="F64205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45991"/>
    <w:rsid w:val="0001397B"/>
    <w:rsid w:val="000E1C30"/>
    <w:rsid w:val="00147033"/>
    <w:rsid w:val="002905C0"/>
    <w:rsid w:val="00342CFE"/>
    <w:rsid w:val="00357612"/>
    <w:rsid w:val="00377BBF"/>
    <w:rsid w:val="0041598D"/>
    <w:rsid w:val="00432861"/>
    <w:rsid w:val="0045775C"/>
    <w:rsid w:val="004D228D"/>
    <w:rsid w:val="004F37EF"/>
    <w:rsid w:val="00545991"/>
    <w:rsid w:val="00547284"/>
    <w:rsid w:val="005A1DF9"/>
    <w:rsid w:val="00697AD3"/>
    <w:rsid w:val="0071776F"/>
    <w:rsid w:val="007405B1"/>
    <w:rsid w:val="008821F2"/>
    <w:rsid w:val="00921BB6"/>
    <w:rsid w:val="00964B78"/>
    <w:rsid w:val="00986E71"/>
    <w:rsid w:val="009E6839"/>
    <w:rsid w:val="00AA75DF"/>
    <w:rsid w:val="00B032ED"/>
    <w:rsid w:val="00B87527"/>
    <w:rsid w:val="00BC3CA8"/>
    <w:rsid w:val="00BE4DC1"/>
    <w:rsid w:val="00C04310"/>
    <w:rsid w:val="00C83064"/>
    <w:rsid w:val="00CD3EC0"/>
    <w:rsid w:val="00CF294D"/>
    <w:rsid w:val="00DE2CD8"/>
    <w:rsid w:val="00DF21DE"/>
    <w:rsid w:val="00F4732C"/>
    <w:rsid w:val="00F8600E"/>
    <w:rsid w:val="00FE4D4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7612"/>
  </w:style>
  <w:style w:type="paragraph" w:styleId="Titre2">
    <w:name w:val="heading 2"/>
    <w:basedOn w:val="Normal"/>
    <w:next w:val="Normal"/>
    <w:link w:val="Titre2Car"/>
    <w:uiPriority w:val="9"/>
    <w:unhideWhenUsed/>
    <w:qFormat/>
    <w:rsid w:val="00986E71"/>
    <w:pPr>
      <w:keepNext/>
      <w:spacing w:after="0" w:line="240" w:lineRule="auto"/>
      <w:outlineLvl w:val="1"/>
    </w:pPr>
    <w:rPr>
      <w:rFonts w:ascii="Times New Roman" w:eastAsia="Times New Roman" w:hAnsi="Times New Roman" w:cs="Times New Roman"/>
      <w:b/>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9E683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921BB6"/>
    <w:pPr>
      <w:ind w:left="720"/>
      <w:contextualSpacing/>
    </w:pPr>
  </w:style>
  <w:style w:type="character" w:customStyle="1" w:styleId="Titre2Car">
    <w:name w:val="Titre 2 Car"/>
    <w:basedOn w:val="Policepardfaut"/>
    <w:link w:val="Titre2"/>
    <w:uiPriority w:val="9"/>
    <w:rsid w:val="00986E71"/>
    <w:rPr>
      <w:rFonts w:ascii="Times New Roman" w:eastAsia="Times New Roman" w:hAnsi="Times New Roman" w:cs="Times New Roman"/>
      <w:b/>
      <w:lang w:eastAsia="fr-FR"/>
    </w:rPr>
  </w:style>
</w:styles>
</file>

<file path=word/webSettings.xml><?xml version="1.0" encoding="utf-8"?>
<w:webSettings xmlns:r="http://schemas.openxmlformats.org/officeDocument/2006/relationships" xmlns:w="http://schemas.openxmlformats.org/wordprocessingml/2006/main">
  <w:divs>
    <w:div w:id="83840366">
      <w:bodyDiv w:val="1"/>
      <w:marLeft w:val="0"/>
      <w:marRight w:val="0"/>
      <w:marTop w:val="0"/>
      <w:marBottom w:val="0"/>
      <w:divBdr>
        <w:top w:val="none" w:sz="0" w:space="0" w:color="auto"/>
        <w:left w:val="none" w:sz="0" w:space="0" w:color="auto"/>
        <w:bottom w:val="none" w:sz="0" w:space="0" w:color="auto"/>
        <w:right w:val="none" w:sz="0" w:space="0" w:color="auto"/>
      </w:divBdr>
    </w:div>
    <w:div w:id="587731794">
      <w:bodyDiv w:val="1"/>
      <w:marLeft w:val="0"/>
      <w:marRight w:val="0"/>
      <w:marTop w:val="0"/>
      <w:marBottom w:val="0"/>
      <w:divBdr>
        <w:top w:val="none" w:sz="0" w:space="0" w:color="auto"/>
        <w:left w:val="none" w:sz="0" w:space="0" w:color="auto"/>
        <w:bottom w:val="none" w:sz="0" w:space="0" w:color="auto"/>
        <w:right w:val="none" w:sz="0" w:space="0" w:color="auto"/>
      </w:divBdr>
    </w:div>
    <w:div w:id="698966961">
      <w:bodyDiv w:val="1"/>
      <w:marLeft w:val="0"/>
      <w:marRight w:val="0"/>
      <w:marTop w:val="0"/>
      <w:marBottom w:val="0"/>
      <w:divBdr>
        <w:top w:val="none" w:sz="0" w:space="0" w:color="auto"/>
        <w:left w:val="none" w:sz="0" w:space="0" w:color="auto"/>
        <w:bottom w:val="none" w:sz="0" w:space="0" w:color="auto"/>
        <w:right w:val="none" w:sz="0" w:space="0" w:color="auto"/>
      </w:divBdr>
    </w:div>
    <w:div w:id="199094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587</Words>
  <Characters>3231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Bardaji</dc:creator>
  <cp:lastModifiedBy>Marc</cp:lastModifiedBy>
  <cp:revision>3</cp:revision>
  <dcterms:created xsi:type="dcterms:W3CDTF">2021-03-07T20:48:00Z</dcterms:created>
  <dcterms:modified xsi:type="dcterms:W3CDTF">2021-03-07T22:05:00Z</dcterms:modified>
</cp:coreProperties>
</file>