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25CDFD" w14:textId="226734FB" w:rsidR="00544E50" w:rsidRPr="000B4AB2" w:rsidRDefault="00544E50" w:rsidP="00544E50">
      <w:pPr>
        <w:widowControl w:val="0"/>
        <w:autoSpaceDE w:val="0"/>
        <w:autoSpaceDN w:val="0"/>
        <w:adjustRightInd w:val="0"/>
        <w:jc w:val="center"/>
        <w:rPr>
          <w:rFonts w:ascii="Arial" w:hAnsi="Arial" w:cs="Arial"/>
          <w:b/>
          <w:bCs/>
          <w:color w:val="000000"/>
          <w:sz w:val="40"/>
          <w:szCs w:val="40"/>
          <w:lang w:val="fr-FR"/>
        </w:rPr>
      </w:pPr>
      <w:r w:rsidRPr="000B4AB2">
        <w:rPr>
          <w:rFonts w:ascii="Arial" w:hAnsi="Arial" w:cs="Arial"/>
          <w:b/>
          <w:bCs/>
          <w:color w:val="000000"/>
          <w:sz w:val="40"/>
          <w:szCs w:val="40"/>
          <w:lang w:val="fr-FR"/>
        </w:rPr>
        <w:t>RÉFÉRENTIEL D’EVALUATION EPS / LYCÉE NORD CARAÏBE</w:t>
      </w:r>
    </w:p>
    <w:p w14:paraId="21CF8B8B" w14:textId="61CD5168" w:rsidR="00380C2B" w:rsidRPr="000B4AB2" w:rsidRDefault="00544E50" w:rsidP="00544E50">
      <w:pPr>
        <w:widowControl w:val="0"/>
        <w:autoSpaceDE w:val="0"/>
        <w:autoSpaceDN w:val="0"/>
        <w:adjustRightInd w:val="0"/>
        <w:jc w:val="center"/>
        <w:rPr>
          <w:rFonts w:ascii="Arial" w:hAnsi="Arial" w:cs="Arial"/>
          <w:b/>
          <w:bCs/>
          <w:color w:val="000000"/>
          <w:sz w:val="40"/>
          <w:szCs w:val="40"/>
          <w:lang w:val="fr-FR"/>
        </w:rPr>
      </w:pPr>
      <w:r w:rsidRPr="000B4AB2">
        <w:rPr>
          <w:rFonts w:ascii="Arial" w:hAnsi="Arial" w:cs="Arial"/>
          <w:b/>
          <w:bCs/>
          <w:color w:val="000000"/>
          <w:sz w:val="40"/>
          <w:szCs w:val="40"/>
          <w:lang w:val="fr-FR"/>
        </w:rPr>
        <w:t>BACPRO</w:t>
      </w:r>
    </w:p>
    <w:tbl>
      <w:tblPr>
        <w:tblStyle w:val="TableNormal"/>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58"/>
        <w:gridCol w:w="716"/>
        <w:gridCol w:w="717"/>
        <w:gridCol w:w="717"/>
        <w:gridCol w:w="717"/>
        <w:gridCol w:w="728"/>
        <w:gridCol w:w="728"/>
        <w:gridCol w:w="728"/>
        <w:gridCol w:w="729"/>
        <w:gridCol w:w="728"/>
        <w:gridCol w:w="728"/>
        <w:gridCol w:w="728"/>
        <w:gridCol w:w="729"/>
        <w:gridCol w:w="728"/>
        <w:gridCol w:w="729"/>
        <w:gridCol w:w="728"/>
        <w:gridCol w:w="729"/>
      </w:tblGrid>
      <w:tr w:rsidR="00380C2B" w:rsidRPr="0010374B" w14:paraId="6DE2EEC3" w14:textId="77777777">
        <w:trPr>
          <w:trHeight w:val="279"/>
          <w:tblHeader/>
        </w:trPr>
        <w:tc>
          <w:tcPr>
            <w:tcW w:w="14565" w:type="dxa"/>
            <w:gridSpan w:val="17"/>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14:paraId="32291A4E" w14:textId="7CC51550" w:rsidR="005C544C" w:rsidRPr="000B4AB2" w:rsidRDefault="009274F1" w:rsidP="005C544C">
            <w:pPr>
              <w:pStyle w:val="Styledetableau1"/>
              <w:jc w:val="center"/>
              <w:rPr>
                <w:rFonts w:ascii="Arial" w:hAnsi="Arial" w:cs="Arial"/>
              </w:rPr>
            </w:pPr>
            <w:r w:rsidRPr="000B4AB2">
              <w:rPr>
                <w:rFonts w:ascii="Arial" w:hAnsi="Arial" w:cs="Arial"/>
              </w:rPr>
              <w:t xml:space="preserve">Principe d’élaboration de l’épreuve : </w:t>
            </w:r>
            <w:r w:rsidR="00F86539" w:rsidRPr="000B4AB2">
              <w:rPr>
                <w:rFonts w:ascii="Arial" w:hAnsi="Arial" w:cs="Arial"/>
              </w:rPr>
              <w:t>Tennis de table</w:t>
            </w:r>
          </w:p>
        </w:tc>
      </w:tr>
      <w:tr w:rsidR="00945566" w:rsidRPr="0010374B" w14:paraId="60E94B0D" w14:textId="77777777" w:rsidTr="00307716">
        <w:tblPrEx>
          <w:shd w:val="clear" w:color="auto" w:fill="auto"/>
        </w:tblPrEx>
        <w:trPr>
          <w:trHeight w:val="1458"/>
        </w:trPr>
        <w:tc>
          <w:tcPr>
            <w:tcW w:w="14565" w:type="dxa"/>
            <w:gridSpan w:val="17"/>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7098054" w14:textId="22BB5A0B" w:rsidR="00945566" w:rsidRPr="000B4AB2" w:rsidRDefault="00945566" w:rsidP="00945566">
            <w:pPr>
              <w:pStyle w:val="NormalWeb"/>
              <w:spacing w:after="240" w:afterAutospacing="0"/>
              <w:rPr>
                <w:rFonts w:ascii="Arial" w:hAnsi="Arial" w:cs="Arial"/>
                <w:sz w:val="20"/>
                <w:szCs w:val="20"/>
              </w:rPr>
            </w:pPr>
            <w:r w:rsidRPr="000B4AB2">
              <w:rPr>
                <w:rFonts w:ascii="Arial" w:hAnsi="Arial" w:cs="Arial"/>
                <w:sz w:val="20"/>
                <w:szCs w:val="20"/>
              </w:rPr>
              <w:t xml:space="preserve">Les matchs se jouent en 2 sets gagnants de 11 pts. L’éventuel troisième set est en 7 pts. Les élèves de niveaux proches, sont répartis dans des poules de 4,5. Ils gèrent en autonomie le déroulement de leur tournoi tant du point de vue de l’échauffement et de l’arbitrage que de la tenue de feuille de match, de la gestion des tables et du temps nécessaire à l’adaptation écrites de leurs stratégies individuelles. L’élève rempli une fiche avant chaque match en indiquant les points forts et les points faibles de l’adversaire ainsi que les siens pour prévoir une stratégie. A l’issu du premier set l’élève revoit si nécessaire sa stratégie sur sa fiche. </w:t>
            </w:r>
          </w:p>
          <w:p w14:paraId="5916F607" w14:textId="64882BE9" w:rsidR="00945566" w:rsidRPr="000B4AB2" w:rsidRDefault="00945566" w:rsidP="00945566">
            <w:pPr>
              <w:pStyle w:val="NormalWeb"/>
              <w:spacing w:after="240" w:afterAutospacing="0"/>
              <w:rPr>
                <w:rFonts w:ascii="Arial" w:hAnsi="Arial" w:cs="Arial"/>
                <w:sz w:val="18"/>
                <w:szCs w:val="16"/>
              </w:rPr>
            </w:pPr>
            <w:r w:rsidRPr="000B4AB2">
              <w:rPr>
                <w:rFonts w:ascii="Arial" w:hAnsi="Arial" w:cs="Arial"/>
                <w:sz w:val="20"/>
                <w:szCs w:val="20"/>
              </w:rPr>
              <w:t>Règlement FFTT (service réglementaire, changement de côté à chaque set (3</w:t>
            </w:r>
            <w:r w:rsidRPr="000B4AB2">
              <w:rPr>
                <w:rFonts w:ascii="Arial" w:hAnsi="Arial" w:cs="Arial"/>
                <w:sz w:val="20"/>
                <w:szCs w:val="20"/>
                <w:vertAlign w:val="superscript"/>
              </w:rPr>
              <w:t>ème</w:t>
            </w:r>
            <w:r w:rsidRPr="000B4AB2">
              <w:rPr>
                <w:rFonts w:ascii="Arial" w:hAnsi="Arial" w:cs="Arial"/>
                <w:sz w:val="20"/>
                <w:szCs w:val="20"/>
              </w:rPr>
              <w:t xml:space="preserve"> set, tirage au sort)</w:t>
            </w:r>
          </w:p>
        </w:tc>
      </w:tr>
      <w:tr w:rsidR="00380C2B" w:rsidRPr="000B4AB2" w14:paraId="127603B7" w14:textId="77777777" w:rsidTr="0071006A">
        <w:tblPrEx>
          <w:shd w:val="clear" w:color="auto" w:fill="auto"/>
        </w:tblPrEx>
        <w:trPr>
          <w:trHeight w:val="246"/>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0F109C3" w14:textId="574009C3" w:rsidR="00380C2B" w:rsidRPr="000B4AB2" w:rsidRDefault="00380C2B" w:rsidP="00C10DA6">
            <w:pPr>
              <w:pStyle w:val="Styledetableau2"/>
              <w:rPr>
                <w:rFonts w:ascii="Arial" w:hAnsi="Arial" w:cs="Arial"/>
              </w:rPr>
            </w:pPr>
          </w:p>
        </w:tc>
        <w:tc>
          <w:tcPr>
            <w:tcW w:w="11607" w:type="dxa"/>
            <w:gridSpan w:val="16"/>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A106816" w14:textId="77777777" w:rsidR="00380C2B" w:rsidRPr="000B4AB2" w:rsidRDefault="009274F1">
            <w:pPr>
              <w:pStyle w:val="Styledetableau2"/>
              <w:jc w:val="center"/>
              <w:rPr>
                <w:rFonts w:ascii="Arial" w:hAnsi="Arial" w:cs="Arial"/>
              </w:rPr>
            </w:pPr>
            <w:r w:rsidRPr="000B4AB2">
              <w:rPr>
                <w:rFonts w:ascii="Arial" w:hAnsi="Arial" w:cs="Arial"/>
                <w:b/>
                <w:bCs/>
                <w:color w:val="1CB000"/>
              </w:rPr>
              <w:t>Repères d’évaluation</w:t>
            </w:r>
          </w:p>
        </w:tc>
      </w:tr>
      <w:tr w:rsidR="00380C2B" w:rsidRPr="000B4AB2" w14:paraId="79E87F25" w14:textId="77777777" w:rsidTr="0071006A">
        <w:tblPrEx>
          <w:shd w:val="clear" w:color="auto" w:fill="auto"/>
        </w:tblPrEx>
        <w:trPr>
          <w:trHeight w:val="279"/>
        </w:trPr>
        <w:tc>
          <w:tcPr>
            <w:tcW w:w="2958" w:type="dxa"/>
            <w:vMerge/>
            <w:tcBorders>
              <w:top w:val="single" w:sz="2" w:space="0" w:color="000000"/>
              <w:left w:val="single" w:sz="2" w:space="0" w:color="000000"/>
              <w:bottom w:val="single" w:sz="2" w:space="0" w:color="000000"/>
              <w:right w:val="single" w:sz="2" w:space="0" w:color="000000"/>
            </w:tcBorders>
            <w:shd w:val="clear" w:color="auto" w:fill="FEFFFE"/>
          </w:tcPr>
          <w:p w14:paraId="54793049" w14:textId="77777777" w:rsidR="00380C2B" w:rsidRPr="000B4AB2" w:rsidRDefault="00380C2B">
            <w:pPr>
              <w:rPr>
                <w:rFonts w:ascii="Arial" w:hAnsi="Arial" w:cs="Arial"/>
              </w:rPr>
            </w:pP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483E5230" w14:textId="77777777" w:rsidR="00380C2B" w:rsidRPr="000B4AB2" w:rsidRDefault="009274F1">
            <w:pPr>
              <w:pStyle w:val="Styledetableau2"/>
              <w:jc w:val="center"/>
              <w:rPr>
                <w:rFonts w:ascii="Arial" w:hAnsi="Arial" w:cs="Arial"/>
              </w:rPr>
            </w:pPr>
            <w:r w:rsidRPr="000B4AB2">
              <w:rPr>
                <w:rFonts w:ascii="Arial" w:hAnsi="Arial" w:cs="Arial"/>
                <w:b/>
                <w:bCs/>
                <w:color w:val="1CB000"/>
              </w:rPr>
              <w:t>Degré 1</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19E3C3F9" w14:textId="77777777" w:rsidR="00380C2B" w:rsidRPr="000B4AB2" w:rsidRDefault="009274F1">
            <w:pPr>
              <w:pStyle w:val="Styledetableau2"/>
              <w:jc w:val="center"/>
              <w:rPr>
                <w:rFonts w:ascii="Arial" w:hAnsi="Arial" w:cs="Arial"/>
              </w:rPr>
            </w:pPr>
            <w:r w:rsidRPr="000B4AB2">
              <w:rPr>
                <w:rFonts w:ascii="Arial" w:hAnsi="Arial" w:cs="Arial"/>
                <w:b/>
                <w:bCs/>
                <w:color w:val="1CB000"/>
              </w:rPr>
              <w:t>Degré 2</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1E1D457" w14:textId="77777777" w:rsidR="00380C2B" w:rsidRPr="000B4AB2" w:rsidRDefault="009274F1">
            <w:pPr>
              <w:pStyle w:val="Styledetableau2"/>
              <w:jc w:val="center"/>
              <w:rPr>
                <w:rFonts w:ascii="Arial" w:hAnsi="Arial" w:cs="Arial"/>
              </w:rPr>
            </w:pPr>
            <w:r w:rsidRPr="000B4AB2">
              <w:rPr>
                <w:rFonts w:ascii="Arial" w:hAnsi="Arial" w:cs="Arial"/>
                <w:b/>
                <w:bCs/>
                <w:color w:val="1CB000"/>
              </w:rPr>
              <w:t>Degré 3</w:t>
            </w: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F9BDFE0" w14:textId="77777777" w:rsidR="00380C2B" w:rsidRPr="000B4AB2" w:rsidRDefault="009274F1">
            <w:pPr>
              <w:pStyle w:val="Styledetableau2"/>
              <w:jc w:val="center"/>
              <w:rPr>
                <w:rFonts w:ascii="Arial" w:hAnsi="Arial" w:cs="Arial"/>
              </w:rPr>
            </w:pPr>
            <w:r w:rsidRPr="000B4AB2">
              <w:rPr>
                <w:rFonts w:ascii="Arial" w:hAnsi="Arial" w:cs="Arial"/>
                <w:b/>
                <w:bCs/>
                <w:color w:val="1CB000"/>
              </w:rPr>
              <w:t>Degré 4</w:t>
            </w:r>
          </w:p>
        </w:tc>
      </w:tr>
      <w:tr w:rsidR="000B4AB2" w:rsidRPr="000B4AB2" w14:paraId="4603E599" w14:textId="77777777" w:rsidTr="00C16D65">
        <w:tblPrEx>
          <w:shd w:val="clear" w:color="auto" w:fill="auto"/>
        </w:tblPrEx>
        <w:trPr>
          <w:trHeight w:val="1921"/>
        </w:trPr>
        <w:tc>
          <w:tcPr>
            <w:tcW w:w="2958"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tcPr>
          <w:p w14:paraId="204BE8B5" w14:textId="64B13F33" w:rsidR="000B4AB2" w:rsidRPr="000B4AB2" w:rsidRDefault="000B4AB2" w:rsidP="000B4AB2">
            <w:pPr>
              <w:pStyle w:val="NormalWeb"/>
              <w:rPr>
                <w:rFonts w:ascii="Arial" w:hAnsi="Arial" w:cs="Arial"/>
              </w:rPr>
            </w:pPr>
            <w:r w:rsidRPr="000B4AB2">
              <w:rPr>
                <w:rFonts w:ascii="Arial" w:hAnsi="Arial" w:cs="Arial"/>
              </w:rPr>
              <w:t xml:space="preserve">AFLP 1 – </w:t>
            </w:r>
          </w:p>
          <w:p w14:paraId="40E3B8C3" w14:textId="7232C211" w:rsidR="000B4AB2" w:rsidRPr="000B4AB2" w:rsidRDefault="000B4AB2" w:rsidP="000B4AB2">
            <w:pPr>
              <w:pStyle w:val="NormalWeb"/>
              <w:rPr>
                <w:rFonts w:ascii="Arial" w:hAnsi="Arial" w:cs="Arial"/>
              </w:rPr>
            </w:pPr>
            <w:r w:rsidRPr="000B4AB2">
              <w:rPr>
                <w:rFonts w:ascii="Arial" w:hAnsi="Arial" w:cs="Arial"/>
                <w:sz w:val="18"/>
                <w:szCs w:val="18"/>
              </w:rPr>
              <w:t xml:space="preserve">Identifier le déséquilibre adverse et en profiter pour produire rapidement l’action décisive choisie et marquer le point </w:t>
            </w:r>
          </w:p>
          <w:p w14:paraId="4EE42C59" w14:textId="7B33E535" w:rsidR="000B4AB2" w:rsidRPr="000B4AB2" w:rsidRDefault="000B4AB2" w:rsidP="000B4AB2">
            <w:pPr>
              <w:pStyle w:val="Styledetableau2"/>
              <w:jc w:val="center"/>
              <w:rPr>
                <w:rFonts w:ascii="Arial" w:hAnsi="Arial" w:cs="Arial"/>
              </w:rPr>
            </w:pPr>
            <w:r w:rsidRPr="000B4AB2">
              <w:rPr>
                <w:rFonts w:ascii="Arial" w:hAnsi="Arial" w:cs="Arial"/>
                <w:b/>
                <w:bCs/>
              </w:rPr>
              <w:t>Note sur 7 points</w:t>
            </w: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1B82BC49"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Stratégie utilisée :</w:t>
            </w:r>
            <w:r w:rsidRPr="000B4AB2">
              <w:rPr>
                <w:rFonts w:ascii="Arial" w:hAnsi="Arial" w:cs="Arial"/>
                <w:color w:val="000000" w:themeColor="text1"/>
                <w:sz w:val="13"/>
                <w:szCs w:val="13"/>
              </w:rPr>
              <w:t>L’élève attend la faute de l’adversaire. Il se contente de renvoyer la balle</w:t>
            </w:r>
          </w:p>
          <w:p w14:paraId="017DEC1A"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C00000"/>
                <w:sz w:val="13"/>
                <w:szCs w:val="13"/>
                <w:u w:val="single"/>
              </w:rPr>
              <w:t>Le service</w:t>
            </w:r>
            <w:r w:rsidRPr="000B4AB2">
              <w:rPr>
                <w:rFonts w:ascii="Arial" w:hAnsi="Arial" w:cs="Arial"/>
                <w:color w:val="C00000"/>
                <w:sz w:val="13"/>
                <w:szCs w:val="13"/>
              </w:rPr>
              <w:t> </w:t>
            </w:r>
            <w:r w:rsidRPr="000B4AB2">
              <w:rPr>
                <w:rFonts w:ascii="Arial" w:hAnsi="Arial" w:cs="Arial"/>
                <w:sz w:val="13"/>
                <w:szCs w:val="13"/>
              </w:rPr>
              <w:t>: Rarement réglementaire. Il n’est qu’une mise en jeu pour débuter un échange.</w:t>
            </w:r>
          </w:p>
          <w:p w14:paraId="56D76208"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FF0000"/>
                <w:sz w:val="13"/>
                <w:szCs w:val="13"/>
                <w:u w:val="single"/>
              </w:rPr>
              <w:t>Coups utilisés </w:t>
            </w:r>
            <w:r w:rsidRPr="000B4AB2">
              <w:rPr>
                <w:rFonts w:ascii="Arial" w:hAnsi="Arial" w:cs="Arial"/>
                <w:color w:val="000000" w:themeColor="text1"/>
                <w:sz w:val="13"/>
                <w:szCs w:val="13"/>
              </w:rPr>
              <w:t>l’élève utilise souvent un coup préférentiel CD ou R.</w:t>
            </w:r>
          </w:p>
          <w:p w14:paraId="1FD8BCC7"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000000" w:themeColor="text1"/>
                <w:sz w:val="13"/>
                <w:szCs w:val="13"/>
              </w:rPr>
              <w:t>Les trajectoire sont hautes , peu de vitesse imprimé à la balle</w:t>
            </w:r>
          </w:p>
          <w:p w14:paraId="58CEE480"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FF0000"/>
                <w:sz w:val="13"/>
                <w:szCs w:val="13"/>
                <w:u w:val="single"/>
              </w:rPr>
              <w:t xml:space="preserve">Mobilité : </w:t>
            </w:r>
            <w:r w:rsidRPr="000B4AB2">
              <w:rPr>
                <w:rFonts w:ascii="Arial" w:hAnsi="Arial" w:cs="Arial"/>
                <w:sz w:val="13"/>
                <w:szCs w:val="13"/>
              </w:rPr>
              <w:t>Jeu statique, déplacements tardifs quand ils existent</w:t>
            </w:r>
          </w:p>
          <w:p w14:paraId="352372C7" w14:textId="1420E3E9" w:rsidR="000B4AB2" w:rsidRPr="000B4AB2" w:rsidRDefault="000B4AB2" w:rsidP="000B4AB2">
            <w:pPr>
              <w:pStyle w:val="Styledetableau2"/>
              <w:jc w:val="both"/>
              <w:rPr>
                <w:rFonts w:ascii="Arial" w:hAnsi="Arial" w:cs="Arial"/>
                <w:sz w:val="13"/>
                <w:szCs w:val="13"/>
              </w:rPr>
            </w:pPr>
            <w:r w:rsidRPr="000B4AB2">
              <w:rPr>
                <w:rFonts w:ascii="Arial" w:hAnsi="Arial" w:cs="Arial"/>
                <w:sz w:val="13"/>
                <w:szCs w:val="13"/>
              </w:rPr>
              <w:t>L’élève est souvent collé à la table.</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88466DE"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Stratégie utilisée </w:t>
            </w:r>
            <w:r w:rsidRPr="000B4AB2">
              <w:rPr>
                <w:rFonts w:ascii="Arial" w:hAnsi="Arial" w:cs="Arial"/>
                <w:color w:val="000000" w:themeColor="text1"/>
                <w:sz w:val="13"/>
                <w:szCs w:val="13"/>
              </w:rPr>
              <w:t>:</w:t>
            </w:r>
            <w:r w:rsidRPr="000B4AB2">
              <w:rPr>
                <w:rFonts w:ascii="Arial" w:hAnsi="Arial" w:cs="Arial"/>
                <w:b/>
                <w:bCs/>
                <w:color w:val="000000" w:themeColor="text1"/>
                <w:sz w:val="13"/>
                <w:szCs w:val="13"/>
              </w:rPr>
              <w:t>Exploitation de quelques occasions de marque</w:t>
            </w:r>
            <w:r w:rsidRPr="000B4AB2">
              <w:rPr>
                <w:rFonts w:ascii="Arial" w:hAnsi="Arial" w:cs="Arial"/>
                <w:color w:val="000000" w:themeColor="text1"/>
                <w:sz w:val="13"/>
                <w:szCs w:val="13"/>
              </w:rPr>
              <w:t xml:space="preserve">. l’élève utilise une stratégie : </w:t>
            </w:r>
            <w:r w:rsidRPr="000B4AB2">
              <w:rPr>
                <w:rFonts w:ascii="Arial" w:hAnsi="Arial" w:cs="Arial"/>
                <w:b/>
                <w:bCs/>
                <w:color w:val="000000" w:themeColor="text1"/>
                <w:sz w:val="13"/>
                <w:szCs w:val="13"/>
              </w:rPr>
              <w:t>placer la balle ou</w:t>
            </w:r>
            <w:r w:rsidRPr="000B4AB2">
              <w:rPr>
                <w:rFonts w:ascii="Arial" w:hAnsi="Arial" w:cs="Arial"/>
                <w:color w:val="000000" w:themeColor="text1"/>
                <w:sz w:val="13"/>
                <w:szCs w:val="13"/>
              </w:rPr>
              <w:t xml:space="preserve"> </w:t>
            </w:r>
            <w:r w:rsidRPr="000B4AB2">
              <w:rPr>
                <w:rFonts w:ascii="Arial" w:hAnsi="Arial" w:cs="Arial"/>
                <w:b/>
                <w:bCs/>
                <w:color w:val="000000" w:themeColor="text1"/>
                <w:sz w:val="13"/>
                <w:szCs w:val="13"/>
              </w:rPr>
              <w:t>accélérer la balle</w:t>
            </w:r>
            <w:r w:rsidRPr="000B4AB2">
              <w:rPr>
                <w:rFonts w:ascii="Arial" w:hAnsi="Arial" w:cs="Arial"/>
                <w:color w:val="000000" w:themeColor="text1"/>
                <w:sz w:val="13"/>
                <w:szCs w:val="13"/>
              </w:rPr>
              <w:t xml:space="preserve"> dans des situations favorables.</w:t>
            </w:r>
          </w:p>
          <w:p w14:paraId="2A6B1303"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C00000"/>
                <w:sz w:val="13"/>
                <w:szCs w:val="13"/>
                <w:u w:val="single"/>
              </w:rPr>
              <w:t>Le service</w:t>
            </w:r>
            <w:r w:rsidRPr="000B4AB2">
              <w:rPr>
                <w:rFonts w:ascii="Arial" w:hAnsi="Arial" w:cs="Arial"/>
                <w:color w:val="C00000"/>
                <w:sz w:val="13"/>
                <w:szCs w:val="13"/>
              </w:rPr>
              <w:t> :</w:t>
            </w:r>
            <w:r w:rsidRPr="000B4AB2">
              <w:rPr>
                <w:rFonts w:ascii="Arial" w:hAnsi="Arial" w:cs="Arial"/>
                <w:sz w:val="13"/>
                <w:szCs w:val="13"/>
              </w:rPr>
              <w:t>. On peut voir apparaître une tentative d’effet. Utilise principalement 1 type de service sans intention tactique remarquable</w:t>
            </w:r>
          </w:p>
          <w:p w14:paraId="68C5350D" w14:textId="77777777" w:rsidR="000B4AB2" w:rsidRPr="000B4AB2" w:rsidRDefault="000B4AB2" w:rsidP="000B4AB2">
            <w:pPr>
              <w:pStyle w:val="NormalWeb"/>
              <w:spacing w:before="0" w:beforeAutospacing="0" w:after="0" w:afterAutospacing="0"/>
              <w:jc w:val="both"/>
              <w:rPr>
                <w:rFonts w:ascii="Arial" w:hAnsi="Arial" w:cs="Arial"/>
                <w:color w:val="FF0000"/>
                <w:sz w:val="13"/>
                <w:szCs w:val="13"/>
                <w:u w:val="single"/>
              </w:rPr>
            </w:pPr>
            <w:r w:rsidRPr="000B4AB2">
              <w:rPr>
                <w:rFonts w:ascii="Arial" w:hAnsi="Arial" w:cs="Arial"/>
                <w:color w:val="FF0000"/>
                <w:sz w:val="13"/>
                <w:szCs w:val="13"/>
                <w:u w:val="single"/>
              </w:rPr>
              <w:t>Coups utilisés :</w:t>
            </w:r>
            <w:r w:rsidRPr="000B4AB2">
              <w:rPr>
                <w:rFonts w:ascii="Arial" w:hAnsi="Arial" w:cs="Arial"/>
                <w:sz w:val="13"/>
                <w:szCs w:val="13"/>
              </w:rPr>
              <w:t xml:space="preserve">L’élève est capable d’ utiliser le CD ou le R dans les moments d’équilibre. Il privilégie le même coup </w:t>
            </w:r>
          </w:p>
          <w:p w14:paraId="70912131"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FF0000"/>
                <w:sz w:val="13"/>
                <w:szCs w:val="13"/>
                <w:u w:val="single"/>
              </w:rPr>
              <w:t>Mobilité :</w:t>
            </w:r>
          </w:p>
          <w:p w14:paraId="0AB33D1B"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000000" w:themeColor="text1"/>
                <w:sz w:val="13"/>
                <w:szCs w:val="13"/>
              </w:rPr>
              <w:t>Lente</w:t>
            </w:r>
          </w:p>
          <w:p w14:paraId="193BE24B"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000000" w:themeColor="text1"/>
                <w:sz w:val="13"/>
                <w:szCs w:val="13"/>
              </w:rPr>
              <w:t>Il se déplace pour utiliser le coup préférentiel, en réaction, mais ne se replace pas toujours.</w:t>
            </w:r>
          </w:p>
          <w:p w14:paraId="425AD98A" w14:textId="2965148A" w:rsidR="000B4AB2" w:rsidRPr="000B4AB2" w:rsidRDefault="000B4AB2" w:rsidP="000B4AB2">
            <w:pPr>
              <w:pStyle w:val="Styledetableau2"/>
              <w:jc w:val="both"/>
              <w:rPr>
                <w:rFonts w:ascii="Arial" w:hAnsi="Arial" w:cs="Arial"/>
                <w:sz w:val="13"/>
                <w:szCs w:val="13"/>
              </w:rPr>
            </w:pPr>
            <w:r w:rsidRPr="000B4AB2">
              <w:rPr>
                <w:rFonts w:ascii="Arial" w:hAnsi="Arial" w:cs="Arial"/>
                <w:sz w:val="13"/>
                <w:szCs w:val="13"/>
              </w:rPr>
              <w:t>L’élève est rapidement débordé</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A23BCCD" w14:textId="77777777" w:rsidR="000B4AB2" w:rsidRPr="000B4AB2" w:rsidRDefault="000B4AB2" w:rsidP="000B4AB2">
            <w:pPr>
              <w:pStyle w:val="NormalWeb"/>
              <w:spacing w:before="0" w:beforeAutospacing="0" w:after="0" w:afterAutospacing="0"/>
              <w:jc w:val="both"/>
              <w:rPr>
                <w:rFonts w:ascii="Arial" w:hAnsi="Arial" w:cs="Arial"/>
                <w:color w:val="C00000"/>
                <w:sz w:val="13"/>
                <w:szCs w:val="13"/>
              </w:rPr>
            </w:pPr>
            <w:r w:rsidRPr="000B4AB2">
              <w:rPr>
                <w:rFonts w:ascii="Arial" w:hAnsi="Arial" w:cs="Arial"/>
                <w:color w:val="C00000"/>
                <w:sz w:val="13"/>
                <w:szCs w:val="13"/>
                <w:u w:val="single"/>
              </w:rPr>
              <w:t>Stratégie utilisée </w:t>
            </w:r>
            <w:r w:rsidRPr="000B4AB2">
              <w:rPr>
                <w:rFonts w:ascii="Arial" w:hAnsi="Arial" w:cs="Arial"/>
                <w:b/>
                <w:bCs/>
                <w:color w:val="C00000"/>
                <w:sz w:val="13"/>
                <w:szCs w:val="13"/>
                <w:u w:val="single"/>
              </w:rPr>
              <w:t>:</w:t>
            </w:r>
            <w:r w:rsidRPr="000B4AB2">
              <w:rPr>
                <w:rFonts w:ascii="Arial" w:hAnsi="Arial" w:cs="Arial"/>
                <w:b/>
                <w:bCs/>
                <w:color w:val="C00000"/>
                <w:sz w:val="13"/>
                <w:szCs w:val="13"/>
              </w:rPr>
              <w:t xml:space="preserve"> </w:t>
            </w:r>
            <w:r w:rsidRPr="000B4AB2">
              <w:rPr>
                <w:rFonts w:ascii="Arial" w:hAnsi="Arial" w:cs="Arial"/>
                <w:b/>
                <w:bCs/>
                <w:sz w:val="13"/>
                <w:szCs w:val="13"/>
              </w:rPr>
              <w:t>Création et exploitation d’occasion de marque</w:t>
            </w:r>
            <w:r w:rsidRPr="000B4AB2">
              <w:rPr>
                <w:rFonts w:ascii="Arial" w:hAnsi="Arial" w:cs="Arial"/>
                <w:sz w:val="13"/>
                <w:szCs w:val="13"/>
              </w:rPr>
              <w:t xml:space="preserve">. </w:t>
            </w:r>
            <w:r w:rsidRPr="000B4AB2">
              <w:rPr>
                <w:rFonts w:ascii="Arial" w:hAnsi="Arial" w:cs="Arial"/>
                <w:color w:val="000000" w:themeColor="text1"/>
                <w:sz w:val="13"/>
                <w:szCs w:val="13"/>
              </w:rPr>
              <w:t xml:space="preserve">Dans les moments d’équilibre du Rapport de Force, le candidat cherche, la rupture sur une balle favorable Il peut </w:t>
            </w:r>
            <w:r w:rsidRPr="000B4AB2">
              <w:rPr>
                <w:rFonts w:ascii="Arial" w:hAnsi="Arial" w:cs="Arial"/>
                <w:b/>
                <w:bCs/>
                <w:color w:val="000000" w:themeColor="text1"/>
                <w:sz w:val="13"/>
                <w:szCs w:val="13"/>
              </w:rPr>
              <w:t>combiner le placement et l’accélération de la balle</w:t>
            </w:r>
            <w:r w:rsidRPr="000B4AB2">
              <w:rPr>
                <w:rFonts w:ascii="Arial" w:hAnsi="Arial" w:cs="Arial"/>
                <w:color w:val="000000" w:themeColor="text1"/>
                <w:sz w:val="13"/>
                <w:szCs w:val="13"/>
              </w:rPr>
              <w:t xml:space="preserve"> </w:t>
            </w:r>
          </w:p>
          <w:p w14:paraId="480F03C7"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Le service</w:t>
            </w:r>
            <w:r w:rsidRPr="000B4AB2">
              <w:rPr>
                <w:rFonts w:ascii="Arial" w:hAnsi="Arial" w:cs="Arial"/>
                <w:color w:val="C00000"/>
                <w:sz w:val="13"/>
                <w:szCs w:val="13"/>
              </w:rPr>
              <w:t> :</w:t>
            </w:r>
            <w:r w:rsidRPr="000B4AB2">
              <w:rPr>
                <w:rFonts w:ascii="Arial" w:hAnsi="Arial" w:cs="Arial"/>
                <w:sz w:val="13"/>
                <w:szCs w:val="13"/>
              </w:rPr>
              <w:t xml:space="preserve">Le candidat </w:t>
            </w:r>
            <w:r w:rsidRPr="000B4AB2">
              <w:rPr>
                <w:rFonts w:ascii="Arial" w:hAnsi="Arial" w:cs="Arial"/>
                <w:color w:val="000000" w:themeColor="text1"/>
                <w:sz w:val="13"/>
                <w:szCs w:val="13"/>
              </w:rPr>
              <w:t>utilise plusieurs services (placé, accéléré, effet) mais 1 seul est efficace</w:t>
            </w:r>
          </w:p>
          <w:p w14:paraId="0310B426"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FF0000"/>
                <w:sz w:val="13"/>
                <w:szCs w:val="13"/>
                <w:u w:val="single"/>
              </w:rPr>
              <w:t>Coups utilisés </w:t>
            </w:r>
            <w:r w:rsidRPr="000B4AB2">
              <w:rPr>
                <w:rFonts w:ascii="Arial" w:hAnsi="Arial" w:cs="Arial"/>
                <w:color w:val="000000" w:themeColor="text1"/>
                <w:sz w:val="13"/>
                <w:szCs w:val="13"/>
              </w:rPr>
              <w:t xml:space="preserve">: Maîtrise le R et le CD, il smash sur balle favorable, Les Effets commencent à être perceptibles. </w:t>
            </w:r>
          </w:p>
          <w:p w14:paraId="32DBDAE4"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FF0000"/>
                <w:sz w:val="13"/>
                <w:szCs w:val="13"/>
                <w:u w:val="single"/>
              </w:rPr>
              <w:t>Mobilité </w:t>
            </w:r>
            <w:r w:rsidRPr="000B4AB2">
              <w:rPr>
                <w:rFonts w:ascii="Arial" w:hAnsi="Arial" w:cs="Arial"/>
                <w:sz w:val="13"/>
                <w:szCs w:val="13"/>
              </w:rPr>
              <w:t xml:space="preserve"> Latérale et en profondeur</w:t>
            </w:r>
          </w:p>
          <w:p w14:paraId="37692271"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sz w:val="13"/>
                <w:szCs w:val="13"/>
              </w:rPr>
              <w:t>Le replacement devient régulier mais reste encore tardif</w:t>
            </w:r>
          </w:p>
          <w:p w14:paraId="575B09B6" w14:textId="77777777" w:rsidR="000B4AB2" w:rsidRPr="000B4AB2" w:rsidRDefault="000B4AB2" w:rsidP="000B4AB2">
            <w:pPr>
              <w:pStyle w:val="NormalWeb"/>
              <w:spacing w:before="0" w:beforeAutospacing="0" w:after="0" w:afterAutospacing="0"/>
              <w:jc w:val="both"/>
              <w:rPr>
                <w:rFonts w:ascii="Arial" w:hAnsi="Arial" w:cs="Arial"/>
                <w:sz w:val="13"/>
                <w:szCs w:val="13"/>
              </w:rPr>
            </w:pPr>
          </w:p>
          <w:p w14:paraId="5F35B001" w14:textId="25D1BBF0" w:rsidR="000B4AB2" w:rsidRPr="000B4AB2" w:rsidRDefault="000B4AB2" w:rsidP="000B4AB2">
            <w:pPr>
              <w:pStyle w:val="Styledetableau2"/>
              <w:jc w:val="both"/>
              <w:rPr>
                <w:rFonts w:ascii="Arial" w:hAnsi="Arial" w:cs="Arial"/>
                <w:sz w:val="13"/>
                <w:szCs w:val="13"/>
              </w:rPr>
            </w:pP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4D64AA0"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Stratégie utilisée </w:t>
            </w:r>
            <w:r w:rsidRPr="000B4AB2">
              <w:rPr>
                <w:rFonts w:ascii="Arial" w:hAnsi="Arial" w:cs="Arial"/>
                <w:color w:val="000000" w:themeColor="text1"/>
                <w:sz w:val="13"/>
                <w:szCs w:val="13"/>
              </w:rPr>
              <w:t xml:space="preserve">: </w:t>
            </w:r>
            <w:r w:rsidRPr="000B4AB2">
              <w:rPr>
                <w:rFonts w:ascii="Arial" w:hAnsi="Arial" w:cs="Arial"/>
                <w:b/>
                <w:bCs/>
                <w:color w:val="000000" w:themeColor="text1"/>
                <w:sz w:val="13"/>
                <w:szCs w:val="13"/>
              </w:rPr>
              <w:t>Création et exploitation d’occasion de marque nombreuses et diversifiées,</w:t>
            </w:r>
            <w:r w:rsidRPr="000B4AB2">
              <w:rPr>
                <w:rFonts w:ascii="Arial" w:hAnsi="Arial" w:cs="Arial"/>
                <w:color w:val="000000" w:themeColor="text1"/>
                <w:sz w:val="13"/>
                <w:szCs w:val="13"/>
              </w:rPr>
              <w:t xml:space="preserve"> le candidat arrive à renverser le rapport de force en sa faveur en combinant plusieurs techniques d’attaque et de défense. </w:t>
            </w:r>
          </w:p>
          <w:p w14:paraId="5BF9C5EC"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Le service</w:t>
            </w:r>
            <w:r w:rsidRPr="000B4AB2">
              <w:rPr>
                <w:rFonts w:ascii="Arial" w:hAnsi="Arial" w:cs="Arial"/>
                <w:color w:val="C00000"/>
                <w:sz w:val="13"/>
                <w:szCs w:val="13"/>
              </w:rPr>
              <w:t> </w:t>
            </w:r>
            <w:r w:rsidRPr="000B4AB2">
              <w:rPr>
                <w:rFonts w:ascii="Arial" w:hAnsi="Arial" w:cs="Arial"/>
                <w:sz w:val="13"/>
                <w:szCs w:val="13"/>
              </w:rPr>
              <w:t>:Il est une arme permettant de mettre en place une stratégie efficace</w:t>
            </w:r>
            <w:r w:rsidRPr="000B4AB2">
              <w:rPr>
                <w:rFonts w:ascii="Arial" w:hAnsi="Arial" w:cs="Arial"/>
                <w:color w:val="C00000"/>
                <w:sz w:val="13"/>
                <w:szCs w:val="13"/>
              </w:rPr>
              <w:t>.</w:t>
            </w:r>
            <w:r w:rsidRPr="000B4AB2">
              <w:rPr>
                <w:rFonts w:ascii="Arial" w:hAnsi="Arial" w:cs="Arial"/>
                <w:sz w:val="13"/>
                <w:szCs w:val="13"/>
              </w:rPr>
              <w:t xml:space="preserve"> </w:t>
            </w:r>
            <w:r w:rsidRPr="000B4AB2">
              <w:rPr>
                <w:rFonts w:ascii="Arial" w:hAnsi="Arial" w:cs="Arial"/>
                <w:color w:val="000000" w:themeColor="text1"/>
                <w:sz w:val="13"/>
                <w:szCs w:val="13"/>
              </w:rPr>
              <w:t>Utilisation de différents types de services afin de rompre l’échange très rapidement.</w:t>
            </w:r>
          </w:p>
          <w:p w14:paraId="182ADADC"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FF0000"/>
                <w:sz w:val="13"/>
                <w:szCs w:val="13"/>
                <w:u w:val="single"/>
              </w:rPr>
              <w:t>Coups utilisés :</w:t>
            </w:r>
            <w:r w:rsidRPr="000B4AB2">
              <w:rPr>
                <w:rFonts w:ascii="Arial" w:hAnsi="Arial" w:cs="Arial"/>
                <w:color w:val="000000" w:themeColor="text1"/>
                <w:sz w:val="13"/>
                <w:szCs w:val="13"/>
              </w:rPr>
              <w:t xml:space="preserve"> Maîtrise le CD et le R pour rompre l’échange et est capable de combiner plusieurs actions (placement, vitesse, effet). Il est efficace en attaque et en défense grâce à un large panel de techniques</w:t>
            </w:r>
          </w:p>
          <w:p w14:paraId="3F1AE185"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FF0000"/>
                <w:sz w:val="13"/>
                <w:szCs w:val="13"/>
                <w:u w:val="single"/>
              </w:rPr>
              <w:t>Mobilité </w:t>
            </w:r>
            <w:r w:rsidRPr="000B4AB2">
              <w:rPr>
                <w:rFonts w:ascii="Arial" w:hAnsi="Arial" w:cs="Arial"/>
                <w:sz w:val="13"/>
                <w:szCs w:val="13"/>
              </w:rPr>
              <w:t xml:space="preserve"> L’élève est réactif dans ses déplacements et replacements, il anticipe les coups adverses.</w:t>
            </w:r>
          </w:p>
          <w:p w14:paraId="12579BE2" w14:textId="054A7C9E" w:rsidR="000B4AB2" w:rsidRPr="000B4AB2" w:rsidRDefault="000B4AB2" w:rsidP="000B4AB2">
            <w:pPr>
              <w:pStyle w:val="Styledetableau2"/>
              <w:numPr>
                <w:ilvl w:val="0"/>
                <w:numId w:val="3"/>
              </w:numPr>
              <w:jc w:val="both"/>
              <w:rPr>
                <w:rFonts w:ascii="Arial" w:hAnsi="Arial" w:cs="Arial"/>
                <w:sz w:val="13"/>
                <w:szCs w:val="13"/>
              </w:rPr>
            </w:pPr>
            <w:r w:rsidRPr="000B4AB2">
              <w:rPr>
                <w:rFonts w:ascii="Arial" w:hAnsi="Arial" w:cs="Arial"/>
                <w:sz w:val="13"/>
                <w:szCs w:val="13"/>
              </w:rPr>
              <w:t>Utilisation du pivot.</w:t>
            </w:r>
          </w:p>
        </w:tc>
      </w:tr>
      <w:tr w:rsidR="00C16D65" w:rsidRPr="000B4AB2" w14:paraId="6B50BEEB" w14:textId="77777777" w:rsidTr="00C16D65">
        <w:tblPrEx>
          <w:shd w:val="clear" w:color="auto" w:fill="auto"/>
        </w:tblPrEx>
        <w:trPr>
          <w:trHeight w:val="48"/>
        </w:trPr>
        <w:tc>
          <w:tcPr>
            <w:tcW w:w="2958" w:type="dxa"/>
            <w:vMerge w:val="restart"/>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14:paraId="7F8C2CAA" w14:textId="3C056764" w:rsidR="00C16D65" w:rsidRPr="00C16D65" w:rsidRDefault="00C16D65" w:rsidP="00C16D65">
            <w:pPr>
              <w:pStyle w:val="NormalWeb"/>
              <w:jc w:val="center"/>
              <w:rPr>
                <w:rFonts w:ascii="Arial" w:hAnsi="Arial" w:cs="Arial"/>
                <w:lang w:val="fr-FR"/>
              </w:rPr>
            </w:pPr>
            <w:r>
              <w:rPr>
                <w:rFonts w:ascii="Arial" w:hAnsi="Arial" w:cs="Arial"/>
                <w:lang w:val="fr-FR"/>
              </w:rPr>
              <w:t>GAIN DES MATCHS</w:t>
            </w:r>
          </w:p>
        </w:tc>
        <w:tc>
          <w:tcPr>
            <w:tcW w:w="7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177809F" w14:textId="55CA02C0" w:rsidR="00C16D65" w:rsidRPr="000B4AB2" w:rsidRDefault="00C16D65" w:rsidP="00D52605">
            <w:pPr>
              <w:pStyle w:val="Styledetableau2"/>
              <w:ind w:left="164"/>
              <w:rPr>
                <w:rFonts w:ascii="Arial" w:hAnsi="Arial" w:cs="Arial"/>
                <w:sz w:val="15"/>
                <w:szCs w:val="15"/>
              </w:rPr>
            </w:pPr>
            <w:r w:rsidRPr="000B4AB2">
              <w:rPr>
                <w:rFonts w:ascii="Arial" w:hAnsi="Arial" w:cs="Arial"/>
                <w:sz w:val="15"/>
                <w:szCs w:val="15"/>
              </w:rPr>
              <w:t>0 MG</w:t>
            </w:r>
          </w:p>
        </w:tc>
        <w:tc>
          <w:tcPr>
            <w:tcW w:w="717"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508E2FD9" w14:textId="71173D51" w:rsidR="00C16D65" w:rsidRPr="000B4AB2" w:rsidRDefault="00C16D65" w:rsidP="00D52605">
            <w:pPr>
              <w:pStyle w:val="Styledetableau2"/>
              <w:ind w:left="164"/>
              <w:rPr>
                <w:rFonts w:ascii="Arial" w:hAnsi="Arial" w:cs="Arial"/>
                <w:sz w:val="15"/>
                <w:szCs w:val="15"/>
              </w:rPr>
            </w:pPr>
            <w:r w:rsidRPr="000B4AB2">
              <w:rPr>
                <w:rFonts w:ascii="Arial" w:hAnsi="Arial" w:cs="Arial"/>
                <w:sz w:val="15"/>
                <w:szCs w:val="15"/>
              </w:rPr>
              <w:t>1 MG</w:t>
            </w:r>
          </w:p>
        </w:tc>
        <w:tc>
          <w:tcPr>
            <w:tcW w:w="717"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79CE7ABC" w14:textId="779584B3" w:rsidR="00C16D65" w:rsidRPr="000B4AB2" w:rsidRDefault="00C16D65" w:rsidP="00D52605">
            <w:pPr>
              <w:pStyle w:val="Styledetableau2"/>
              <w:ind w:left="164"/>
              <w:rPr>
                <w:rFonts w:ascii="Arial" w:hAnsi="Arial" w:cs="Arial"/>
                <w:sz w:val="15"/>
                <w:szCs w:val="15"/>
              </w:rPr>
            </w:pPr>
            <w:r w:rsidRPr="000B4AB2">
              <w:rPr>
                <w:rFonts w:ascii="Arial" w:hAnsi="Arial" w:cs="Arial"/>
                <w:sz w:val="15"/>
                <w:szCs w:val="15"/>
              </w:rPr>
              <w:t>2 MG</w:t>
            </w:r>
          </w:p>
        </w:tc>
        <w:tc>
          <w:tcPr>
            <w:tcW w:w="717"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3F9A8432" w14:textId="582CC02B" w:rsidR="00C16D65" w:rsidRPr="000B4AB2" w:rsidRDefault="00C16D65" w:rsidP="00D52605">
            <w:pPr>
              <w:pStyle w:val="Styledetableau2"/>
              <w:ind w:left="164"/>
              <w:rPr>
                <w:rFonts w:ascii="Arial" w:hAnsi="Arial" w:cs="Arial"/>
                <w:sz w:val="15"/>
                <w:szCs w:val="15"/>
              </w:rPr>
            </w:pPr>
            <w:r w:rsidRPr="000B4AB2">
              <w:rPr>
                <w:rFonts w:ascii="Arial" w:hAnsi="Arial" w:cs="Arial"/>
                <w:sz w:val="15"/>
                <w:szCs w:val="15"/>
              </w:rPr>
              <w:t>3 MG +</w:t>
            </w:r>
          </w:p>
        </w:tc>
        <w:tc>
          <w:tcPr>
            <w:tcW w:w="72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BAA0A88" w14:textId="7302F38A"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0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5562D1EE" w14:textId="5FC3CD40"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1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4B1C7F16" w14:textId="75A5E7C3"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2 MG</w:t>
            </w:r>
          </w:p>
        </w:tc>
        <w:tc>
          <w:tcPr>
            <w:tcW w:w="729"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25CE578B" w14:textId="78B92A09"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3 MG +</w:t>
            </w:r>
          </w:p>
        </w:tc>
        <w:tc>
          <w:tcPr>
            <w:tcW w:w="72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41128A6" w14:textId="728E8165"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0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015156C1" w14:textId="0526E1E0"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1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2879D38D" w14:textId="3FB4102A"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2 MG</w:t>
            </w:r>
          </w:p>
        </w:tc>
        <w:tc>
          <w:tcPr>
            <w:tcW w:w="729"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7801401E" w14:textId="79DCE12A"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3 MG +</w:t>
            </w:r>
          </w:p>
        </w:tc>
        <w:tc>
          <w:tcPr>
            <w:tcW w:w="72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A6164DB" w14:textId="29B6F428" w:rsidR="00C16D65" w:rsidRPr="000B4AB2" w:rsidRDefault="00C16D65" w:rsidP="00D52605">
            <w:pPr>
              <w:pStyle w:val="Styledetableau2"/>
              <w:ind w:left="164"/>
              <w:jc w:val="center"/>
              <w:rPr>
                <w:rFonts w:ascii="Arial" w:hAnsi="Arial" w:cs="Arial"/>
                <w:sz w:val="15"/>
                <w:szCs w:val="15"/>
              </w:rPr>
            </w:pPr>
            <w:r w:rsidRPr="000B4AB2">
              <w:rPr>
                <w:rFonts w:ascii="Arial" w:hAnsi="Arial" w:cs="Arial"/>
                <w:sz w:val="15"/>
                <w:szCs w:val="15"/>
              </w:rPr>
              <w:t>0 MG</w:t>
            </w:r>
          </w:p>
        </w:tc>
        <w:tc>
          <w:tcPr>
            <w:tcW w:w="729"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456700BF" w14:textId="19493728" w:rsidR="00C16D65" w:rsidRPr="000B4AB2" w:rsidRDefault="00C16D65" w:rsidP="00D52605">
            <w:pPr>
              <w:pStyle w:val="Styledetableau2"/>
              <w:ind w:left="164"/>
              <w:jc w:val="center"/>
              <w:rPr>
                <w:rFonts w:ascii="Arial" w:hAnsi="Arial" w:cs="Arial"/>
                <w:sz w:val="15"/>
                <w:szCs w:val="15"/>
              </w:rPr>
            </w:pPr>
            <w:r w:rsidRPr="000B4AB2">
              <w:rPr>
                <w:rFonts w:ascii="Arial" w:hAnsi="Arial" w:cs="Arial"/>
                <w:sz w:val="15"/>
                <w:szCs w:val="15"/>
              </w:rPr>
              <w:t>1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1B947B67" w14:textId="28D5AEF5" w:rsidR="00C16D65" w:rsidRPr="000B4AB2" w:rsidRDefault="00C16D65" w:rsidP="00D52605">
            <w:pPr>
              <w:pStyle w:val="Styledetableau2"/>
              <w:ind w:left="164"/>
              <w:jc w:val="center"/>
              <w:rPr>
                <w:rFonts w:ascii="Arial" w:hAnsi="Arial" w:cs="Arial"/>
                <w:sz w:val="15"/>
                <w:szCs w:val="15"/>
              </w:rPr>
            </w:pPr>
            <w:r w:rsidRPr="000B4AB2">
              <w:rPr>
                <w:rFonts w:ascii="Arial" w:hAnsi="Arial" w:cs="Arial"/>
                <w:sz w:val="15"/>
                <w:szCs w:val="15"/>
              </w:rPr>
              <w:t>2 MG</w:t>
            </w:r>
          </w:p>
        </w:tc>
        <w:tc>
          <w:tcPr>
            <w:tcW w:w="729"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6305A9D2" w14:textId="28A5B40A" w:rsidR="00C16D65" w:rsidRPr="000B4AB2" w:rsidRDefault="00C16D65" w:rsidP="00D52605">
            <w:pPr>
              <w:pStyle w:val="Styledetableau2"/>
              <w:ind w:left="164"/>
              <w:jc w:val="center"/>
              <w:rPr>
                <w:rFonts w:ascii="Arial" w:hAnsi="Arial" w:cs="Arial"/>
                <w:sz w:val="15"/>
                <w:szCs w:val="15"/>
              </w:rPr>
            </w:pPr>
            <w:r w:rsidRPr="000B4AB2">
              <w:rPr>
                <w:rFonts w:ascii="Arial" w:hAnsi="Arial" w:cs="Arial"/>
                <w:sz w:val="15"/>
                <w:szCs w:val="15"/>
              </w:rPr>
              <w:t>3 MG +</w:t>
            </w:r>
          </w:p>
        </w:tc>
      </w:tr>
      <w:tr w:rsidR="00C16D65" w:rsidRPr="000B4AB2" w14:paraId="6A44EAF0" w14:textId="77777777" w:rsidTr="00C16D65">
        <w:tblPrEx>
          <w:shd w:val="clear" w:color="auto" w:fill="auto"/>
        </w:tblPrEx>
        <w:trPr>
          <w:trHeight w:val="241"/>
        </w:trPr>
        <w:tc>
          <w:tcPr>
            <w:tcW w:w="2958" w:type="dxa"/>
            <w:vMerge/>
            <w:tcBorders>
              <w:left w:val="single" w:sz="2" w:space="0" w:color="000000"/>
              <w:bottom w:val="single" w:sz="2" w:space="0" w:color="000000"/>
              <w:right w:val="single" w:sz="2" w:space="0" w:color="000000"/>
            </w:tcBorders>
            <w:shd w:val="clear" w:color="auto" w:fill="FFFFFF" w:themeFill="background1"/>
          </w:tcPr>
          <w:p w14:paraId="1E8BF6C6" w14:textId="77777777" w:rsidR="00C16D65" w:rsidRPr="000B4AB2" w:rsidRDefault="00C16D65">
            <w:pPr>
              <w:rPr>
                <w:rFonts w:ascii="Arial" w:hAnsi="Arial" w:cs="Arial"/>
                <w:lang w:val="fr-FR"/>
              </w:rPr>
            </w:pP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A86DBC0" w14:textId="77777777" w:rsidR="00C16D65" w:rsidRPr="000B4AB2" w:rsidRDefault="00C16D65">
            <w:pPr>
              <w:pStyle w:val="Styledetableau2"/>
              <w:jc w:val="center"/>
              <w:rPr>
                <w:rFonts w:ascii="Arial" w:hAnsi="Arial" w:cs="Arial"/>
              </w:rPr>
            </w:pPr>
            <w:r w:rsidRPr="000B4AB2">
              <w:rPr>
                <w:rFonts w:ascii="Arial" w:hAnsi="Arial" w:cs="Arial"/>
              </w:rPr>
              <w:t>0 point ------------- 1 point</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2A93C14" w14:textId="2DC60466" w:rsidR="00C16D65" w:rsidRPr="000B4AB2" w:rsidRDefault="00C16D65">
            <w:pPr>
              <w:pStyle w:val="Styledetableau2"/>
              <w:jc w:val="center"/>
              <w:rPr>
                <w:rFonts w:ascii="Arial" w:hAnsi="Arial" w:cs="Arial"/>
              </w:rPr>
            </w:pPr>
            <w:r w:rsidRPr="000B4AB2">
              <w:rPr>
                <w:rFonts w:ascii="Arial" w:hAnsi="Arial" w:cs="Arial"/>
              </w:rPr>
              <w:t>1,5 points ----------- 3 point</w:t>
            </w:r>
            <w:r>
              <w:rPr>
                <w:rFonts w:ascii="Arial" w:hAnsi="Arial" w:cs="Arial"/>
              </w:rPr>
              <w:t>s</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51729153" w14:textId="77777777" w:rsidR="00C16D65" w:rsidRPr="000B4AB2" w:rsidRDefault="00C16D65">
            <w:pPr>
              <w:pStyle w:val="Styledetableau2"/>
              <w:jc w:val="center"/>
              <w:rPr>
                <w:rFonts w:ascii="Arial" w:hAnsi="Arial" w:cs="Arial"/>
              </w:rPr>
            </w:pPr>
            <w:r w:rsidRPr="000B4AB2">
              <w:rPr>
                <w:rFonts w:ascii="Arial" w:hAnsi="Arial" w:cs="Arial"/>
              </w:rPr>
              <w:t>3,5 points -------------  5points</w:t>
            </w: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33DF0A0" w14:textId="77777777" w:rsidR="00C16D65" w:rsidRPr="000B4AB2" w:rsidRDefault="00C16D65">
            <w:pPr>
              <w:pStyle w:val="Styledetableau2"/>
              <w:jc w:val="center"/>
              <w:rPr>
                <w:rFonts w:ascii="Arial" w:hAnsi="Arial" w:cs="Arial"/>
              </w:rPr>
            </w:pPr>
            <w:r w:rsidRPr="000B4AB2">
              <w:rPr>
                <w:rFonts w:ascii="Arial" w:hAnsi="Arial" w:cs="Arial"/>
              </w:rPr>
              <w:t>5,5 points ------------- 7 points</w:t>
            </w:r>
          </w:p>
        </w:tc>
      </w:tr>
      <w:tr w:rsidR="00215EC2" w:rsidRPr="0010374B" w14:paraId="007FF4B9" w14:textId="77777777" w:rsidTr="0071006A">
        <w:tblPrEx>
          <w:shd w:val="clear" w:color="auto" w:fill="auto"/>
        </w:tblPrEx>
        <w:trPr>
          <w:trHeight w:val="1548"/>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FDAD00"/>
            <w:tcMar>
              <w:top w:w="80" w:type="dxa"/>
              <w:left w:w="80" w:type="dxa"/>
              <w:bottom w:w="80" w:type="dxa"/>
              <w:right w:w="80" w:type="dxa"/>
            </w:tcMar>
            <w:vAlign w:val="center"/>
          </w:tcPr>
          <w:p w14:paraId="1C6A7D30" w14:textId="18A7DED8" w:rsidR="00215EC2" w:rsidRPr="000B4AB2" w:rsidRDefault="00215EC2" w:rsidP="00215EC2">
            <w:pPr>
              <w:pStyle w:val="NormalWeb"/>
              <w:rPr>
                <w:rFonts w:ascii="Arial" w:hAnsi="Arial" w:cs="Arial"/>
              </w:rPr>
            </w:pPr>
            <w:r w:rsidRPr="000B4AB2">
              <w:rPr>
                <w:rFonts w:ascii="Arial" w:hAnsi="Arial" w:cs="Arial"/>
              </w:rPr>
              <w:t>AFLP 2 –</w:t>
            </w:r>
          </w:p>
          <w:p w14:paraId="70F5D798" w14:textId="575CC125" w:rsidR="00215EC2" w:rsidRPr="000B4AB2" w:rsidRDefault="00215EC2" w:rsidP="00215EC2">
            <w:pPr>
              <w:pStyle w:val="NormalWeb"/>
              <w:rPr>
                <w:rFonts w:ascii="Arial" w:hAnsi="Arial" w:cs="Arial"/>
              </w:rPr>
            </w:pPr>
            <w:r w:rsidRPr="000B4AB2">
              <w:rPr>
                <w:rFonts w:ascii="Arial" w:hAnsi="Arial" w:cs="Arial"/>
              </w:rPr>
              <w:t xml:space="preserve"> </w:t>
            </w:r>
            <w:r w:rsidRPr="000B4AB2">
              <w:rPr>
                <w:rFonts w:ascii="Arial" w:hAnsi="Arial" w:cs="Arial"/>
                <w:sz w:val="18"/>
                <w:szCs w:val="18"/>
              </w:rPr>
              <w:t xml:space="preserve">Utiliser des techniques et des tactiques d’attaque adaptées pour favoriser des occasions de marquer et mobiliser des moyens de défense pour s’opposer </w:t>
            </w:r>
          </w:p>
          <w:p w14:paraId="225CDD54" w14:textId="77777777" w:rsidR="00215EC2" w:rsidRPr="000B4AB2" w:rsidRDefault="00215EC2" w:rsidP="00215EC2">
            <w:pPr>
              <w:pStyle w:val="Styledetableau2"/>
              <w:jc w:val="center"/>
              <w:rPr>
                <w:rFonts w:ascii="Arial" w:hAnsi="Arial" w:cs="Arial"/>
              </w:rPr>
            </w:pPr>
            <w:r w:rsidRPr="000B4AB2">
              <w:rPr>
                <w:rFonts w:ascii="Arial" w:hAnsi="Arial" w:cs="Arial"/>
                <w:b/>
                <w:bCs/>
              </w:rPr>
              <w:t>Note sur 5 points</w:t>
            </w: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B604067" w14:textId="77777777" w:rsidR="00215EC2" w:rsidRPr="00215EC2" w:rsidRDefault="00215EC2" w:rsidP="00215EC2">
            <w:pPr>
              <w:pStyle w:val="NormalWeb"/>
              <w:spacing w:before="0" w:beforeAutospacing="0" w:after="0" w:afterAutospacing="0"/>
              <w:jc w:val="both"/>
              <w:rPr>
                <w:rFonts w:ascii="Arial" w:hAnsi="Arial" w:cs="Arial"/>
                <w:color w:val="FF0000"/>
                <w:sz w:val="18"/>
                <w:szCs w:val="18"/>
                <w:u w:val="single"/>
              </w:rPr>
            </w:pPr>
            <w:r w:rsidRPr="00215EC2">
              <w:rPr>
                <w:rFonts w:ascii="Arial" w:hAnsi="Arial" w:cs="Arial"/>
                <w:color w:val="FF0000"/>
                <w:sz w:val="18"/>
                <w:szCs w:val="18"/>
                <w:u w:val="single"/>
              </w:rPr>
              <w:t>Analyse Points forts, points faibles</w:t>
            </w:r>
          </w:p>
          <w:p w14:paraId="7693789F" w14:textId="77777777" w:rsidR="00215EC2" w:rsidRPr="00215EC2" w:rsidRDefault="00215EC2" w:rsidP="00215EC2">
            <w:pPr>
              <w:pStyle w:val="NormalWeb"/>
              <w:spacing w:before="0" w:beforeAutospacing="0" w:after="0" w:afterAutospacing="0"/>
              <w:jc w:val="both"/>
              <w:rPr>
                <w:rFonts w:ascii="Arial" w:hAnsi="Arial" w:cs="Arial"/>
                <w:sz w:val="18"/>
                <w:szCs w:val="18"/>
              </w:rPr>
            </w:pPr>
            <w:r w:rsidRPr="00215EC2">
              <w:rPr>
                <w:rFonts w:ascii="Arial" w:hAnsi="Arial" w:cs="Arial"/>
                <w:sz w:val="18"/>
                <w:szCs w:val="18"/>
              </w:rPr>
              <w:t>Non prise en compte des points forts/points faibles de l’adversaire</w:t>
            </w:r>
          </w:p>
          <w:p w14:paraId="1287575D" w14:textId="77777777" w:rsidR="00215EC2" w:rsidRPr="00215EC2" w:rsidRDefault="00215EC2" w:rsidP="00215EC2">
            <w:pPr>
              <w:pStyle w:val="NormalWeb"/>
              <w:spacing w:before="0" w:beforeAutospacing="0" w:after="0" w:afterAutospacing="0"/>
              <w:jc w:val="both"/>
              <w:rPr>
                <w:rFonts w:ascii="Arial" w:hAnsi="Arial" w:cs="Arial"/>
                <w:sz w:val="18"/>
                <w:szCs w:val="18"/>
              </w:rPr>
            </w:pPr>
            <w:r w:rsidRPr="00215EC2">
              <w:rPr>
                <w:rFonts w:ascii="Arial" w:hAnsi="Arial" w:cs="Arial"/>
                <w:sz w:val="18"/>
                <w:szCs w:val="18"/>
              </w:rPr>
              <w:t>Il n’y a pas de choix tactiques possibles</w:t>
            </w:r>
          </w:p>
          <w:p w14:paraId="5FA3A3C6" w14:textId="3E681E54" w:rsidR="00215EC2" w:rsidRPr="00215EC2" w:rsidRDefault="00215EC2" w:rsidP="00215EC2">
            <w:pPr>
              <w:pStyle w:val="Styledetableau2"/>
              <w:jc w:val="both"/>
              <w:rPr>
                <w:rFonts w:ascii="Arial" w:hAnsi="Arial" w:cs="Arial"/>
                <w:sz w:val="18"/>
                <w:szCs w:val="18"/>
              </w:rPr>
            </w:pP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782ECE0" w14:textId="77777777" w:rsidR="00215EC2" w:rsidRPr="00215EC2" w:rsidRDefault="00215EC2" w:rsidP="00215EC2">
            <w:pPr>
              <w:pStyle w:val="NormalWeb"/>
              <w:spacing w:before="0" w:beforeAutospacing="0" w:after="0" w:afterAutospacing="0"/>
              <w:jc w:val="both"/>
              <w:rPr>
                <w:rFonts w:ascii="Arial" w:hAnsi="Arial" w:cs="Arial"/>
                <w:color w:val="FF0000"/>
                <w:sz w:val="18"/>
                <w:szCs w:val="18"/>
                <w:u w:val="single"/>
              </w:rPr>
            </w:pPr>
            <w:r w:rsidRPr="00215EC2">
              <w:rPr>
                <w:rFonts w:ascii="Arial" w:hAnsi="Arial" w:cs="Arial"/>
                <w:color w:val="FF0000"/>
                <w:sz w:val="18"/>
                <w:szCs w:val="18"/>
                <w:u w:val="single"/>
              </w:rPr>
              <w:t>Analyse Points forts, points faibles</w:t>
            </w:r>
          </w:p>
          <w:p w14:paraId="04C627D1" w14:textId="77777777" w:rsidR="00215EC2" w:rsidRPr="00215EC2" w:rsidRDefault="00215EC2" w:rsidP="00215EC2">
            <w:pPr>
              <w:pStyle w:val="NormalWeb"/>
              <w:spacing w:before="0" w:beforeAutospacing="0" w:after="240" w:afterAutospacing="0"/>
              <w:jc w:val="both"/>
              <w:rPr>
                <w:rFonts w:ascii="Arial" w:hAnsi="Arial" w:cs="Arial"/>
                <w:sz w:val="18"/>
                <w:szCs w:val="18"/>
              </w:rPr>
            </w:pPr>
            <w:r w:rsidRPr="00215EC2">
              <w:rPr>
                <w:rFonts w:ascii="Arial" w:hAnsi="Arial" w:cs="Arial"/>
                <w:sz w:val="18"/>
                <w:szCs w:val="18"/>
              </w:rPr>
              <w:t>Projet sommaire prenant en compte les forces et/ou faiblesses les plus flagrantes.</w:t>
            </w:r>
          </w:p>
          <w:p w14:paraId="23CECEFA" w14:textId="6D2F37F7" w:rsidR="00215EC2" w:rsidRPr="00215EC2" w:rsidRDefault="00215EC2" w:rsidP="00215EC2">
            <w:pPr>
              <w:pStyle w:val="Styledetableau2"/>
              <w:jc w:val="both"/>
              <w:rPr>
                <w:rFonts w:ascii="Arial" w:hAnsi="Arial" w:cs="Arial"/>
                <w:sz w:val="18"/>
                <w:szCs w:val="18"/>
              </w:rPr>
            </w:pP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799412F" w14:textId="77777777" w:rsidR="00215EC2" w:rsidRPr="00215EC2" w:rsidRDefault="00215EC2" w:rsidP="00215EC2">
            <w:pPr>
              <w:pStyle w:val="NormalWeb"/>
              <w:spacing w:before="0" w:beforeAutospacing="0" w:after="0" w:afterAutospacing="0"/>
              <w:jc w:val="both"/>
              <w:rPr>
                <w:rFonts w:ascii="Arial" w:hAnsi="Arial" w:cs="Arial"/>
                <w:color w:val="FF0000"/>
                <w:sz w:val="18"/>
                <w:szCs w:val="18"/>
                <w:u w:val="single"/>
              </w:rPr>
            </w:pPr>
            <w:r w:rsidRPr="00215EC2">
              <w:rPr>
                <w:rFonts w:ascii="Arial" w:hAnsi="Arial" w:cs="Arial"/>
                <w:color w:val="FF0000"/>
                <w:sz w:val="18"/>
                <w:szCs w:val="18"/>
                <w:u w:val="single"/>
              </w:rPr>
              <w:t>Analyse Points forts, points faibles</w:t>
            </w:r>
          </w:p>
          <w:p w14:paraId="3D66794C" w14:textId="77777777" w:rsidR="00215EC2" w:rsidRPr="00215EC2" w:rsidRDefault="00215EC2" w:rsidP="00215EC2">
            <w:pPr>
              <w:pStyle w:val="NormalWeb"/>
              <w:spacing w:before="0" w:beforeAutospacing="0" w:after="0" w:afterAutospacing="0"/>
              <w:jc w:val="both"/>
              <w:rPr>
                <w:rFonts w:ascii="Arial" w:hAnsi="Arial" w:cs="Arial"/>
                <w:sz w:val="18"/>
                <w:szCs w:val="18"/>
              </w:rPr>
            </w:pPr>
            <w:r w:rsidRPr="00215EC2">
              <w:rPr>
                <w:rFonts w:ascii="Arial" w:hAnsi="Arial" w:cs="Arial"/>
                <w:sz w:val="18"/>
                <w:szCs w:val="18"/>
              </w:rPr>
              <w:t>Le candidat fait des choix pertinents prenant en compte les principales forces et/ou faiblesses en présence</w:t>
            </w:r>
          </w:p>
          <w:p w14:paraId="4FE723D0" w14:textId="40F2399E" w:rsidR="00215EC2" w:rsidRPr="00215EC2" w:rsidRDefault="00215EC2" w:rsidP="00215EC2">
            <w:pPr>
              <w:pStyle w:val="Styledetableau2"/>
              <w:jc w:val="both"/>
              <w:rPr>
                <w:rFonts w:ascii="Arial" w:hAnsi="Arial" w:cs="Arial"/>
                <w:sz w:val="18"/>
                <w:szCs w:val="18"/>
              </w:rPr>
            </w:pP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F2EBE2D" w14:textId="77777777" w:rsidR="00215EC2" w:rsidRPr="00215EC2" w:rsidRDefault="00215EC2" w:rsidP="00215EC2">
            <w:pPr>
              <w:pStyle w:val="NormalWeb"/>
              <w:spacing w:before="0" w:beforeAutospacing="0" w:after="0" w:afterAutospacing="0"/>
              <w:jc w:val="both"/>
              <w:rPr>
                <w:rFonts w:ascii="Arial" w:hAnsi="Arial" w:cs="Arial"/>
                <w:color w:val="FF0000"/>
                <w:sz w:val="18"/>
                <w:szCs w:val="18"/>
                <w:u w:val="single"/>
              </w:rPr>
            </w:pPr>
            <w:r w:rsidRPr="00215EC2">
              <w:rPr>
                <w:rFonts w:ascii="Arial" w:hAnsi="Arial" w:cs="Arial"/>
                <w:color w:val="FF0000"/>
                <w:sz w:val="18"/>
                <w:szCs w:val="18"/>
                <w:u w:val="single"/>
              </w:rPr>
              <w:t>Analyse Points forts, points faibles</w:t>
            </w:r>
          </w:p>
          <w:p w14:paraId="7155B7FA" w14:textId="2F428DDB" w:rsidR="00215EC2" w:rsidRPr="00215EC2" w:rsidRDefault="00215EC2" w:rsidP="00215EC2">
            <w:pPr>
              <w:pStyle w:val="Styledetableau2"/>
              <w:jc w:val="both"/>
              <w:rPr>
                <w:rFonts w:ascii="Arial" w:hAnsi="Arial" w:cs="Arial"/>
                <w:sz w:val="18"/>
                <w:szCs w:val="18"/>
              </w:rPr>
            </w:pPr>
            <w:r w:rsidRPr="00215EC2">
              <w:rPr>
                <w:rFonts w:ascii="Arial" w:hAnsi="Arial" w:cs="Arial"/>
                <w:sz w:val="18"/>
                <w:szCs w:val="18"/>
              </w:rPr>
              <w:t>Le candidat propose et met en œuvre des schémas tactiques variés témoins d’un compromis judicieux entre les faiblesses adverses et ses propres points forts.</w:t>
            </w:r>
          </w:p>
        </w:tc>
      </w:tr>
      <w:tr w:rsidR="00380C2B" w:rsidRPr="000B4AB2" w14:paraId="4204A231" w14:textId="77777777" w:rsidTr="0071006A">
        <w:tblPrEx>
          <w:shd w:val="clear" w:color="auto" w:fill="auto"/>
        </w:tblPrEx>
        <w:trPr>
          <w:trHeight w:val="403"/>
        </w:trPr>
        <w:tc>
          <w:tcPr>
            <w:tcW w:w="2958" w:type="dxa"/>
            <w:vMerge/>
            <w:tcBorders>
              <w:top w:val="single" w:sz="2" w:space="0" w:color="000000"/>
              <w:left w:val="single" w:sz="2" w:space="0" w:color="000000"/>
              <w:bottom w:val="single" w:sz="2" w:space="0" w:color="000000"/>
              <w:right w:val="single" w:sz="2" w:space="0" w:color="000000"/>
            </w:tcBorders>
            <w:shd w:val="clear" w:color="auto" w:fill="FDAD00"/>
          </w:tcPr>
          <w:p w14:paraId="47DC1D45" w14:textId="77777777" w:rsidR="00380C2B" w:rsidRPr="000B4AB2" w:rsidRDefault="00380C2B">
            <w:pPr>
              <w:rPr>
                <w:rFonts w:ascii="Arial" w:hAnsi="Arial" w:cs="Arial"/>
                <w:lang w:val="fr-FR"/>
              </w:rPr>
            </w:pP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25BC585" w14:textId="77777777" w:rsidR="00380C2B" w:rsidRPr="000B4AB2" w:rsidRDefault="009274F1">
            <w:pPr>
              <w:pStyle w:val="Styledetableau2"/>
              <w:jc w:val="center"/>
              <w:rPr>
                <w:rFonts w:ascii="Arial" w:hAnsi="Arial" w:cs="Arial"/>
              </w:rPr>
            </w:pPr>
            <w:r w:rsidRPr="000B4AB2">
              <w:rPr>
                <w:rFonts w:ascii="Arial" w:hAnsi="Arial" w:cs="Arial"/>
              </w:rPr>
              <w:t>0 point ------------ 0,5 point</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5B5625E" w14:textId="5232D7C9" w:rsidR="00380C2B" w:rsidRPr="000B4AB2" w:rsidRDefault="009274F1">
            <w:pPr>
              <w:pStyle w:val="Styledetableau2"/>
              <w:jc w:val="center"/>
              <w:rPr>
                <w:rFonts w:ascii="Arial" w:hAnsi="Arial" w:cs="Arial"/>
              </w:rPr>
            </w:pPr>
            <w:r w:rsidRPr="000B4AB2">
              <w:rPr>
                <w:rFonts w:ascii="Arial" w:hAnsi="Arial" w:cs="Arial"/>
              </w:rPr>
              <w:t>1 point ------------- 2 point</w:t>
            </w:r>
            <w:r w:rsidR="0083467C">
              <w:rPr>
                <w:rFonts w:ascii="Arial" w:hAnsi="Arial" w:cs="Arial"/>
              </w:rPr>
              <w:t>s</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A8BB54C" w14:textId="77777777" w:rsidR="00380C2B" w:rsidRPr="000B4AB2" w:rsidRDefault="009274F1">
            <w:pPr>
              <w:pStyle w:val="Styledetableau2"/>
              <w:jc w:val="center"/>
              <w:rPr>
                <w:rFonts w:ascii="Arial" w:hAnsi="Arial" w:cs="Arial"/>
              </w:rPr>
            </w:pPr>
            <w:r w:rsidRPr="000B4AB2">
              <w:rPr>
                <w:rFonts w:ascii="Arial" w:hAnsi="Arial" w:cs="Arial"/>
              </w:rPr>
              <w:t>2,5 points ------------- 4 points</w:t>
            </w: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CB6F5E7" w14:textId="77777777" w:rsidR="00380C2B" w:rsidRPr="000B4AB2" w:rsidRDefault="009274F1">
            <w:pPr>
              <w:pStyle w:val="Styledetableau2"/>
              <w:jc w:val="center"/>
              <w:rPr>
                <w:rFonts w:ascii="Arial" w:hAnsi="Arial" w:cs="Arial"/>
              </w:rPr>
            </w:pPr>
            <w:r w:rsidRPr="000B4AB2">
              <w:rPr>
                <w:rFonts w:ascii="Arial" w:hAnsi="Arial" w:cs="Arial"/>
              </w:rPr>
              <w:t>4 points ------------- 5 points</w:t>
            </w:r>
          </w:p>
        </w:tc>
      </w:tr>
    </w:tbl>
    <w:p w14:paraId="7E8B3E05" w14:textId="396070F6" w:rsidR="00380C2B" w:rsidRPr="000B4AB2" w:rsidRDefault="00380C2B">
      <w:pPr>
        <w:pStyle w:val="Corps"/>
        <w:rPr>
          <w:rFonts w:ascii="Arial" w:hAnsi="Arial" w:cs="Arial"/>
        </w:rPr>
      </w:pPr>
    </w:p>
    <w:p w14:paraId="43DA63D6" w14:textId="77777777" w:rsidR="00307716" w:rsidRPr="000B4AB2" w:rsidRDefault="00307716">
      <w:pPr>
        <w:pStyle w:val="Corps"/>
        <w:rPr>
          <w:rFonts w:ascii="Arial" w:hAnsi="Arial" w:cs="Arial"/>
        </w:rPr>
      </w:pPr>
    </w:p>
    <w:p w14:paraId="3ED74A24" w14:textId="77777777" w:rsidR="00380C2B" w:rsidRPr="000B4AB2" w:rsidRDefault="00380C2B">
      <w:pPr>
        <w:pStyle w:val="Corps"/>
        <w:rPr>
          <w:rFonts w:ascii="Arial" w:hAnsi="Arial" w:cs="Arial"/>
        </w:rPr>
      </w:pPr>
    </w:p>
    <w:tbl>
      <w:tblPr>
        <w:tblStyle w:val="Grilledutableau"/>
        <w:tblW w:w="0" w:type="auto"/>
        <w:jc w:val="center"/>
        <w:tblLook w:val="04A0" w:firstRow="1" w:lastRow="0" w:firstColumn="1" w:lastColumn="0" w:noHBand="0" w:noVBand="1"/>
      </w:tblPr>
      <w:tblGrid>
        <w:gridCol w:w="2573"/>
        <w:gridCol w:w="3041"/>
        <w:gridCol w:w="3041"/>
        <w:gridCol w:w="3041"/>
        <w:gridCol w:w="3041"/>
      </w:tblGrid>
      <w:tr w:rsidR="00D70FE2" w:rsidRPr="0010374B" w14:paraId="0EA2D231" w14:textId="77777777" w:rsidTr="006061FD">
        <w:trPr>
          <w:jc w:val="center"/>
        </w:trPr>
        <w:tc>
          <w:tcPr>
            <w:tcW w:w="14737" w:type="dxa"/>
            <w:gridSpan w:val="5"/>
            <w:tcBorders>
              <w:bottom w:val="single" w:sz="4" w:space="0" w:color="auto"/>
            </w:tcBorders>
          </w:tcPr>
          <w:p w14:paraId="552925E6" w14:textId="77777777" w:rsidR="00D70FE2" w:rsidRPr="000B4AB2" w:rsidRDefault="00D70FE2" w:rsidP="00D70FE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AFLP 3,4,5,6 : Évaluation réalisée au fil de la séquence et notée sur 8 points</w:t>
            </w:r>
          </w:p>
          <w:p w14:paraId="74AF9087" w14:textId="04E3BDB7" w:rsidR="006061FD" w:rsidRPr="000B4AB2" w:rsidRDefault="006061FD" w:rsidP="006061F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 Prérequis organisationnel, méthodologique constituant les premiers fondements de l’autonomie du pratiquant. »</w:t>
            </w:r>
          </w:p>
        </w:tc>
      </w:tr>
      <w:tr w:rsidR="00D70FE2" w:rsidRPr="000B4AB2" w14:paraId="45AB45D9" w14:textId="77777777" w:rsidTr="006061FD">
        <w:trPr>
          <w:trHeight w:val="489"/>
          <w:jc w:val="center"/>
        </w:trPr>
        <w:tc>
          <w:tcPr>
            <w:tcW w:w="14737" w:type="dxa"/>
            <w:gridSpan w:val="5"/>
            <w:shd w:val="clear" w:color="auto" w:fill="BFBFBF" w:themeFill="background1" w:themeFillShade="BF"/>
            <w:vAlign w:val="center"/>
          </w:tcPr>
          <w:p w14:paraId="7C44E421" w14:textId="6873A5E3" w:rsidR="00D70FE2" w:rsidRPr="000B4AB2" w:rsidRDefault="00D70FE2" w:rsidP="00D70FE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0B4AB2">
              <w:rPr>
                <w:rFonts w:ascii="Arial" w:hAnsi="Arial" w:cs="Arial"/>
                <w:b/>
                <w:bCs/>
              </w:rPr>
              <w:t>Repères d’évaluation</w:t>
            </w:r>
          </w:p>
        </w:tc>
      </w:tr>
      <w:tr w:rsidR="0061723B" w:rsidRPr="000B4AB2" w14:paraId="279596B7" w14:textId="77777777" w:rsidTr="0061723B">
        <w:trPr>
          <w:jc w:val="center"/>
        </w:trPr>
        <w:tc>
          <w:tcPr>
            <w:tcW w:w="2573" w:type="dxa"/>
            <w:tcBorders>
              <w:bottom w:val="single" w:sz="4" w:space="0" w:color="auto"/>
            </w:tcBorders>
          </w:tcPr>
          <w:p w14:paraId="56A36362" w14:textId="34B39D7A"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b/>
                <w:bCs/>
                <w:color w:val="1CB000"/>
              </w:rPr>
              <w:t xml:space="preserve">AFLP </w:t>
            </w:r>
          </w:p>
        </w:tc>
        <w:tc>
          <w:tcPr>
            <w:tcW w:w="3041" w:type="dxa"/>
            <w:vAlign w:val="center"/>
          </w:tcPr>
          <w:p w14:paraId="5528805D" w14:textId="67B70C92"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b/>
                <w:bCs/>
                <w:color w:val="1CB000"/>
              </w:rPr>
              <w:t>Degré 1</w:t>
            </w:r>
          </w:p>
        </w:tc>
        <w:tc>
          <w:tcPr>
            <w:tcW w:w="3041" w:type="dxa"/>
            <w:vAlign w:val="center"/>
          </w:tcPr>
          <w:p w14:paraId="0DD160DB" w14:textId="4C70643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2</w:t>
            </w:r>
          </w:p>
        </w:tc>
        <w:tc>
          <w:tcPr>
            <w:tcW w:w="3041" w:type="dxa"/>
            <w:vAlign w:val="center"/>
          </w:tcPr>
          <w:p w14:paraId="347D68B5" w14:textId="0EC06739"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3</w:t>
            </w:r>
          </w:p>
        </w:tc>
        <w:tc>
          <w:tcPr>
            <w:tcW w:w="3041" w:type="dxa"/>
            <w:vAlign w:val="center"/>
          </w:tcPr>
          <w:p w14:paraId="4A26B59B" w14:textId="0644AAC3"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4</w:t>
            </w:r>
          </w:p>
        </w:tc>
      </w:tr>
      <w:tr w:rsidR="00901B4F" w:rsidRPr="0010374B" w14:paraId="58254FD4" w14:textId="77777777" w:rsidTr="0061723B">
        <w:trPr>
          <w:jc w:val="center"/>
        </w:trPr>
        <w:tc>
          <w:tcPr>
            <w:tcW w:w="2573" w:type="dxa"/>
            <w:tcBorders>
              <w:bottom w:val="single" w:sz="4" w:space="0" w:color="auto"/>
            </w:tcBorders>
            <w:shd w:val="clear" w:color="auto" w:fill="61D836" w:themeFill="accent3"/>
          </w:tcPr>
          <w:p w14:paraId="65EC3BA4" w14:textId="6593FE01" w:rsidR="00262755"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 xml:space="preserve">AFLP 3 </w:t>
            </w:r>
            <w:r w:rsidR="00262755">
              <w:rPr>
                <w:rFonts w:ascii="Arial" w:hAnsi="Arial" w:cs="Arial"/>
              </w:rPr>
              <w:t>évalué :</w:t>
            </w:r>
          </w:p>
          <w:p w14:paraId="30C3A321" w14:textId="35C872E3"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lang w:eastAsia="en-US"/>
              </w:rPr>
              <w:t xml:space="preserve"> </w:t>
            </w:r>
            <w:r w:rsidRPr="000B4AB2">
              <w:rPr>
                <w:rFonts w:ascii="Arial" w:hAnsi="Arial" w:cs="Arial"/>
                <w:sz w:val="16"/>
                <w:szCs w:val="16"/>
                <w:lang w:eastAsia="en-US"/>
              </w:rPr>
              <w:t>Analyser les forces et les faiblesses en présence par l’exploitation de données objectives pour faire des choix tactiques et stratégiques adaptés à une prochaine confrontation.</w:t>
            </w:r>
          </w:p>
        </w:tc>
        <w:tc>
          <w:tcPr>
            <w:tcW w:w="3041" w:type="dxa"/>
            <w:vAlign w:val="center"/>
          </w:tcPr>
          <w:p w14:paraId="2AAB8F14" w14:textId="77777777" w:rsidR="00901B4F" w:rsidRPr="000B4AB2" w:rsidRDefault="00901B4F" w:rsidP="00901B4F">
            <w:pPr>
              <w:ind w:left="145"/>
              <w:rPr>
                <w:rFonts w:ascii="Arial" w:eastAsia="Calibri" w:hAnsi="Arial" w:cs="Arial"/>
                <w:sz w:val="18"/>
                <w:szCs w:val="18"/>
                <w:u w:color="000000"/>
                <w:lang w:val="fr-FR"/>
              </w:rPr>
            </w:pPr>
            <w:r w:rsidRPr="000B4AB2">
              <w:rPr>
                <w:rFonts w:ascii="Arial" w:eastAsia="Calibri" w:hAnsi="Arial" w:cs="Arial"/>
                <w:sz w:val="18"/>
                <w:szCs w:val="18"/>
                <w:u w:color="000000"/>
                <w:lang w:val="fr-FR"/>
              </w:rPr>
              <w:t xml:space="preserve">L’élève s’intéresse peu aux données objectives. </w:t>
            </w:r>
          </w:p>
          <w:p w14:paraId="5C55E8C0" w14:textId="129CC48A" w:rsidR="00901B4F" w:rsidRPr="000B4AB2" w:rsidRDefault="00901B4F" w:rsidP="00901B4F">
            <w:pPr>
              <w:pStyle w:val="NormalWeb"/>
              <w:jc w:val="center"/>
              <w:rPr>
                <w:rFonts w:ascii="Arial" w:hAnsi="Arial" w:cs="Arial"/>
                <w:sz w:val="18"/>
                <w:szCs w:val="18"/>
              </w:rPr>
            </w:pPr>
            <w:r w:rsidRPr="000B4AB2">
              <w:rPr>
                <w:rFonts w:ascii="Arial" w:eastAsia="Calibri" w:hAnsi="Arial" w:cs="Arial"/>
                <w:color w:val="000000"/>
                <w:sz w:val="18"/>
                <w:szCs w:val="18"/>
                <w:u w:color="000000"/>
                <w:bdr w:val="nil"/>
              </w:rPr>
              <w:t xml:space="preserve">Il se projette difficilement sur la prochaine confrontation, l’analyse reste faible ou absente </w:t>
            </w:r>
          </w:p>
        </w:tc>
        <w:tc>
          <w:tcPr>
            <w:tcW w:w="3041" w:type="dxa"/>
            <w:vAlign w:val="center"/>
          </w:tcPr>
          <w:p w14:paraId="232CA68B" w14:textId="77777777" w:rsidR="00901B4F" w:rsidRPr="000B4AB2" w:rsidRDefault="00901B4F" w:rsidP="00901B4F">
            <w:pPr>
              <w:ind w:left="145"/>
              <w:rPr>
                <w:rFonts w:ascii="Arial" w:eastAsia="Calibri" w:hAnsi="Arial" w:cs="Arial"/>
                <w:sz w:val="18"/>
                <w:szCs w:val="18"/>
                <w:u w:color="000000"/>
                <w:lang w:val="fr-FR"/>
              </w:rPr>
            </w:pPr>
            <w:r w:rsidRPr="000B4AB2">
              <w:rPr>
                <w:rFonts w:ascii="Arial" w:eastAsia="Calibri" w:hAnsi="Arial" w:cs="Arial"/>
                <w:sz w:val="18"/>
                <w:szCs w:val="18"/>
                <w:u w:color="000000"/>
                <w:lang w:val="fr-FR"/>
              </w:rPr>
              <w:t xml:space="preserve">L’élève tente d’exploiter les données objectives. </w:t>
            </w:r>
          </w:p>
          <w:p w14:paraId="66CEFDB1" w14:textId="02FDF61F"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Il se projette sur la prochaine confrontation à partir d’un début d’analyse</w:t>
            </w:r>
          </w:p>
        </w:tc>
        <w:tc>
          <w:tcPr>
            <w:tcW w:w="3041" w:type="dxa"/>
            <w:vAlign w:val="center"/>
          </w:tcPr>
          <w:p w14:paraId="63D7ABA5" w14:textId="77777777" w:rsidR="00901B4F" w:rsidRPr="000B4AB2" w:rsidRDefault="00901B4F" w:rsidP="00901B4F">
            <w:pPr>
              <w:ind w:left="145"/>
              <w:rPr>
                <w:rFonts w:ascii="Arial" w:eastAsia="Calibri" w:hAnsi="Arial" w:cs="Arial"/>
                <w:sz w:val="18"/>
                <w:szCs w:val="18"/>
                <w:u w:color="000000"/>
                <w:lang w:val="fr-FR"/>
              </w:rPr>
            </w:pPr>
            <w:r w:rsidRPr="000B4AB2">
              <w:rPr>
                <w:rFonts w:ascii="Arial" w:eastAsia="Calibri" w:hAnsi="Arial" w:cs="Arial"/>
                <w:sz w:val="18"/>
                <w:szCs w:val="18"/>
                <w:u w:color="000000"/>
                <w:lang w:val="fr-FR"/>
              </w:rPr>
              <w:t>L’élève exploite régulièrement les données objectives. Il analyse les forces et faiblesses en présence.</w:t>
            </w:r>
          </w:p>
          <w:p w14:paraId="2DE75761" w14:textId="63E0D579"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Des pistes d’adaptation émergent pour la prochaine confrontation.</w:t>
            </w:r>
          </w:p>
        </w:tc>
        <w:tc>
          <w:tcPr>
            <w:tcW w:w="3041" w:type="dxa"/>
            <w:vAlign w:val="center"/>
          </w:tcPr>
          <w:p w14:paraId="65428F94" w14:textId="77777777" w:rsidR="00901B4F" w:rsidRPr="000B4AB2" w:rsidRDefault="00901B4F" w:rsidP="00901B4F">
            <w:pPr>
              <w:ind w:left="145"/>
              <w:rPr>
                <w:rFonts w:ascii="Arial" w:eastAsia="Calibri" w:hAnsi="Arial" w:cs="Arial"/>
                <w:sz w:val="18"/>
                <w:szCs w:val="18"/>
                <w:u w:color="000000"/>
                <w:lang w:val="fr-FR"/>
              </w:rPr>
            </w:pPr>
            <w:r w:rsidRPr="000B4AB2">
              <w:rPr>
                <w:rFonts w:ascii="Arial" w:eastAsia="Calibri" w:hAnsi="Arial" w:cs="Arial"/>
                <w:sz w:val="18"/>
                <w:szCs w:val="18"/>
                <w:u w:color="000000"/>
                <w:lang w:val="fr-FR"/>
              </w:rPr>
              <w:t xml:space="preserve">L’élève exploite systématiquement les données objectives et analyse de manière pertinente les forces et faiblesses en présence. </w:t>
            </w:r>
          </w:p>
          <w:p w14:paraId="1F0FE32E" w14:textId="458B03D2"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De véritables choix tactiques et stratégiques sont pensés et adaptés pour la prochaine confrontation.</w:t>
            </w:r>
          </w:p>
        </w:tc>
      </w:tr>
      <w:tr w:rsidR="00901B4F" w:rsidRPr="0010374B" w14:paraId="7C6985C4" w14:textId="77777777" w:rsidTr="0061723B">
        <w:trPr>
          <w:jc w:val="center"/>
        </w:trPr>
        <w:tc>
          <w:tcPr>
            <w:tcW w:w="2573" w:type="dxa"/>
            <w:tcBorders>
              <w:bottom w:val="single" w:sz="4" w:space="0" w:color="auto"/>
            </w:tcBorders>
            <w:shd w:val="clear" w:color="auto" w:fill="FF644E" w:themeFill="accent5"/>
          </w:tcPr>
          <w:p w14:paraId="07E48B19" w14:textId="16C9D02C" w:rsidR="00262755"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AFLP 4</w:t>
            </w:r>
            <w:r w:rsidR="00262755">
              <w:rPr>
                <w:rFonts w:ascii="Arial" w:hAnsi="Arial" w:cs="Arial"/>
              </w:rPr>
              <w:t xml:space="preserve"> évalué :</w:t>
            </w:r>
            <w:r w:rsidRPr="000B4AB2">
              <w:rPr>
                <w:rFonts w:ascii="Arial" w:hAnsi="Arial" w:cs="Arial"/>
              </w:rPr>
              <w:t xml:space="preserve"> </w:t>
            </w:r>
          </w:p>
          <w:p w14:paraId="2A745933" w14:textId="7F30A2DA"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eastAsia="Calibri" w:hAnsi="Arial" w:cs="Arial"/>
                <w:spacing w:val="-1"/>
                <w:sz w:val="18"/>
                <w:szCs w:val="18"/>
                <w:lang w:eastAsia="en-US"/>
              </w:rPr>
              <w:t>Respecter et faire respecter les règles partagées pour que le jeu puisse se dérouler sereinement ; assumer plusieurs rôles sociaux pour permettre le bon déroulement du jeu</w:t>
            </w:r>
          </w:p>
        </w:tc>
        <w:tc>
          <w:tcPr>
            <w:tcW w:w="3041" w:type="dxa"/>
            <w:vAlign w:val="center"/>
          </w:tcPr>
          <w:p w14:paraId="563180D7" w14:textId="77777777" w:rsidR="00901B4F" w:rsidRPr="000B4AB2" w:rsidRDefault="00901B4F" w:rsidP="00901B4F">
            <w:pPr>
              <w:ind w:left="145"/>
              <w:rPr>
                <w:rFonts w:ascii="Arial" w:hAnsi="Arial" w:cs="Arial"/>
                <w:color w:val="000000"/>
                <w:sz w:val="18"/>
                <w:szCs w:val="18"/>
                <w:u w:color="000000"/>
                <w:lang w:val="fr-FR"/>
              </w:rPr>
            </w:pPr>
            <w:r w:rsidRPr="000B4AB2">
              <w:rPr>
                <w:rFonts w:ascii="Arial" w:hAnsi="Arial" w:cs="Arial"/>
                <w:color w:val="000000"/>
                <w:sz w:val="18"/>
                <w:szCs w:val="18"/>
                <w:u w:color="000000"/>
                <w:lang w:val="fr-FR"/>
              </w:rPr>
              <w:t xml:space="preserve">L’élève respecte difficilement les règles. </w:t>
            </w:r>
          </w:p>
          <w:p w14:paraId="44289E88" w14:textId="53F2D102" w:rsidR="00901B4F" w:rsidRPr="000B4AB2" w:rsidRDefault="00901B4F" w:rsidP="00901B4F">
            <w:pPr>
              <w:spacing w:after="200" w:line="239" w:lineRule="auto"/>
              <w:ind w:left="360" w:right="132"/>
              <w:rPr>
                <w:rFonts w:ascii="Arial" w:eastAsia="Calibri" w:hAnsi="Arial" w:cs="Arial"/>
                <w:color w:val="000000"/>
                <w:sz w:val="18"/>
                <w:szCs w:val="18"/>
                <w:u w:color="000000"/>
                <w:lang w:val="fr-FR"/>
              </w:rPr>
            </w:pPr>
            <w:r w:rsidRPr="000B4AB2">
              <w:rPr>
                <w:rFonts w:ascii="Arial" w:eastAsia="Calibri" w:hAnsi="Arial" w:cs="Arial"/>
                <w:color w:val="000000"/>
                <w:sz w:val="18"/>
                <w:szCs w:val="18"/>
                <w:u w:color="000000"/>
                <w:lang w:val="fr-FR"/>
              </w:rPr>
              <w:t>Il manque d’attention lors de la tenue des rôles (arbitre, coach, partenaire d’entrainement, secrétaire à la marque, r…)</w:t>
            </w:r>
          </w:p>
          <w:p w14:paraId="4C8EC38E" w14:textId="6E7694A5" w:rsidR="00901B4F" w:rsidRPr="000B4AB2" w:rsidRDefault="00901B4F" w:rsidP="00901B4F">
            <w:pPr>
              <w:pStyle w:val="NormalWeb"/>
              <w:spacing w:before="0" w:beforeAutospacing="0" w:after="0" w:afterAutospacing="0"/>
              <w:jc w:val="center"/>
              <w:rPr>
                <w:rFonts w:ascii="Arial" w:hAnsi="Arial" w:cs="Arial"/>
                <w:sz w:val="18"/>
                <w:szCs w:val="18"/>
              </w:rPr>
            </w:pPr>
          </w:p>
        </w:tc>
        <w:tc>
          <w:tcPr>
            <w:tcW w:w="3041" w:type="dxa"/>
            <w:vAlign w:val="center"/>
          </w:tcPr>
          <w:p w14:paraId="49324B83" w14:textId="77777777" w:rsidR="00901B4F" w:rsidRPr="000B4AB2" w:rsidRDefault="00901B4F" w:rsidP="00901B4F">
            <w:pPr>
              <w:ind w:left="145"/>
              <w:rPr>
                <w:rFonts w:ascii="Arial" w:hAnsi="Arial" w:cs="Arial"/>
                <w:color w:val="000000"/>
                <w:sz w:val="18"/>
                <w:szCs w:val="18"/>
                <w:u w:color="000000"/>
                <w:lang w:val="fr-FR"/>
              </w:rPr>
            </w:pPr>
            <w:r w:rsidRPr="000B4AB2">
              <w:rPr>
                <w:rFonts w:ascii="Arial" w:hAnsi="Arial" w:cs="Arial"/>
                <w:color w:val="000000"/>
                <w:sz w:val="18"/>
                <w:szCs w:val="18"/>
                <w:u w:color="000000"/>
                <w:lang w:val="fr-FR"/>
              </w:rPr>
              <w:t>L’élève respecte les règles partagées, sans grande assurance.</w:t>
            </w:r>
          </w:p>
          <w:p w14:paraId="1BF10A1C" w14:textId="2987C765"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Il tient avec attention les rôles, mais hésite dans certaines décisions.</w:t>
            </w:r>
          </w:p>
        </w:tc>
        <w:tc>
          <w:tcPr>
            <w:tcW w:w="3041" w:type="dxa"/>
            <w:vAlign w:val="center"/>
          </w:tcPr>
          <w:p w14:paraId="69B0B253" w14:textId="77777777" w:rsidR="00901B4F" w:rsidRPr="000B4AB2" w:rsidRDefault="00901B4F" w:rsidP="00901B4F">
            <w:pPr>
              <w:ind w:left="145"/>
              <w:rPr>
                <w:rFonts w:ascii="Arial" w:hAnsi="Arial" w:cs="Arial"/>
                <w:color w:val="000000"/>
                <w:sz w:val="18"/>
                <w:szCs w:val="18"/>
                <w:u w:color="000000"/>
                <w:lang w:val="fr-FR"/>
              </w:rPr>
            </w:pPr>
            <w:r w:rsidRPr="000B4AB2">
              <w:rPr>
                <w:rFonts w:ascii="Arial" w:hAnsi="Arial" w:cs="Arial"/>
                <w:color w:val="000000"/>
                <w:sz w:val="18"/>
                <w:szCs w:val="18"/>
                <w:u w:color="000000"/>
                <w:lang w:val="fr-FR"/>
              </w:rPr>
              <w:t>L’élève respecte et fait respecter les règles partagées.</w:t>
            </w:r>
          </w:p>
          <w:p w14:paraId="091DA0C1" w14:textId="3AB602D4"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Il assume tous les rôles confiés par l’enseignant.</w:t>
            </w:r>
          </w:p>
        </w:tc>
        <w:tc>
          <w:tcPr>
            <w:tcW w:w="3041" w:type="dxa"/>
            <w:vAlign w:val="center"/>
          </w:tcPr>
          <w:p w14:paraId="0ECB8BA8" w14:textId="77777777" w:rsidR="00901B4F" w:rsidRPr="000B4AB2" w:rsidRDefault="00901B4F" w:rsidP="00901B4F">
            <w:pPr>
              <w:ind w:left="145"/>
              <w:rPr>
                <w:rFonts w:ascii="Arial" w:hAnsi="Arial" w:cs="Arial"/>
                <w:color w:val="000000"/>
                <w:sz w:val="18"/>
                <w:szCs w:val="18"/>
                <w:u w:color="000000"/>
                <w:lang w:val="fr-FR"/>
              </w:rPr>
            </w:pPr>
            <w:r w:rsidRPr="000B4AB2">
              <w:rPr>
                <w:rFonts w:ascii="Arial" w:hAnsi="Arial" w:cs="Arial"/>
                <w:color w:val="000000"/>
                <w:sz w:val="18"/>
                <w:szCs w:val="18"/>
                <w:u w:color="000000"/>
                <w:lang w:val="fr-FR"/>
              </w:rPr>
              <w:t xml:space="preserve">L’élève respecte et fait respecter les règles partagées, quel que soit le contexte. </w:t>
            </w:r>
          </w:p>
          <w:p w14:paraId="50ACB1A7" w14:textId="31B977C9"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Il assume avec efficacité tous les rôles confiés par l’enseignant et propose son aide aux autres élèves.</w:t>
            </w:r>
          </w:p>
        </w:tc>
      </w:tr>
      <w:tr w:rsidR="00901B4F" w:rsidRPr="000B4AB2" w14:paraId="39B1562A" w14:textId="77777777" w:rsidTr="0061723B">
        <w:trPr>
          <w:jc w:val="center"/>
        </w:trPr>
        <w:tc>
          <w:tcPr>
            <w:tcW w:w="2573" w:type="dxa"/>
            <w:tcBorders>
              <w:bottom w:val="single" w:sz="4" w:space="0" w:color="auto"/>
            </w:tcBorders>
            <w:shd w:val="clear" w:color="auto" w:fill="FFD932" w:themeFill="accent4"/>
          </w:tcPr>
          <w:p w14:paraId="31CB3CEE" w14:textId="77777777" w:rsidR="00262755"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eastAsia="en-US"/>
              </w:rPr>
            </w:pPr>
            <w:r w:rsidRPr="000B4AB2">
              <w:rPr>
                <w:rFonts w:ascii="Arial" w:hAnsi="Arial" w:cs="Arial"/>
                <w:bdr w:val="none" w:sz="0" w:space="0" w:color="auto"/>
                <w:shd w:val="clear" w:color="auto" w:fill="FFD932" w:themeFill="accent4"/>
              </w:rPr>
              <w:t xml:space="preserve">AFLP 5 </w:t>
            </w:r>
            <w:r w:rsidR="00262755">
              <w:rPr>
                <w:rFonts w:ascii="Arial" w:hAnsi="Arial" w:cs="Arial"/>
                <w:bdr w:val="none" w:sz="0" w:space="0" w:color="auto"/>
                <w:shd w:val="clear" w:color="auto" w:fill="FFD932" w:themeFill="accent4"/>
              </w:rPr>
              <w:t>non évalué</w:t>
            </w:r>
            <w:r w:rsidR="00262755">
              <w:rPr>
                <w:rFonts w:ascii="Arial" w:hAnsi="Arial" w:cs="Arial"/>
                <w:lang w:eastAsia="en-US"/>
              </w:rPr>
              <w:t> :</w:t>
            </w:r>
          </w:p>
          <w:p w14:paraId="773DABD5" w14:textId="56165517"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lang w:eastAsia="en-US"/>
              </w:rPr>
              <w:t>Savoir se préparer, s’entrainer et récupérer pour faire preuve d’autonomie</w:t>
            </w:r>
          </w:p>
        </w:tc>
        <w:tc>
          <w:tcPr>
            <w:tcW w:w="3041" w:type="dxa"/>
            <w:vAlign w:val="center"/>
          </w:tcPr>
          <w:p w14:paraId="13F5FF7F" w14:textId="35D95F1F" w:rsidR="00901B4F" w:rsidRPr="000B4AB2" w:rsidRDefault="00901B4F" w:rsidP="00901B4F">
            <w:pPr>
              <w:pStyle w:val="NormalWeb"/>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se prépare de façon inefficace. L’entrainement et la récupération sont limités ou absents. Il s’engage très modérément.</w:t>
            </w:r>
          </w:p>
        </w:tc>
        <w:tc>
          <w:tcPr>
            <w:tcW w:w="3041" w:type="dxa"/>
            <w:vAlign w:val="center"/>
          </w:tcPr>
          <w:p w14:paraId="5F575B04" w14:textId="29B617EB"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hAnsi="Arial" w:cs="Arial"/>
                <w:sz w:val="18"/>
                <w:szCs w:val="18"/>
                <w:u w:color="000000"/>
                <w:lang w:eastAsia="en-US"/>
              </w:rPr>
              <w:t>L’élève se prépare, s’entraine et récupère de façon incomplète. Il a régulièrement besoin d’être guidé par l’enseignant.</w:t>
            </w:r>
          </w:p>
        </w:tc>
        <w:tc>
          <w:tcPr>
            <w:tcW w:w="3041" w:type="dxa"/>
            <w:vAlign w:val="center"/>
          </w:tcPr>
          <w:p w14:paraId="354B84EA" w14:textId="71865904"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hAnsi="Arial" w:cs="Arial"/>
                <w:sz w:val="18"/>
                <w:szCs w:val="18"/>
                <w:u w:color="000000"/>
                <w:lang w:eastAsia="en-US"/>
              </w:rPr>
              <w:t>L’élève fait preuve d’une autonomie dans sa préparation, son entrainement et sa récupération</w:t>
            </w:r>
            <w:r w:rsidRPr="000B4AB2">
              <w:rPr>
                <w:rFonts w:ascii="Arial" w:eastAsia="Calibri" w:hAnsi="Arial" w:cs="Arial"/>
                <w:sz w:val="18"/>
                <w:szCs w:val="18"/>
                <w:u w:color="000000"/>
              </w:rPr>
              <w:t>.</w:t>
            </w:r>
          </w:p>
        </w:tc>
        <w:tc>
          <w:tcPr>
            <w:tcW w:w="3041" w:type="dxa"/>
            <w:vAlign w:val="center"/>
          </w:tcPr>
          <w:p w14:paraId="2D36E465" w14:textId="02747157"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hAnsi="Arial" w:cs="Arial"/>
                <w:sz w:val="18"/>
                <w:szCs w:val="18"/>
                <w:u w:color="000000"/>
                <w:lang w:eastAsia="en-US"/>
              </w:rPr>
              <w:t>Sa préparation, son entrainement et sa récupération sont efficaces et complètement autonomes. Il est une aide pour ses camarades.</w:t>
            </w:r>
          </w:p>
        </w:tc>
      </w:tr>
      <w:tr w:rsidR="00901B4F" w:rsidRPr="0010374B" w14:paraId="3E4B6FFB" w14:textId="77777777" w:rsidTr="006061FD">
        <w:trPr>
          <w:jc w:val="center"/>
        </w:trPr>
        <w:tc>
          <w:tcPr>
            <w:tcW w:w="2573" w:type="dxa"/>
            <w:tcBorders>
              <w:bottom w:val="single" w:sz="4" w:space="0" w:color="auto"/>
            </w:tcBorders>
            <w:shd w:val="clear" w:color="auto" w:fill="F00078" w:themeFill="accent6" w:themeFillShade="BF"/>
          </w:tcPr>
          <w:p w14:paraId="63434CD7" w14:textId="6E5D8137"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rPr>
              <w:t>AFLP 6</w:t>
            </w:r>
            <w:r w:rsidR="00262755">
              <w:rPr>
                <w:rFonts w:ascii="Arial" w:hAnsi="Arial" w:cs="Arial"/>
              </w:rPr>
              <w:t xml:space="preserve"> non évalué :</w:t>
            </w:r>
            <w:r w:rsidRPr="000B4AB2">
              <w:rPr>
                <w:rFonts w:ascii="Arial" w:hAnsi="Arial" w:cs="Arial"/>
              </w:rPr>
              <w:t xml:space="preserve"> </w:t>
            </w:r>
            <w:r w:rsidRPr="000B4AB2">
              <w:rPr>
                <w:rFonts w:ascii="Arial" w:hAnsi="Arial" w:cs="Arial"/>
                <w:lang w:eastAsia="en-US"/>
              </w:rPr>
              <w:t>Porter un regard critique sur les pratiques sportives pour comprendre le sens des pratiques scolaires</w:t>
            </w:r>
          </w:p>
        </w:tc>
        <w:tc>
          <w:tcPr>
            <w:tcW w:w="3041" w:type="dxa"/>
            <w:tcBorders>
              <w:bottom w:val="single" w:sz="4" w:space="0" w:color="auto"/>
            </w:tcBorders>
            <w:vAlign w:val="center"/>
          </w:tcPr>
          <w:p w14:paraId="27E7CE2A" w14:textId="7EFE41A1" w:rsidR="00901B4F" w:rsidRPr="000B4AB2" w:rsidRDefault="00901B4F" w:rsidP="00901B4F">
            <w:pPr>
              <w:pStyle w:val="NormalWeb"/>
              <w:spacing w:before="0" w:beforeAutospacing="0" w:after="0" w:afterAutospacing="0"/>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porte un regard caricatural sur les pratiques sociales. Il reste ancré dans des certitudes, ne comprend pas le sens des pratiques scolaires.</w:t>
            </w:r>
          </w:p>
        </w:tc>
        <w:tc>
          <w:tcPr>
            <w:tcW w:w="3041" w:type="dxa"/>
            <w:tcBorders>
              <w:bottom w:val="single" w:sz="4" w:space="0" w:color="auto"/>
            </w:tcBorders>
            <w:vAlign w:val="center"/>
          </w:tcPr>
          <w:p w14:paraId="02DCF6FB" w14:textId="62C5FAB5" w:rsidR="00901B4F" w:rsidRPr="000B4AB2" w:rsidRDefault="00901B4F" w:rsidP="00901B4F">
            <w:pPr>
              <w:pStyle w:val="NormalWeb"/>
              <w:spacing w:before="0" w:beforeAutospacing="0" w:after="0" w:afterAutospacing="0"/>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porte un regard détaché sur les pratiques sportives et ne fait pas le lien avec sa propre activité.</w:t>
            </w:r>
          </w:p>
        </w:tc>
        <w:tc>
          <w:tcPr>
            <w:tcW w:w="3041" w:type="dxa"/>
            <w:tcBorders>
              <w:bottom w:val="single" w:sz="4" w:space="0" w:color="auto"/>
            </w:tcBorders>
            <w:vAlign w:val="center"/>
          </w:tcPr>
          <w:p w14:paraId="71FBA6DD" w14:textId="26BEBF94" w:rsidR="00901B4F" w:rsidRPr="000B4AB2" w:rsidRDefault="00901B4F" w:rsidP="00901B4F">
            <w:pPr>
              <w:pStyle w:val="NormalWeb"/>
              <w:spacing w:before="0" w:beforeAutospacing="0" w:after="0" w:afterAutospacing="0"/>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porte un regard éclairé sur les pratiques sportives et fait le lien avec sa propre activité.</w:t>
            </w:r>
          </w:p>
        </w:tc>
        <w:tc>
          <w:tcPr>
            <w:tcW w:w="3041" w:type="dxa"/>
            <w:tcBorders>
              <w:bottom w:val="single" w:sz="4" w:space="0" w:color="auto"/>
            </w:tcBorders>
            <w:vAlign w:val="center"/>
          </w:tcPr>
          <w:p w14:paraId="5E3D6884" w14:textId="687DDBB0" w:rsidR="00901B4F" w:rsidRPr="000B4AB2" w:rsidRDefault="00901B4F" w:rsidP="00901B4F">
            <w:pPr>
              <w:pStyle w:val="NormalWeb"/>
              <w:spacing w:before="0" w:beforeAutospacing="0" w:after="0" w:afterAutospacing="0"/>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porte un regard lucide sur certaines pratiques. Il comprend l’intérêt des pratiques scolaires</w:t>
            </w:r>
            <w:r w:rsidRPr="000B4AB2">
              <w:rPr>
                <w:rFonts w:ascii="Arial" w:eastAsia="Calibri" w:hAnsi="Arial" w:cs="Arial"/>
                <w:color w:val="000000"/>
                <w:sz w:val="18"/>
                <w:szCs w:val="18"/>
                <w:u w:color="000000"/>
                <w:bdr w:val="nil"/>
              </w:rPr>
              <w:t>.</w:t>
            </w:r>
            <w:r w:rsidRPr="000B4AB2">
              <w:rPr>
                <w:rFonts w:ascii="Arial" w:eastAsia="Arial Unicode MS" w:hAnsi="Arial" w:cs="Arial"/>
                <w:color w:val="000000"/>
                <w:sz w:val="18"/>
                <w:szCs w:val="18"/>
                <w:u w:color="000000"/>
                <w:bdr w:val="nil"/>
                <w:lang w:eastAsia="en-US"/>
              </w:rPr>
              <w:t xml:space="preserve"> </w:t>
            </w:r>
          </w:p>
        </w:tc>
      </w:tr>
      <w:tr w:rsidR="0061723B" w:rsidRPr="000B4AB2" w14:paraId="772A58FB" w14:textId="77777777" w:rsidTr="006061FD">
        <w:trPr>
          <w:jc w:val="center"/>
        </w:trPr>
        <w:tc>
          <w:tcPr>
            <w:tcW w:w="14737" w:type="dxa"/>
            <w:gridSpan w:val="5"/>
            <w:shd w:val="clear" w:color="auto" w:fill="BFBFBF" w:themeFill="background1" w:themeFillShade="BF"/>
          </w:tcPr>
          <w:p w14:paraId="3439DD17" w14:textId="19AA32E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0B4AB2">
              <w:rPr>
                <w:rFonts w:ascii="Arial" w:hAnsi="Arial" w:cs="Arial"/>
                <w:b/>
                <w:bCs/>
              </w:rPr>
              <w:t>Répartition des 8 points</w:t>
            </w:r>
          </w:p>
        </w:tc>
      </w:tr>
      <w:tr w:rsidR="0061723B" w:rsidRPr="000B4AB2" w14:paraId="76236DAC" w14:textId="77777777" w:rsidTr="00D70FE2">
        <w:trPr>
          <w:jc w:val="center"/>
        </w:trPr>
        <w:tc>
          <w:tcPr>
            <w:tcW w:w="2573" w:type="dxa"/>
          </w:tcPr>
          <w:p w14:paraId="756ADA1E"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1F3EB79F" w14:textId="3E11A1A2"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1</w:t>
            </w:r>
          </w:p>
        </w:tc>
        <w:tc>
          <w:tcPr>
            <w:tcW w:w="3041" w:type="dxa"/>
            <w:vAlign w:val="center"/>
          </w:tcPr>
          <w:p w14:paraId="44171904" w14:textId="30EC6AB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2</w:t>
            </w:r>
          </w:p>
        </w:tc>
        <w:tc>
          <w:tcPr>
            <w:tcW w:w="3041" w:type="dxa"/>
            <w:vAlign w:val="center"/>
          </w:tcPr>
          <w:p w14:paraId="45278884" w14:textId="78C6A925"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3</w:t>
            </w:r>
          </w:p>
        </w:tc>
        <w:tc>
          <w:tcPr>
            <w:tcW w:w="3041" w:type="dxa"/>
            <w:vAlign w:val="center"/>
          </w:tcPr>
          <w:p w14:paraId="18AD1688" w14:textId="7853F942"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4</w:t>
            </w:r>
          </w:p>
        </w:tc>
      </w:tr>
      <w:tr w:rsidR="0061723B" w:rsidRPr="000B4AB2" w14:paraId="19BA8F6D" w14:textId="77777777" w:rsidTr="00D70FE2">
        <w:trPr>
          <w:jc w:val="center"/>
        </w:trPr>
        <w:tc>
          <w:tcPr>
            <w:tcW w:w="2573" w:type="dxa"/>
          </w:tcPr>
          <w:p w14:paraId="56C093D6" w14:textId="039039FA"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AFLP notée sur 2 pts</w:t>
            </w:r>
          </w:p>
        </w:tc>
        <w:tc>
          <w:tcPr>
            <w:tcW w:w="3041" w:type="dxa"/>
            <w:vAlign w:val="center"/>
          </w:tcPr>
          <w:p w14:paraId="34F44A31" w14:textId="16F60656"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0 à 0,25</w:t>
            </w:r>
            <w:r w:rsidR="00901B4F" w:rsidRPr="000B4AB2">
              <w:rPr>
                <w:rFonts w:ascii="Arial" w:hAnsi="Arial" w:cs="Arial"/>
              </w:rPr>
              <w:t xml:space="preserve"> </w:t>
            </w:r>
          </w:p>
        </w:tc>
        <w:tc>
          <w:tcPr>
            <w:tcW w:w="3041" w:type="dxa"/>
            <w:vAlign w:val="center"/>
          </w:tcPr>
          <w:p w14:paraId="1ACEFE4A" w14:textId="26FE79B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0,5 à 0,75</w:t>
            </w:r>
          </w:p>
        </w:tc>
        <w:tc>
          <w:tcPr>
            <w:tcW w:w="3041" w:type="dxa"/>
            <w:vAlign w:val="center"/>
          </w:tcPr>
          <w:p w14:paraId="11FE111C" w14:textId="25819D6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1 à 1,1,5</w:t>
            </w:r>
          </w:p>
        </w:tc>
        <w:tc>
          <w:tcPr>
            <w:tcW w:w="3041" w:type="dxa"/>
            <w:vAlign w:val="center"/>
          </w:tcPr>
          <w:p w14:paraId="5AE329CD" w14:textId="2F72E9C5"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1,75 à 2</w:t>
            </w:r>
          </w:p>
        </w:tc>
      </w:tr>
      <w:tr w:rsidR="0061723B" w:rsidRPr="000B4AB2" w14:paraId="4245016A" w14:textId="77777777" w:rsidTr="00D70FE2">
        <w:trPr>
          <w:jc w:val="center"/>
        </w:trPr>
        <w:tc>
          <w:tcPr>
            <w:tcW w:w="2573" w:type="dxa"/>
          </w:tcPr>
          <w:p w14:paraId="468DA26A" w14:textId="2B4BBC91"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AFLP notée sur 4 pts</w:t>
            </w:r>
          </w:p>
        </w:tc>
        <w:tc>
          <w:tcPr>
            <w:tcW w:w="3041" w:type="dxa"/>
            <w:vAlign w:val="center"/>
          </w:tcPr>
          <w:p w14:paraId="429C923A" w14:textId="18FBF9B4"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0à 0,75</w:t>
            </w:r>
          </w:p>
        </w:tc>
        <w:tc>
          <w:tcPr>
            <w:tcW w:w="3041" w:type="dxa"/>
            <w:vAlign w:val="center"/>
          </w:tcPr>
          <w:p w14:paraId="0BA28D1F" w14:textId="2968728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1 à 1,5</w:t>
            </w:r>
          </w:p>
        </w:tc>
        <w:tc>
          <w:tcPr>
            <w:tcW w:w="3041" w:type="dxa"/>
            <w:vAlign w:val="center"/>
          </w:tcPr>
          <w:p w14:paraId="760C8DC3" w14:textId="133E94C9"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2 à</w:t>
            </w:r>
            <w:r w:rsidR="004133AF" w:rsidRPr="000B4AB2">
              <w:rPr>
                <w:rFonts w:ascii="Arial" w:hAnsi="Arial" w:cs="Arial"/>
              </w:rPr>
              <w:t xml:space="preserve"> 2,75</w:t>
            </w:r>
          </w:p>
        </w:tc>
        <w:tc>
          <w:tcPr>
            <w:tcW w:w="3041" w:type="dxa"/>
            <w:vAlign w:val="center"/>
          </w:tcPr>
          <w:p w14:paraId="5AA7782F" w14:textId="7719B098"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3 à 4</w:t>
            </w:r>
          </w:p>
        </w:tc>
      </w:tr>
      <w:tr w:rsidR="0061723B" w:rsidRPr="000B4AB2" w14:paraId="0EAA7F28" w14:textId="77777777" w:rsidTr="00D70FE2">
        <w:trPr>
          <w:jc w:val="center"/>
        </w:trPr>
        <w:tc>
          <w:tcPr>
            <w:tcW w:w="2573" w:type="dxa"/>
          </w:tcPr>
          <w:p w14:paraId="64A2EFC4" w14:textId="0753D66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 xml:space="preserve">AFLP notée sur 6 pts </w:t>
            </w:r>
          </w:p>
        </w:tc>
        <w:tc>
          <w:tcPr>
            <w:tcW w:w="3041" w:type="dxa"/>
            <w:vAlign w:val="center"/>
          </w:tcPr>
          <w:p w14:paraId="59D52E82" w14:textId="4743BB6C"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0 à 1</w:t>
            </w:r>
          </w:p>
        </w:tc>
        <w:tc>
          <w:tcPr>
            <w:tcW w:w="3041" w:type="dxa"/>
            <w:vAlign w:val="center"/>
          </w:tcPr>
          <w:p w14:paraId="6266182D" w14:textId="77DCB16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 xml:space="preserve">1,5 à 2,5 </w:t>
            </w:r>
          </w:p>
        </w:tc>
        <w:tc>
          <w:tcPr>
            <w:tcW w:w="3041" w:type="dxa"/>
            <w:vAlign w:val="center"/>
          </w:tcPr>
          <w:p w14:paraId="01BA6638" w14:textId="42FCA34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3 à 4</w:t>
            </w:r>
          </w:p>
        </w:tc>
        <w:tc>
          <w:tcPr>
            <w:tcW w:w="3041" w:type="dxa"/>
            <w:vAlign w:val="center"/>
          </w:tcPr>
          <w:p w14:paraId="66F02D16" w14:textId="6ECF1F71"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4,5 à 6</w:t>
            </w:r>
          </w:p>
        </w:tc>
      </w:tr>
      <w:tr w:rsidR="0061723B" w:rsidRPr="000B4AB2" w14:paraId="03F0E405" w14:textId="77777777" w:rsidTr="00D70FE2">
        <w:trPr>
          <w:jc w:val="center"/>
        </w:trPr>
        <w:tc>
          <w:tcPr>
            <w:tcW w:w="2573" w:type="dxa"/>
          </w:tcPr>
          <w:p w14:paraId="4FB99F7C"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1F282B98"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631D2E00"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717A9049"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05FE3C01"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r>
    </w:tbl>
    <w:p w14:paraId="325D99E8" w14:textId="1AA78B02" w:rsidR="0010374B" w:rsidRPr="002F198D" w:rsidRDefault="00670B5A" w:rsidP="002F198D">
      <w:pPr>
        <w:pStyle w:val="Corps"/>
        <w:jc w:val="center"/>
        <w:rPr>
          <w:rFonts w:ascii="Arial" w:hAnsi="Arial" w:cs="Arial"/>
          <w:b/>
          <w:bCs/>
          <w:sz w:val="36"/>
          <w:szCs w:val="36"/>
        </w:rPr>
      </w:pPr>
      <w:r w:rsidRPr="00670B5A">
        <w:rPr>
          <w:rFonts w:ascii="Arial" w:hAnsi="Arial" w:cs="Arial"/>
          <w:b/>
          <w:bCs/>
          <w:sz w:val="36"/>
          <w:szCs w:val="36"/>
        </w:rPr>
        <w:lastRenderedPageBreak/>
        <w:t>ÉVALUATION ADAPTÉE</w:t>
      </w:r>
    </w:p>
    <w:tbl>
      <w:tblPr>
        <w:tblStyle w:val="Grilledutableau"/>
        <w:tblW w:w="0" w:type="auto"/>
        <w:tblLook w:val="04A0" w:firstRow="1" w:lastRow="0" w:firstColumn="1" w:lastColumn="0" w:noHBand="0" w:noVBand="1"/>
      </w:tblPr>
      <w:tblGrid>
        <w:gridCol w:w="1870"/>
        <w:gridCol w:w="7654"/>
        <w:gridCol w:w="5245"/>
      </w:tblGrid>
      <w:tr w:rsidR="002F198D" w:rsidRPr="002F198D" w14:paraId="072ED4AB" w14:textId="77777777" w:rsidTr="00C34418">
        <w:tc>
          <w:tcPr>
            <w:tcW w:w="1870" w:type="dxa"/>
            <w:vAlign w:val="center"/>
          </w:tcPr>
          <w:p w14:paraId="404E118F" w14:textId="77777777" w:rsidR="002F198D" w:rsidRPr="002F198D" w:rsidRDefault="002F198D"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tc>
        <w:tc>
          <w:tcPr>
            <w:tcW w:w="7654" w:type="dxa"/>
            <w:vAlign w:val="center"/>
          </w:tcPr>
          <w:p w14:paraId="73536237" w14:textId="77777777" w:rsidR="002F198D" w:rsidRDefault="002F198D" w:rsidP="00C3441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DF1D13">
              <w:rPr>
                <w:rFonts w:ascii="Arial" w:hAnsi="Arial" w:cs="Arial"/>
                <w:sz w:val="20"/>
                <w:szCs w:val="20"/>
              </w:rPr>
              <w:t xml:space="preserve">ÉLÈVÉ </w:t>
            </w:r>
            <w:r w:rsidR="00C34418">
              <w:rPr>
                <w:rFonts w:ascii="Arial" w:hAnsi="Arial" w:cs="Arial"/>
                <w:sz w:val="20"/>
                <w:szCs w:val="20"/>
              </w:rPr>
              <w:t>EN SITUATION D’</w:t>
            </w:r>
            <w:r w:rsidRPr="00DF1D13">
              <w:rPr>
                <w:rFonts w:ascii="Arial" w:hAnsi="Arial" w:cs="Arial"/>
                <w:sz w:val="20"/>
                <w:szCs w:val="20"/>
              </w:rPr>
              <w:t>OBÈS</w:t>
            </w:r>
            <w:r w:rsidR="00C34418">
              <w:rPr>
                <w:rFonts w:ascii="Arial" w:hAnsi="Arial" w:cs="Arial"/>
                <w:sz w:val="20"/>
                <w:szCs w:val="20"/>
              </w:rPr>
              <w:t>ITE</w:t>
            </w:r>
          </w:p>
          <w:p w14:paraId="34FDB153" w14:textId="41A85F0E" w:rsidR="00C34418" w:rsidRPr="00DF1D13" w:rsidRDefault="00C34418" w:rsidP="00C3441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bookmarkStart w:id="0" w:name="_GoBack"/>
            <w:bookmarkEnd w:id="0"/>
          </w:p>
        </w:tc>
        <w:tc>
          <w:tcPr>
            <w:tcW w:w="5245" w:type="dxa"/>
            <w:vAlign w:val="center"/>
          </w:tcPr>
          <w:p w14:paraId="0388981F" w14:textId="77777777" w:rsidR="002F198D" w:rsidRPr="002F198D" w:rsidRDefault="002F198D"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lang/>
              </w:rPr>
            </w:pPr>
          </w:p>
        </w:tc>
      </w:tr>
      <w:tr w:rsidR="00C34418" w14:paraId="5DA81416" w14:textId="77777777" w:rsidTr="0023408F">
        <w:tc>
          <w:tcPr>
            <w:tcW w:w="1870" w:type="dxa"/>
            <w:vAlign w:val="center"/>
          </w:tcPr>
          <w:p w14:paraId="2AA1519B" w14:textId="5DFE77F0" w:rsidR="00C34418" w:rsidRPr="002F198D"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sidRPr="002F198D">
              <w:rPr>
                <w:rFonts w:ascii="Arial" w:hAnsi="Arial" w:cs="Arial"/>
                <w:b/>
                <w:bCs/>
                <w:sz w:val="24"/>
                <w:szCs w:val="24"/>
              </w:rPr>
              <w:t>Besoin de l’élève</w:t>
            </w:r>
          </w:p>
        </w:tc>
        <w:tc>
          <w:tcPr>
            <w:tcW w:w="12899" w:type="dxa"/>
            <w:gridSpan w:val="2"/>
            <w:vAlign w:val="center"/>
          </w:tcPr>
          <w:p w14:paraId="4E5431C0" w14:textId="5EC81AC3"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DF1D13">
              <w:rPr>
                <w:rFonts w:ascii="Arial" w:hAnsi="Arial" w:cs="Arial"/>
                <w:sz w:val="20"/>
                <w:szCs w:val="20"/>
              </w:rPr>
              <w:t xml:space="preserve">Favoriser les pratiques en décharge. Il peut pratiquer sans risque pour ses genoux (en valgus), ses hanches et ses chevilles, s’il veille à répartir son poids de corps sur ses deux jambes. Les déplacements latéraux dynamiques, en pas sautés, chassés, croisés ainsi que les fentes latérales amples, avec des blocages, amènent l’élève à concentrer le poids de son corps sur un seul appui et créer ainsi des surcharges articulaires importantes. Répétées de nombreuses fois, ces surcharges peuvent provoquer des douleurs et des risques de traumatismes pour les articulations du train porteur. Il lui faut pratiquer en évitant t d’avoir à jouer des balles trop désaxées. </w:t>
            </w:r>
          </w:p>
        </w:tc>
      </w:tr>
      <w:tr w:rsidR="00C34418" w14:paraId="1D8C0C6D" w14:textId="77777777" w:rsidTr="00C34418">
        <w:tc>
          <w:tcPr>
            <w:tcW w:w="1870" w:type="dxa"/>
            <w:vAlign w:val="center"/>
          </w:tcPr>
          <w:p w14:paraId="7D8962FD" w14:textId="77777777" w:rsidR="00C34418" w:rsidRPr="002F198D"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sidRPr="002F198D">
              <w:rPr>
                <w:rFonts w:ascii="Arial" w:hAnsi="Arial" w:cs="Arial"/>
                <w:b/>
                <w:bCs/>
                <w:sz w:val="24"/>
                <w:szCs w:val="24"/>
              </w:rPr>
              <w:t>Aménagement de</w:t>
            </w:r>
          </w:p>
          <w:p w14:paraId="14178123" w14:textId="6CA12806" w:rsidR="00C34418" w:rsidRPr="002F198D"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sidRPr="002F198D">
              <w:rPr>
                <w:rFonts w:ascii="Arial" w:hAnsi="Arial" w:cs="Arial"/>
                <w:b/>
                <w:bCs/>
                <w:sz w:val="24"/>
                <w:szCs w:val="24"/>
              </w:rPr>
              <w:t xml:space="preserve"> l’épreuve</w:t>
            </w:r>
          </w:p>
        </w:tc>
        <w:tc>
          <w:tcPr>
            <w:tcW w:w="12899" w:type="dxa"/>
            <w:gridSpan w:val="2"/>
            <w:vAlign w:val="center"/>
          </w:tcPr>
          <w:p w14:paraId="5E797FB3" w14:textId="77777777" w:rsidR="00C34418" w:rsidRPr="00DF1D13" w:rsidRDefault="00C34418" w:rsidP="007E18C8">
            <w:pPr>
              <w:pStyle w:val="NormalWeb"/>
              <w:spacing w:before="0" w:beforeAutospacing="0" w:after="0" w:afterAutospacing="0"/>
              <w:jc w:val="both"/>
              <w:rPr>
                <w:rFonts w:ascii="Arial" w:hAnsi="Arial" w:cs="Arial"/>
                <w:sz w:val="20"/>
                <w:szCs w:val="20"/>
              </w:rPr>
            </w:pPr>
            <w:r w:rsidRPr="00DF1D13">
              <w:rPr>
                <w:rFonts w:ascii="Arial" w:hAnsi="Arial" w:cs="Arial"/>
                <w:sz w:val="20"/>
                <w:szCs w:val="20"/>
                <w:u w:val="single"/>
                <w:lang w:val="fr-FR"/>
              </w:rPr>
              <w:t>Objectif</w:t>
            </w:r>
            <w:proofErr w:type="gramStart"/>
            <w:r w:rsidRPr="00DF1D13">
              <w:rPr>
                <w:rFonts w:ascii="Arial" w:hAnsi="Arial" w:cs="Arial"/>
                <w:sz w:val="20"/>
                <w:szCs w:val="20"/>
                <w:u w:val="single"/>
                <w:lang w:val="fr-FR"/>
              </w:rPr>
              <w:t> :</w:t>
            </w:r>
            <w:r w:rsidRPr="00DF1D13">
              <w:rPr>
                <w:rFonts w:ascii="Arial" w:hAnsi="Arial" w:cs="Arial"/>
                <w:sz w:val="20"/>
                <w:szCs w:val="20"/>
              </w:rPr>
              <w:t>L’intégration</w:t>
            </w:r>
            <w:proofErr w:type="gramEnd"/>
            <w:r w:rsidRPr="00DF1D13">
              <w:rPr>
                <w:rFonts w:ascii="Arial" w:hAnsi="Arial" w:cs="Arial"/>
                <w:sz w:val="20"/>
                <w:szCs w:val="20"/>
              </w:rPr>
              <w:t xml:space="preserve"> de l’élève avec les autres répond à son besoin de se fondre dans le groupe classe et de ne pas être marginalisé. </w:t>
            </w:r>
          </w:p>
          <w:p w14:paraId="7624D063" w14:textId="77777777" w:rsidR="00C34418" w:rsidRPr="00DF1D13" w:rsidRDefault="00C34418" w:rsidP="007E18C8">
            <w:pPr>
              <w:pStyle w:val="NormalWeb"/>
              <w:spacing w:before="0" w:beforeAutospacing="0" w:after="0" w:afterAutospacing="0"/>
              <w:jc w:val="both"/>
              <w:rPr>
                <w:rFonts w:ascii="Arial" w:hAnsi="Arial" w:cs="Arial"/>
                <w:sz w:val="20"/>
                <w:szCs w:val="20"/>
              </w:rPr>
            </w:pPr>
            <w:r w:rsidRPr="00DF1D13">
              <w:rPr>
                <w:rFonts w:ascii="Arial" w:hAnsi="Arial" w:cs="Arial"/>
                <w:sz w:val="20"/>
                <w:szCs w:val="20"/>
                <w:u w:val="single"/>
                <w:lang w:val="fr-FR"/>
              </w:rPr>
              <w:t>Moyen</w:t>
            </w:r>
            <w:proofErr w:type="gramStart"/>
            <w:r w:rsidRPr="00DF1D13">
              <w:rPr>
                <w:rFonts w:ascii="Arial" w:hAnsi="Arial" w:cs="Arial"/>
                <w:sz w:val="20"/>
                <w:szCs w:val="20"/>
                <w:u w:val="single"/>
                <w:lang w:val="fr-FR"/>
              </w:rPr>
              <w:t> :</w:t>
            </w:r>
            <w:r w:rsidRPr="00DF1D13">
              <w:rPr>
                <w:rFonts w:ascii="Arial" w:hAnsi="Arial" w:cs="Arial"/>
                <w:sz w:val="20"/>
                <w:szCs w:val="20"/>
                <w:lang w:val="fr-FR"/>
              </w:rPr>
              <w:t>U</w:t>
            </w:r>
            <w:r w:rsidRPr="00DF1D13">
              <w:rPr>
                <w:rFonts w:ascii="Arial" w:hAnsi="Arial" w:cs="Arial"/>
                <w:sz w:val="20"/>
                <w:szCs w:val="20"/>
              </w:rPr>
              <w:t>ne</w:t>
            </w:r>
            <w:proofErr w:type="gramEnd"/>
            <w:r w:rsidRPr="00DF1D13">
              <w:rPr>
                <w:rFonts w:ascii="Arial" w:hAnsi="Arial" w:cs="Arial"/>
                <w:sz w:val="20"/>
                <w:szCs w:val="20"/>
              </w:rPr>
              <w:t xml:space="preserve"> adaptation du règlement du jeu. </w:t>
            </w:r>
          </w:p>
          <w:p w14:paraId="7D5B6869" w14:textId="77777777" w:rsidR="00C34418" w:rsidRDefault="00C34418" w:rsidP="007E18C8">
            <w:pPr>
              <w:pStyle w:val="NormalWeb"/>
              <w:spacing w:before="0" w:beforeAutospacing="0" w:after="0" w:afterAutospacing="0"/>
              <w:jc w:val="both"/>
              <w:rPr>
                <w:rFonts w:ascii="Arial" w:hAnsi="Arial" w:cs="Arial"/>
                <w:sz w:val="20"/>
                <w:szCs w:val="20"/>
              </w:rPr>
            </w:pPr>
            <w:r w:rsidRPr="00797189">
              <w:rPr>
                <w:rFonts w:ascii="Arial" w:hAnsi="Arial" w:cs="Arial"/>
                <w:b/>
                <w:bCs/>
                <w:sz w:val="20"/>
                <w:szCs w:val="20"/>
              </w:rPr>
              <w:t>Les renvois de l’adversaire doivent être orientés entre les deux points extrêmes de la ligne de fond de table</w:t>
            </w:r>
            <w:r w:rsidRPr="00DF1D13">
              <w:rPr>
                <w:rFonts w:ascii="Arial" w:hAnsi="Arial" w:cs="Arial"/>
                <w:sz w:val="20"/>
                <w:szCs w:val="20"/>
              </w:rPr>
              <w:t xml:space="preserve">. En interdisant les balles franchissant les bords latéraux du plateau, seuls les déplacements antéro postérieurs dans le prolongement de la table sont privilégiés. </w:t>
            </w:r>
          </w:p>
          <w:p w14:paraId="36C18D7D" w14:textId="77777777" w:rsidR="00C34418" w:rsidRDefault="00C34418" w:rsidP="007E18C8">
            <w:pPr>
              <w:pStyle w:val="NormalWeb"/>
              <w:spacing w:before="0" w:beforeAutospacing="0" w:after="0" w:afterAutospacing="0"/>
              <w:jc w:val="both"/>
              <w:rPr>
                <w:rFonts w:ascii="Arial" w:hAnsi="Arial" w:cs="Arial"/>
                <w:sz w:val="20"/>
                <w:szCs w:val="20"/>
              </w:rPr>
            </w:pPr>
            <w:r w:rsidRPr="007E18C8">
              <w:rPr>
                <w:rFonts w:ascii="Arial" w:hAnsi="Arial" w:cs="Arial"/>
                <w:b/>
                <w:bCs/>
                <w:sz w:val="20"/>
                <w:szCs w:val="20"/>
                <w:lang w:val="fr-FR"/>
              </w:rPr>
              <w:t>L’appréciation de la mobilité</w:t>
            </w:r>
            <w:r>
              <w:rPr>
                <w:rFonts w:ascii="Arial" w:hAnsi="Arial" w:cs="Arial"/>
                <w:sz w:val="20"/>
                <w:szCs w:val="20"/>
                <w:lang w:val="fr-FR"/>
              </w:rPr>
              <w:t xml:space="preserve"> est</w:t>
            </w:r>
            <w:r w:rsidRPr="00DF1D13">
              <w:rPr>
                <w:rFonts w:ascii="Arial" w:hAnsi="Arial" w:cs="Arial"/>
                <w:sz w:val="20"/>
                <w:szCs w:val="20"/>
              </w:rPr>
              <w:t xml:space="preserve"> centré</w:t>
            </w:r>
            <w:r>
              <w:rPr>
                <w:rFonts w:ascii="Arial" w:hAnsi="Arial" w:cs="Arial"/>
                <w:sz w:val="20"/>
                <w:szCs w:val="20"/>
                <w:lang w:val="fr-FR"/>
              </w:rPr>
              <w:t>e</w:t>
            </w:r>
            <w:r w:rsidRPr="00DF1D13">
              <w:rPr>
                <w:rFonts w:ascii="Arial" w:hAnsi="Arial" w:cs="Arial"/>
                <w:sz w:val="20"/>
                <w:szCs w:val="20"/>
              </w:rPr>
              <w:t xml:space="preserve"> sur la capacité de l’élève à canaliser ses déplacements et replacements dans l’axe de la table et à profiter des périodes d’arbitrage et d’observation pour s’asseoir et reposer les articulations du train porteur en les plaçant ainsi en décharge.</w:t>
            </w:r>
          </w:p>
          <w:p w14:paraId="7BCE8A1B" w14:textId="3A5DCC4D"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DF1D13">
              <w:rPr>
                <w:rFonts w:ascii="Arial" w:hAnsi="Arial" w:cs="Arial"/>
                <w:sz w:val="20"/>
                <w:szCs w:val="20"/>
              </w:rPr>
              <w:t>Le déroulement du tournoi est adapté pour cet élève. Il est intégré à une poule au niveau de jeu proche du sien. Ses adversaires, subissant une forte contrainte dans leur jeu, ne sont pas évalués. Seul l’</w:t>
            </w:r>
            <w:proofErr w:type="spellStart"/>
            <w:r w:rsidRPr="00DF1D13">
              <w:rPr>
                <w:rFonts w:ascii="Arial" w:hAnsi="Arial" w:cs="Arial"/>
                <w:sz w:val="20"/>
                <w:szCs w:val="20"/>
              </w:rPr>
              <w:t>élève</w:t>
            </w:r>
            <w:proofErr w:type="spellEnd"/>
            <w:r w:rsidRPr="00DF1D13">
              <w:rPr>
                <w:rFonts w:ascii="Arial" w:hAnsi="Arial" w:cs="Arial"/>
                <w:sz w:val="20"/>
                <w:szCs w:val="20"/>
              </w:rPr>
              <w:t xml:space="preserve"> inapte partiel l’est</w:t>
            </w:r>
            <w:r>
              <w:rPr>
                <w:rFonts w:ascii="Arial" w:hAnsi="Arial" w:cs="Arial"/>
                <w:sz w:val="20"/>
                <w:szCs w:val="20"/>
              </w:rPr>
              <w:t>.</w:t>
            </w:r>
          </w:p>
        </w:tc>
      </w:tr>
      <w:tr w:rsidR="00C34418" w14:paraId="15B62484" w14:textId="77777777" w:rsidTr="00C34418">
        <w:tc>
          <w:tcPr>
            <w:tcW w:w="1870" w:type="dxa"/>
            <w:vAlign w:val="center"/>
          </w:tcPr>
          <w:p w14:paraId="70B9CCA4" w14:textId="77777777"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p w14:paraId="6A269FBF" w14:textId="77777777"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p w14:paraId="703C415C" w14:textId="743B9D7C"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Pr>
                <w:rFonts w:ascii="Arial" w:hAnsi="Arial" w:cs="Arial"/>
                <w:b/>
                <w:bCs/>
                <w:sz w:val="24"/>
                <w:szCs w:val="24"/>
              </w:rPr>
              <w:t>Barème</w:t>
            </w:r>
          </w:p>
          <w:p w14:paraId="2E1591F6" w14:textId="27EB0B8F"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Pr>
                <w:rFonts w:ascii="Arial" w:hAnsi="Arial" w:cs="Arial"/>
                <w:b/>
                <w:bCs/>
                <w:sz w:val="24"/>
                <w:szCs w:val="24"/>
              </w:rPr>
              <w:t>(Gain des rencontres)</w:t>
            </w:r>
          </w:p>
          <w:p w14:paraId="03F428A3" w14:textId="77777777"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p w14:paraId="2F5FF74F" w14:textId="77777777"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p w14:paraId="20C582F9" w14:textId="48C7ADB6" w:rsidR="00C34418" w:rsidRPr="00277787"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tc>
        <w:tc>
          <w:tcPr>
            <w:tcW w:w="12899" w:type="dxa"/>
            <w:gridSpan w:val="2"/>
            <w:vAlign w:val="center"/>
          </w:tcPr>
          <w:p w14:paraId="745BFA2A" w14:textId="793840B0"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DF1D13">
              <w:rPr>
                <w:rFonts w:ascii="Arial" w:hAnsi="Arial" w:cs="Arial"/>
                <w:sz w:val="20"/>
                <w:szCs w:val="20"/>
              </w:rPr>
              <w:t xml:space="preserve">L’évaluation du bilan des rencontres (gain et perte de celles ci) prend en compte la différence des points marqués et perdus, par fautes directes ou provoquées, en tenant compte du niveau de la poule à laquelle cet élève appartient. </w:t>
            </w:r>
            <w:r w:rsidRPr="007E18C8">
              <w:rPr>
                <w:rFonts w:ascii="Arial" w:hAnsi="Arial" w:cs="Arial"/>
                <w:sz w:val="20"/>
                <w:szCs w:val="20"/>
              </w:rPr>
              <w:t xml:space="preserve">Le joueur évalué doit rompre avantageusement l’échange ou provoquer la faute de son adversaire pour marquer le point. La faute directe de la part de son adversaire n’est pas pris en compte, alors qu’elle l’est pour l’élève inapte partiel. </w:t>
            </w:r>
            <w:r w:rsidRPr="006A1DA0">
              <w:rPr>
                <w:rFonts w:ascii="Arial" w:hAnsi="Arial" w:cs="Arial"/>
                <w:b/>
                <w:bCs/>
                <w:sz w:val="20"/>
                <w:szCs w:val="20"/>
              </w:rPr>
              <w:t>Le score du match est le rapport entre les points marqués par rupture volontaire de l’échange par cet élève et des points perdus par ses fautes directes ou celles provoquées par son adversaire</w:t>
            </w:r>
            <w:r w:rsidRPr="007E18C8">
              <w:rPr>
                <w:rFonts w:ascii="Arial" w:hAnsi="Arial" w:cs="Arial"/>
                <w:sz w:val="20"/>
                <w:szCs w:val="20"/>
              </w:rPr>
              <w:t xml:space="preserve"> </w:t>
            </w:r>
            <w:r w:rsidRPr="006A1DA0">
              <w:rPr>
                <w:rFonts w:ascii="Arial" w:hAnsi="Arial" w:cs="Arial"/>
                <w:sz w:val="20"/>
                <w:szCs w:val="20"/>
              </w:rPr>
              <w:t>(renvois cadrés entre les 2 points extrêmes de la ligne de fond de table).</w:t>
            </w:r>
            <w:r w:rsidRPr="007E18C8">
              <w:rPr>
                <w:rFonts w:ascii="Arial" w:hAnsi="Arial" w:cs="Arial"/>
                <w:sz w:val="20"/>
                <w:szCs w:val="20"/>
              </w:rPr>
              <w:t xml:space="preserve"> </w:t>
            </w:r>
          </w:p>
        </w:tc>
      </w:tr>
    </w:tbl>
    <w:p w14:paraId="5A2FB354" w14:textId="72FF7E3F" w:rsidR="0010374B" w:rsidRDefault="0010374B">
      <w:pPr>
        <w:pStyle w:val="Corps"/>
        <w:rPr>
          <w:rFonts w:ascii="Arial" w:hAnsi="Arial" w:cs="Arial"/>
          <w:lang/>
        </w:rPr>
      </w:pPr>
    </w:p>
    <w:p w14:paraId="4E9B23D5" w14:textId="2212780F" w:rsidR="0010374B" w:rsidRDefault="0010374B">
      <w:pPr>
        <w:pStyle w:val="Corps"/>
        <w:rPr>
          <w:rFonts w:ascii="Arial" w:hAnsi="Arial" w:cs="Arial"/>
          <w:lang/>
        </w:rPr>
      </w:pPr>
    </w:p>
    <w:p w14:paraId="3994A4A0" w14:textId="167C6B6A" w:rsidR="00670B5A" w:rsidRDefault="00670B5A">
      <w:pPr>
        <w:pStyle w:val="Corps"/>
        <w:rPr>
          <w:rFonts w:ascii="Arial" w:hAnsi="Arial" w:cs="Arial"/>
          <w:lang/>
        </w:rPr>
      </w:pPr>
    </w:p>
    <w:p w14:paraId="3E317A74" w14:textId="0B338FC8" w:rsidR="00670B5A" w:rsidRDefault="00670B5A">
      <w:pPr>
        <w:pStyle w:val="Corps"/>
        <w:rPr>
          <w:rFonts w:ascii="Arial" w:hAnsi="Arial" w:cs="Arial"/>
          <w:lang/>
        </w:rPr>
      </w:pPr>
    </w:p>
    <w:p w14:paraId="541FA4C0" w14:textId="5D004353" w:rsidR="00670B5A" w:rsidRDefault="00670B5A">
      <w:pPr>
        <w:pStyle w:val="Corps"/>
        <w:rPr>
          <w:rFonts w:ascii="Arial" w:hAnsi="Arial" w:cs="Arial"/>
          <w:lang/>
        </w:rPr>
      </w:pPr>
    </w:p>
    <w:p w14:paraId="6E239E5E" w14:textId="677F6678" w:rsidR="00670B5A" w:rsidRDefault="00670B5A">
      <w:pPr>
        <w:pStyle w:val="Corps"/>
        <w:rPr>
          <w:rFonts w:ascii="Arial" w:hAnsi="Arial" w:cs="Arial"/>
          <w:lang/>
        </w:rPr>
      </w:pPr>
    </w:p>
    <w:p w14:paraId="1D8B0035" w14:textId="7893B955" w:rsidR="00670B5A" w:rsidRDefault="00670B5A">
      <w:pPr>
        <w:pStyle w:val="Corps"/>
        <w:rPr>
          <w:rFonts w:ascii="Arial" w:hAnsi="Arial" w:cs="Arial"/>
          <w:lang/>
        </w:rPr>
      </w:pPr>
    </w:p>
    <w:p w14:paraId="5639E80A" w14:textId="0687B2B6" w:rsidR="00670B5A" w:rsidRDefault="00670B5A">
      <w:pPr>
        <w:pStyle w:val="Corps"/>
        <w:rPr>
          <w:rFonts w:ascii="Arial" w:hAnsi="Arial" w:cs="Arial"/>
          <w:lang/>
        </w:rPr>
      </w:pPr>
    </w:p>
    <w:p w14:paraId="1EDF92E3" w14:textId="0212CCBC" w:rsidR="00670B5A" w:rsidRDefault="00670B5A">
      <w:pPr>
        <w:pStyle w:val="Corps"/>
        <w:rPr>
          <w:rFonts w:ascii="Arial" w:hAnsi="Arial" w:cs="Arial"/>
          <w:lang/>
        </w:rPr>
      </w:pPr>
    </w:p>
    <w:p w14:paraId="2644F99A" w14:textId="77777777" w:rsidR="00670B5A" w:rsidRPr="000B4AB2" w:rsidRDefault="00670B5A">
      <w:pPr>
        <w:pStyle w:val="Corps"/>
        <w:rPr>
          <w:rFonts w:ascii="Arial" w:hAnsi="Arial" w:cs="Arial"/>
          <w:lang/>
        </w:rPr>
      </w:pPr>
    </w:p>
    <w:sectPr w:rsidR="00670B5A" w:rsidRPr="000B4AB2" w:rsidSect="007B0E2B">
      <w:headerReference w:type="even" r:id="rId7"/>
      <w:headerReference w:type="default" r:id="rId8"/>
      <w:footerReference w:type="even" r:id="rId9"/>
      <w:footerReference w:type="default" r:id="rId10"/>
      <w:headerReference w:type="first" r:id="rId11"/>
      <w:footerReference w:type="first" r:id="rId12"/>
      <w:pgSz w:w="16840" w:h="11900" w:orient="landscape"/>
      <w:pgMar w:top="851" w:right="816" w:bottom="851" w:left="567" w:header="3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A6AE7" w14:textId="77777777" w:rsidR="00421DED" w:rsidRDefault="00421DED">
      <w:r>
        <w:separator/>
      </w:r>
    </w:p>
  </w:endnote>
  <w:endnote w:type="continuationSeparator" w:id="0">
    <w:p w14:paraId="70BE8FFB" w14:textId="77777777" w:rsidR="00421DED" w:rsidRDefault="0042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6C88" w14:textId="77777777" w:rsidR="007B255D" w:rsidRDefault="007B25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69B7" w14:textId="77777777" w:rsidR="00380C2B" w:rsidRDefault="00380C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0E4C" w14:textId="77777777" w:rsidR="007B255D" w:rsidRDefault="007B25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74017" w14:textId="77777777" w:rsidR="00421DED" w:rsidRDefault="00421DED">
      <w:r>
        <w:separator/>
      </w:r>
    </w:p>
  </w:footnote>
  <w:footnote w:type="continuationSeparator" w:id="0">
    <w:p w14:paraId="193EC012" w14:textId="77777777" w:rsidR="00421DED" w:rsidRDefault="0042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444A" w14:textId="77777777" w:rsidR="007B255D" w:rsidRDefault="007B25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F487" w14:textId="77777777" w:rsidR="00380C2B" w:rsidRDefault="00380C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63A4" w14:textId="77777777" w:rsidR="007B255D" w:rsidRDefault="007B25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53"/>
    <w:multiLevelType w:val="hybridMultilevel"/>
    <w:tmpl w:val="AF92E1AA"/>
    <w:lvl w:ilvl="0" w:tplc="CBB8E92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20E2E93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CCCA60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FBA2F4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3DCC26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148F93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B32106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2CA244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8EA43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BE33674"/>
    <w:multiLevelType w:val="hybridMultilevel"/>
    <w:tmpl w:val="7004CF7E"/>
    <w:lvl w:ilvl="0" w:tplc="8FB226B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C9B8204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804FBC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CEA06D1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264AD2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AB6F24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D6A2828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0C4DFE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876A6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C0842D7"/>
    <w:multiLevelType w:val="hybridMultilevel"/>
    <w:tmpl w:val="F6409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67FBC"/>
    <w:multiLevelType w:val="hybridMultilevel"/>
    <w:tmpl w:val="4DDC54C2"/>
    <w:lvl w:ilvl="0" w:tplc="191CC37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13E0EC0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15E7DA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BBCE828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F2AA57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F1C3DB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EF9253D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050B66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7440D2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45D9E"/>
    <w:multiLevelType w:val="hybridMultilevel"/>
    <w:tmpl w:val="6FCC8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2B"/>
    <w:rsid w:val="000A2CD2"/>
    <w:rsid w:val="000B4AB2"/>
    <w:rsid w:val="000F24BD"/>
    <w:rsid w:val="0010374B"/>
    <w:rsid w:val="00215EC2"/>
    <w:rsid w:val="00262755"/>
    <w:rsid w:val="00265F8C"/>
    <w:rsid w:val="00277787"/>
    <w:rsid w:val="002F198D"/>
    <w:rsid w:val="002F5460"/>
    <w:rsid w:val="00307716"/>
    <w:rsid w:val="003318B4"/>
    <w:rsid w:val="00380C2B"/>
    <w:rsid w:val="004133AF"/>
    <w:rsid w:val="00421DED"/>
    <w:rsid w:val="00461DA4"/>
    <w:rsid w:val="00524F07"/>
    <w:rsid w:val="00544E50"/>
    <w:rsid w:val="005C544C"/>
    <w:rsid w:val="005D4550"/>
    <w:rsid w:val="006061FD"/>
    <w:rsid w:val="0061723B"/>
    <w:rsid w:val="006263F9"/>
    <w:rsid w:val="006275F8"/>
    <w:rsid w:val="00670B5A"/>
    <w:rsid w:val="006A1DA0"/>
    <w:rsid w:val="006C1D3A"/>
    <w:rsid w:val="0071006A"/>
    <w:rsid w:val="00752C35"/>
    <w:rsid w:val="00797189"/>
    <w:rsid w:val="007B0A7D"/>
    <w:rsid w:val="007B0E2B"/>
    <w:rsid w:val="007B255D"/>
    <w:rsid w:val="007E18C8"/>
    <w:rsid w:val="007E4F8F"/>
    <w:rsid w:val="0083467C"/>
    <w:rsid w:val="00836E41"/>
    <w:rsid w:val="008F5298"/>
    <w:rsid w:val="00901B4F"/>
    <w:rsid w:val="00920C6B"/>
    <w:rsid w:val="009274F1"/>
    <w:rsid w:val="00936B9E"/>
    <w:rsid w:val="00945566"/>
    <w:rsid w:val="009806E0"/>
    <w:rsid w:val="009C3502"/>
    <w:rsid w:val="009D7BA9"/>
    <w:rsid w:val="00A72431"/>
    <w:rsid w:val="00B365DF"/>
    <w:rsid w:val="00B65F15"/>
    <w:rsid w:val="00BB4642"/>
    <w:rsid w:val="00C10DA6"/>
    <w:rsid w:val="00C16D65"/>
    <w:rsid w:val="00C34418"/>
    <w:rsid w:val="00C75771"/>
    <w:rsid w:val="00CA7A3A"/>
    <w:rsid w:val="00CE3BDC"/>
    <w:rsid w:val="00D17FA6"/>
    <w:rsid w:val="00D212F3"/>
    <w:rsid w:val="00D474B9"/>
    <w:rsid w:val="00D52605"/>
    <w:rsid w:val="00D70FE2"/>
    <w:rsid w:val="00DE5717"/>
    <w:rsid w:val="00DE6BFC"/>
    <w:rsid w:val="00DF1D13"/>
    <w:rsid w:val="00EE01D5"/>
    <w:rsid w:val="00F348CD"/>
    <w:rsid w:val="00F86539"/>
    <w:rsid w:val="00F879DB"/>
    <w:rsid w:val="00FA2845"/>
    <w:rsid w:val="00FA2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F2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paragraph" w:customStyle="1" w:styleId="Styledetableau1">
    <w:name w:val="Style de tableau 1"/>
    <w:rPr>
      <w:rFonts w:ascii="Helvetica Neue" w:hAnsi="Helvetica Neue" w:cs="Arial Unicode MS"/>
      <w:b/>
      <w:bCs/>
      <w:color w:val="000000"/>
    </w:rPr>
  </w:style>
  <w:style w:type="paragraph" w:customStyle="1" w:styleId="Styledetableau2">
    <w:name w:val="Style de tableau 2"/>
    <w:rPr>
      <w:rFonts w:ascii="Helvetica Neue" w:hAnsi="Helvetica Neue" w:cs="Arial Unicode MS"/>
      <w:color w:val="000000"/>
    </w:rPr>
  </w:style>
  <w:style w:type="paragraph" w:styleId="En-tte">
    <w:name w:val="header"/>
    <w:basedOn w:val="Normal"/>
    <w:link w:val="En-tteCar"/>
    <w:unhideWhenUsed/>
    <w:rsid w:val="007B255D"/>
    <w:pPr>
      <w:tabs>
        <w:tab w:val="center" w:pos="4513"/>
        <w:tab w:val="right" w:pos="9026"/>
      </w:tabs>
    </w:pPr>
  </w:style>
  <w:style w:type="character" w:customStyle="1" w:styleId="En-tteCar">
    <w:name w:val="En-tête Car"/>
    <w:basedOn w:val="Policepardfaut"/>
    <w:link w:val="En-tte"/>
    <w:uiPriority w:val="99"/>
    <w:rsid w:val="007B255D"/>
    <w:rPr>
      <w:sz w:val="24"/>
      <w:szCs w:val="24"/>
      <w:lang w:val="en-US" w:eastAsia="en-US"/>
    </w:rPr>
  </w:style>
  <w:style w:type="paragraph" w:styleId="Pieddepage">
    <w:name w:val="footer"/>
    <w:basedOn w:val="Normal"/>
    <w:link w:val="PieddepageCar"/>
    <w:uiPriority w:val="99"/>
    <w:unhideWhenUsed/>
    <w:rsid w:val="007B255D"/>
    <w:pPr>
      <w:tabs>
        <w:tab w:val="center" w:pos="4513"/>
        <w:tab w:val="right" w:pos="9026"/>
      </w:tabs>
    </w:pPr>
  </w:style>
  <w:style w:type="character" w:customStyle="1" w:styleId="PieddepageCar">
    <w:name w:val="Pied de page Car"/>
    <w:basedOn w:val="Policepardfaut"/>
    <w:link w:val="Pieddepage"/>
    <w:uiPriority w:val="99"/>
    <w:rsid w:val="007B255D"/>
    <w:rPr>
      <w:sz w:val="24"/>
      <w:szCs w:val="24"/>
      <w:lang w:val="en-US" w:eastAsia="en-US"/>
    </w:rPr>
  </w:style>
  <w:style w:type="paragraph" w:styleId="NormalWeb">
    <w:name w:val="Normal (Web)"/>
    <w:basedOn w:val="Normal"/>
    <w:uiPriority w:val="99"/>
    <w:unhideWhenUsed/>
    <w:rsid w:val="007B0E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table" w:styleId="Grilledutableau">
    <w:name w:val="Table Grid"/>
    <w:basedOn w:val="TableauNormal"/>
    <w:uiPriority w:val="39"/>
    <w:rsid w:val="00D7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Internet">
    <w:name w:val="Lien Internet"/>
    <w:basedOn w:val="Policepardfaut"/>
    <w:uiPriority w:val="99"/>
    <w:unhideWhenUsed/>
    <w:rsid w:val="00901B4F"/>
    <w:rPr>
      <w:color w:val="0000FF" w:themeColor="hyperlink"/>
      <w:u w:val="single"/>
    </w:rPr>
  </w:style>
  <w:style w:type="character" w:styleId="Numrodepage">
    <w:name w:val="page number"/>
    <w:basedOn w:val="Policepardfaut"/>
    <w:uiPriority w:val="99"/>
    <w:semiHidden/>
    <w:unhideWhenUsed/>
    <w:rsid w:val="0094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0182">
      <w:bodyDiv w:val="1"/>
      <w:marLeft w:val="0"/>
      <w:marRight w:val="0"/>
      <w:marTop w:val="0"/>
      <w:marBottom w:val="0"/>
      <w:divBdr>
        <w:top w:val="none" w:sz="0" w:space="0" w:color="auto"/>
        <w:left w:val="none" w:sz="0" w:space="0" w:color="auto"/>
        <w:bottom w:val="none" w:sz="0" w:space="0" w:color="auto"/>
        <w:right w:val="none" w:sz="0" w:space="0" w:color="auto"/>
      </w:divBdr>
      <w:divsChild>
        <w:div w:id="1097336596">
          <w:marLeft w:val="0"/>
          <w:marRight w:val="0"/>
          <w:marTop w:val="0"/>
          <w:marBottom w:val="0"/>
          <w:divBdr>
            <w:top w:val="none" w:sz="0" w:space="0" w:color="auto"/>
            <w:left w:val="none" w:sz="0" w:space="0" w:color="auto"/>
            <w:bottom w:val="none" w:sz="0" w:space="0" w:color="auto"/>
            <w:right w:val="none" w:sz="0" w:space="0" w:color="auto"/>
          </w:divBdr>
          <w:divsChild>
            <w:div w:id="1196887970">
              <w:marLeft w:val="0"/>
              <w:marRight w:val="0"/>
              <w:marTop w:val="0"/>
              <w:marBottom w:val="0"/>
              <w:divBdr>
                <w:top w:val="none" w:sz="0" w:space="0" w:color="auto"/>
                <w:left w:val="none" w:sz="0" w:space="0" w:color="auto"/>
                <w:bottom w:val="none" w:sz="0" w:space="0" w:color="auto"/>
                <w:right w:val="none" w:sz="0" w:space="0" w:color="auto"/>
              </w:divBdr>
              <w:divsChild>
                <w:div w:id="1782995125">
                  <w:marLeft w:val="0"/>
                  <w:marRight w:val="0"/>
                  <w:marTop w:val="0"/>
                  <w:marBottom w:val="0"/>
                  <w:divBdr>
                    <w:top w:val="none" w:sz="0" w:space="0" w:color="auto"/>
                    <w:left w:val="none" w:sz="0" w:space="0" w:color="auto"/>
                    <w:bottom w:val="none" w:sz="0" w:space="0" w:color="auto"/>
                    <w:right w:val="none" w:sz="0" w:space="0" w:color="auto"/>
                  </w:divBdr>
                  <w:divsChild>
                    <w:div w:id="1734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9499">
      <w:bodyDiv w:val="1"/>
      <w:marLeft w:val="0"/>
      <w:marRight w:val="0"/>
      <w:marTop w:val="0"/>
      <w:marBottom w:val="0"/>
      <w:divBdr>
        <w:top w:val="none" w:sz="0" w:space="0" w:color="auto"/>
        <w:left w:val="none" w:sz="0" w:space="0" w:color="auto"/>
        <w:bottom w:val="none" w:sz="0" w:space="0" w:color="auto"/>
        <w:right w:val="none" w:sz="0" w:space="0" w:color="auto"/>
      </w:divBdr>
      <w:divsChild>
        <w:div w:id="1031689395">
          <w:marLeft w:val="0"/>
          <w:marRight w:val="0"/>
          <w:marTop w:val="0"/>
          <w:marBottom w:val="0"/>
          <w:divBdr>
            <w:top w:val="none" w:sz="0" w:space="0" w:color="auto"/>
            <w:left w:val="none" w:sz="0" w:space="0" w:color="auto"/>
            <w:bottom w:val="none" w:sz="0" w:space="0" w:color="auto"/>
            <w:right w:val="none" w:sz="0" w:space="0" w:color="auto"/>
          </w:divBdr>
          <w:divsChild>
            <w:div w:id="897324365">
              <w:marLeft w:val="0"/>
              <w:marRight w:val="0"/>
              <w:marTop w:val="0"/>
              <w:marBottom w:val="0"/>
              <w:divBdr>
                <w:top w:val="none" w:sz="0" w:space="0" w:color="auto"/>
                <w:left w:val="none" w:sz="0" w:space="0" w:color="auto"/>
                <w:bottom w:val="none" w:sz="0" w:space="0" w:color="auto"/>
                <w:right w:val="none" w:sz="0" w:space="0" w:color="auto"/>
              </w:divBdr>
              <w:divsChild>
                <w:div w:id="9912089">
                  <w:marLeft w:val="0"/>
                  <w:marRight w:val="0"/>
                  <w:marTop w:val="0"/>
                  <w:marBottom w:val="0"/>
                  <w:divBdr>
                    <w:top w:val="none" w:sz="0" w:space="0" w:color="auto"/>
                    <w:left w:val="none" w:sz="0" w:space="0" w:color="auto"/>
                    <w:bottom w:val="none" w:sz="0" w:space="0" w:color="auto"/>
                    <w:right w:val="none" w:sz="0" w:space="0" w:color="auto"/>
                  </w:divBdr>
                  <w:divsChild>
                    <w:div w:id="1817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4444">
      <w:bodyDiv w:val="1"/>
      <w:marLeft w:val="0"/>
      <w:marRight w:val="0"/>
      <w:marTop w:val="0"/>
      <w:marBottom w:val="0"/>
      <w:divBdr>
        <w:top w:val="none" w:sz="0" w:space="0" w:color="auto"/>
        <w:left w:val="none" w:sz="0" w:space="0" w:color="auto"/>
        <w:bottom w:val="none" w:sz="0" w:space="0" w:color="auto"/>
        <w:right w:val="none" w:sz="0" w:space="0" w:color="auto"/>
      </w:divBdr>
      <w:divsChild>
        <w:div w:id="850531803">
          <w:marLeft w:val="0"/>
          <w:marRight w:val="0"/>
          <w:marTop w:val="0"/>
          <w:marBottom w:val="0"/>
          <w:divBdr>
            <w:top w:val="none" w:sz="0" w:space="0" w:color="auto"/>
            <w:left w:val="none" w:sz="0" w:space="0" w:color="auto"/>
            <w:bottom w:val="none" w:sz="0" w:space="0" w:color="auto"/>
            <w:right w:val="none" w:sz="0" w:space="0" w:color="auto"/>
          </w:divBdr>
          <w:divsChild>
            <w:div w:id="994842317">
              <w:marLeft w:val="0"/>
              <w:marRight w:val="0"/>
              <w:marTop w:val="0"/>
              <w:marBottom w:val="0"/>
              <w:divBdr>
                <w:top w:val="none" w:sz="0" w:space="0" w:color="auto"/>
                <w:left w:val="none" w:sz="0" w:space="0" w:color="auto"/>
                <w:bottom w:val="none" w:sz="0" w:space="0" w:color="auto"/>
                <w:right w:val="none" w:sz="0" w:space="0" w:color="auto"/>
              </w:divBdr>
              <w:divsChild>
                <w:div w:id="770515341">
                  <w:marLeft w:val="0"/>
                  <w:marRight w:val="0"/>
                  <w:marTop w:val="0"/>
                  <w:marBottom w:val="0"/>
                  <w:divBdr>
                    <w:top w:val="none" w:sz="0" w:space="0" w:color="auto"/>
                    <w:left w:val="none" w:sz="0" w:space="0" w:color="auto"/>
                    <w:bottom w:val="none" w:sz="0" w:space="0" w:color="auto"/>
                    <w:right w:val="none" w:sz="0" w:space="0" w:color="auto"/>
                  </w:divBdr>
                  <w:divsChild>
                    <w:div w:id="11501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516">
      <w:bodyDiv w:val="1"/>
      <w:marLeft w:val="0"/>
      <w:marRight w:val="0"/>
      <w:marTop w:val="0"/>
      <w:marBottom w:val="0"/>
      <w:divBdr>
        <w:top w:val="none" w:sz="0" w:space="0" w:color="auto"/>
        <w:left w:val="none" w:sz="0" w:space="0" w:color="auto"/>
        <w:bottom w:val="none" w:sz="0" w:space="0" w:color="auto"/>
        <w:right w:val="none" w:sz="0" w:space="0" w:color="auto"/>
      </w:divBdr>
      <w:divsChild>
        <w:div w:id="1826125556">
          <w:marLeft w:val="0"/>
          <w:marRight w:val="0"/>
          <w:marTop w:val="0"/>
          <w:marBottom w:val="0"/>
          <w:divBdr>
            <w:top w:val="none" w:sz="0" w:space="0" w:color="auto"/>
            <w:left w:val="none" w:sz="0" w:space="0" w:color="auto"/>
            <w:bottom w:val="none" w:sz="0" w:space="0" w:color="auto"/>
            <w:right w:val="none" w:sz="0" w:space="0" w:color="auto"/>
          </w:divBdr>
          <w:divsChild>
            <w:div w:id="1654287751">
              <w:marLeft w:val="0"/>
              <w:marRight w:val="0"/>
              <w:marTop w:val="0"/>
              <w:marBottom w:val="0"/>
              <w:divBdr>
                <w:top w:val="none" w:sz="0" w:space="0" w:color="auto"/>
                <w:left w:val="none" w:sz="0" w:space="0" w:color="auto"/>
                <w:bottom w:val="none" w:sz="0" w:space="0" w:color="auto"/>
                <w:right w:val="none" w:sz="0" w:space="0" w:color="auto"/>
              </w:divBdr>
              <w:divsChild>
                <w:div w:id="243032984">
                  <w:marLeft w:val="0"/>
                  <w:marRight w:val="0"/>
                  <w:marTop w:val="0"/>
                  <w:marBottom w:val="0"/>
                  <w:divBdr>
                    <w:top w:val="none" w:sz="0" w:space="0" w:color="auto"/>
                    <w:left w:val="none" w:sz="0" w:space="0" w:color="auto"/>
                    <w:bottom w:val="none" w:sz="0" w:space="0" w:color="auto"/>
                    <w:right w:val="none" w:sz="0" w:space="0" w:color="auto"/>
                  </w:divBdr>
                  <w:divsChild>
                    <w:div w:id="3992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4511">
      <w:bodyDiv w:val="1"/>
      <w:marLeft w:val="0"/>
      <w:marRight w:val="0"/>
      <w:marTop w:val="0"/>
      <w:marBottom w:val="0"/>
      <w:divBdr>
        <w:top w:val="none" w:sz="0" w:space="0" w:color="auto"/>
        <w:left w:val="none" w:sz="0" w:space="0" w:color="auto"/>
        <w:bottom w:val="none" w:sz="0" w:space="0" w:color="auto"/>
        <w:right w:val="none" w:sz="0" w:space="0" w:color="auto"/>
      </w:divBdr>
      <w:divsChild>
        <w:div w:id="72707023">
          <w:marLeft w:val="0"/>
          <w:marRight w:val="0"/>
          <w:marTop w:val="0"/>
          <w:marBottom w:val="0"/>
          <w:divBdr>
            <w:top w:val="none" w:sz="0" w:space="0" w:color="auto"/>
            <w:left w:val="none" w:sz="0" w:space="0" w:color="auto"/>
            <w:bottom w:val="none" w:sz="0" w:space="0" w:color="auto"/>
            <w:right w:val="none" w:sz="0" w:space="0" w:color="auto"/>
          </w:divBdr>
          <w:divsChild>
            <w:div w:id="1254627964">
              <w:marLeft w:val="0"/>
              <w:marRight w:val="0"/>
              <w:marTop w:val="0"/>
              <w:marBottom w:val="0"/>
              <w:divBdr>
                <w:top w:val="none" w:sz="0" w:space="0" w:color="auto"/>
                <w:left w:val="none" w:sz="0" w:space="0" w:color="auto"/>
                <w:bottom w:val="none" w:sz="0" w:space="0" w:color="auto"/>
                <w:right w:val="none" w:sz="0" w:space="0" w:color="auto"/>
              </w:divBdr>
              <w:divsChild>
                <w:div w:id="2069761377">
                  <w:marLeft w:val="0"/>
                  <w:marRight w:val="0"/>
                  <w:marTop w:val="0"/>
                  <w:marBottom w:val="0"/>
                  <w:divBdr>
                    <w:top w:val="none" w:sz="0" w:space="0" w:color="auto"/>
                    <w:left w:val="none" w:sz="0" w:space="0" w:color="auto"/>
                    <w:bottom w:val="none" w:sz="0" w:space="0" w:color="auto"/>
                    <w:right w:val="none" w:sz="0" w:space="0" w:color="auto"/>
                  </w:divBdr>
                  <w:divsChild>
                    <w:div w:id="1025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99307">
      <w:bodyDiv w:val="1"/>
      <w:marLeft w:val="0"/>
      <w:marRight w:val="0"/>
      <w:marTop w:val="0"/>
      <w:marBottom w:val="0"/>
      <w:divBdr>
        <w:top w:val="none" w:sz="0" w:space="0" w:color="auto"/>
        <w:left w:val="none" w:sz="0" w:space="0" w:color="auto"/>
        <w:bottom w:val="none" w:sz="0" w:space="0" w:color="auto"/>
        <w:right w:val="none" w:sz="0" w:space="0" w:color="auto"/>
      </w:divBdr>
      <w:divsChild>
        <w:div w:id="18699564">
          <w:marLeft w:val="0"/>
          <w:marRight w:val="0"/>
          <w:marTop w:val="0"/>
          <w:marBottom w:val="0"/>
          <w:divBdr>
            <w:top w:val="none" w:sz="0" w:space="0" w:color="auto"/>
            <w:left w:val="none" w:sz="0" w:space="0" w:color="auto"/>
            <w:bottom w:val="none" w:sz="0" w:space="0" w:color="auto"/>
            <w:right w:val="none" w:sz="0" w:space="0" w:color="auto"/>
          </w:divBdr>
          <w:divsChild>
            <w:div w:id="26489029">
              <w:marLeft w:val="0"/>
              <w:marRight w:val="0"/>
              <w:marTop w:val="0"/>
              <w:marBottom w:val="0"/>
              <w:divBdr>
                <w:top w:val="none" w:sz="0" w:space="0" w:color="auto"/>
                <w:left w:val="none" w:sz="0" w:space="0" w:color="auto"/>
                <w:bottom w:val="none" w:sz="0" w:space="0" w:color="auto"/>
                <w:right w:val="none" w:sz="0" w:space="0" w:color="auto"/>
              </w:divBdr>
              <w:divsChild>
                <w:div w:id="201405160">
                  <w:marLeft w:val="0"/>
                  <w:marRight w:val="0"/>
                  <w:marTop w:val="0"/>
                  <w:marBottom w:val="0"/>
                  <w:divBdr>
                    <w:top w:val="none" w:sz="0" w:space="0" w:color="auto"/>
                    <w:left w:val="none" w:sz="0" w:space="0" w:color="auto"/>
                    <w:bottom w:val="none" w:sz="0" w:space="0" w:color="auto"/>
                    <w:right w:val="none" w:sz="0" w:space="0" w:color="auto"/>
                  </w:divBdr>
                  <w:divsChild>
                    <w:div w:id="3292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15907">
      <w:bodyDiv w:val="1"/>
      <w:marLeft w:val="0"/>
      <w:marRight w:val="0"/>
      <w:marTop w:val="0"/>
      <w:marBottom w:val="0"/>
      <w:divBdr>
        <w:top w:val="none" w:sz="0" w:space="0" w:color="auto"/>
        <w:left w:val="none" w:sz="0" w:space="0" w:color="auto"/>
        <w:bottom w:val="none" w:sz="0" w:space="0" w:color="auto"/>
        <w:right w:val="none" w:sz="0" w:space="0" w:color="auto"/>
      </w:divBdr>
      <w:divsChild>
        <w:div w:id="735862485">
          <w:marLeft w:val="0"/>
          <w:marRight w:val="0"/>
          <w:marTop w:val="0"/>
          <w:marBottom w:val="0"/>
          <w:divBdr>
            <w:top w:val="none" w:sz="0" w:space="0" w:color="auto"/>
            <w:left w:val="none" w:sz="0" w:space="0" w:color="auto"/>
            <w:bottom w:val="none" w:sz="0" w:space="0" w:color="auto"/>
            <w:right w:val="none" w:sz="0" w:space="0" w:color="auto"/>
          </w:divBdr>
          <w:divsChild>
            <w:div w:id="1430851870">
              <w:marLeft w:val="0"/>
              <w:marRight w:val="0"/>
              <w:marTop w:val="0"/>
              <w:marBottom w:val="0"/>
              <w:divBdr>
                <w:top w:val="none" w:sz="0" w:space="0" w:color="auto"/>
                <w:left w:val="none" w:sz="0" w:space="0" w:color="auto"/>
                <w:bottom w:val="none" w:sz="0" w:space="0" w:color="auto"/>
                <w:right w:val="none" w:sz="0" w:space="0" w:color="auto"/>
              </w:divBdr>
              <w:divsChild>
                <w:div w:id="1298531998">
                  <w:marLeft w:val="0"/>
                  <w:marRight w:val="0"/>
                  <w:marTop w:val="0"/>
                  <w:marBottom w:val="0"/>
                  <w:divBdr>
                    <w:top w:val="none" w:sz="0" w:space="0" w:color="auto"/>
                    <w:left w:val="none" w:sz="0" w:space="0" w:color="auto"/>
                    <w:bottom w:val="none" w:sz="0" w:space="0" w:color="auto"/>
                    <w:right w:val="none" w:sz="0" w:space="0" w:color="auto"/>
                  </w:divBdr>
                  <w:divsChild>
                    <w:div w:id="1334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05331">
      <w:bodyDiv w:val="1"/>
      <w:marLeft w:val="0"/>
      <w:marRight w:val="0"/>
      <w:marTop w:val="0"/>
      <w:marBottom w:val="0"/>
      <w:divBdr>
        <w:top w:val="none" w:sz="0" w:space="0" w:color="auto"/>
        <w:left w:val="none" w:sz="0" w:space="0" w:color="auto"/>
        <w:bottom w:val="none" w:sz="0" w:space="0" w:color="auto"/>
        <w:right w:val="none" w:sz="0" w:space="0" w:color="auto"/>
      </w:divBdr>
      <w:divsChild>
        <w:div w:id="1872650197">
          <w:marLeft w:val="0"/>
          <w:marRight w:val="0"/>
          <w:marTop w:val="0"/>
          <w:marBottom w:val="0"/>
          <w:divBdr>
            <w:top w:val="none" w:sz="0" w:space="0" w:color="auto"/>
            <w:left w:val="none" w:sz="0" w:space="0" w:color="auto"/>
            <w:bottom w:val="none" w:sz="0" w:space="0" w:color="auto"/>
            <w:right w:val="none" w:sz="0" w:space="0" w:color="auto"/>
          </w:divBdr>
          <w:divsChild>
            <w:div w:id="45879123">
              <w:marLeft w:val="0"/>
              <w:marRight w:val="0"/>
              <w:marTop w:val="0"/>
              <w:marBottom w:val="0"/>
              <w:divBdr>
                <w:top w:val="none" w:sz="0" w:space="0" w:color="auto"/>
                <w:left w:val="none" w:sz="0" w:space="0" w:color="auto"/>
                <w:bottom w:val="none" w:sz="0" w:space="0" w:color="auto"/>
                <w:right w:val="none" w:sz="0" w:space="0" w:color="auto"/>
              </w:divBdr>
              <w:divsChild>
                <w:div w:id="1844591510">
                  <w:marLeft w:val="0"/>
                  <w:marRight w:val="0"/>
                  <w:marTop w:val="0"/>
                  <w:marBottom w:val="0"/>
                  <w:divBdr>
                    <w:top w:val="none" w:sz="0" w:space="0" w:color="auto"/>
                    <w:left w:val="none" w:sz="0" w:space="0" w:color="auto"/>
                    <w:bottom w:val="none" w:sz="0" w:space="0" w:color="auto"/>
                    <w:right w:val="none" w:sz="0" w:space="0" w:color="auto"/>
                  </w:divBdr>
                  <w:divsChild>
                    <w:div w:id="1996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6559">
      <w:bodyDiv w:val="1"/>
      <w:marLeft w:val="0"/>
      <w:marRight w:val="0"/>
      <w:marTop w:val="0"/>
      <w:marBottom w:val="0"/>
      <w:divBdr>
        <w:top w:val="none" w:sz="0" w:space="0" w:color="auto"/>
        <w:left w:val="none" w:sz="0" w:space="0" w:color="auto"/>
        <w:bottom w:val="none" w:sz="0" w:space="0" w:color="auto"/>
        <w:right w:val="none" w:sz="0" w:space="0" w:color="auto"/>
      </w:divBdr>
      <w:divsChild>
        <w:div w:id="768544914">
          <w:marLeft w:val="0"/>
          <w:marRight w:val="0"/>
          <w:marTop w:val="0"/>
          <w:marBottom w:val="0"/>
          <w:divBdr>
            <w:top w:val="none" w:sz="0" w:space="0" w:color="auto"/>
            <w:left w:val="none" w:sz="0" w:space="0" w:color="auto"/>
            <w:bottom w:val="none" w:sz="0" w:space="0" w:color="auto"/>
            <w:right w:val="none" w:sz="0" w:space="0" w:color="auto"/>
          </w:divBdr>
          <w:divsChild>
            <w:div w:id="697466213">
              <w:marLeft w:val="0"/>
              <w:marRight w:val="0"/>
              <w:marTop w:val="0"/>
              <w:marBottom w:val="0"/>
              <w:divBdr>
                <w:top w:val="none" w:sz="0" w:space="0" w:color="auto"/>
                <w:left w:val="none" w:sz="0" w:space="0" w:color="auto"/>
                <w:bottom w:val="none" w:sz="0" w:space="0" w:color="auto"/>
                <w:right w:val="none" w:sz="0" w:space="0" w:color="auto"/>
              </w:divBdr>
              <w:divsChild>
                <w:div w:id="8605472">
                  <w:marLeft w:val="0"/>
                  <w:marRight w:val="0"/>
                  <w:marTop w:val="0"/>
                  <w:marBottom w:val="0"/>
                  <w:divBdr>
                    <w:top w:val="none" w:sz="0" w:space="0" w:color="auto"/>
                    <w:left w:val="none" w:sz="0" w:space="0" w:color="auto"/>
                    <w:bottom w:val="none" w:sz="0" w:space="0" w:color="auto"/>
                    <w:right w:val="none" w:sz="0" w:space="0" w:color="auto"/>
                  </w:divBdr>
                  <w:divsChild>
                    <w:div w:id="4876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5294">
      <w:bodyDiv w:val="1"/>
      <w:marLeft w:val="0"/>
      <w:marRight w:val="0"/>
      <w:marTop w:val="0"/>
      <w:marBottom w:val="0"/>
      <w:divBdr>
        <w:top w:val="none" w:sz="0" w:space="0" w:color="auto"/>
        <w:left w:val="none" w:sz="0" w:space="0" w:color="auto"/>
        <w:bottom w:val="none" w:sz="0" w:space="0" w:color="auto"/>
        <w:right w:val="none" w:sz="0" w:space="0" w:color="auto"/>
      </w:divBdr>
      <w:divsChild>
        <w:div w:id="1547258289">
          <w:marLeft w:val="0"/>
          <w:marRight w:val="0"/>
          <w:marTop w:val="0"/>
          <w:marBottom w:val="0"/>
          <w:divBdr>
            <w:top w:val="none" w:sz="0" w:space="0" w:color="auto"/>
            <w:left w:val="none" w:sz="0" w:space="0" w:color="auto"/>
            <w:bottom w:val="none" w:sz="0" w:space="0" w:color="auto"/>
            <w:right w:val="none" w:sz="0" w:space="0" w:color="auto"/>
          </w:divBdr>
          <w:divsChild>
            <w:div w:id="2127890258">
              <w:marLeft w:val="0"/>
              <w:marRight w:val="0"/>
              <w:marTop w:val="0"/>
              <w:marBottom w:val="0"/>
              <w:divBdr>
                <w:top w:val="none" w:sz="0" w:space="0" w:color="auto"/>
                <w:left w:val="none" w:sz="0" w:space="0" w:color="auto"/>
                <w:bottom w:val="none" w:sz="0" w:space="0" w:color="auto"/>
                <w:right w:val="none" w:sz="0" w:space="0" w:color="auto"/>
              </w:divBdr>
              <w:divsChild>
                <w:div w:id="1167092039">
                  <w:marLeft w:val="0"/>
                  <w:marRight w:val="0"/>
                  <w:marTop w:val="0"/>
                  <w:marBottom w:val="0"/>
                  <w:divBdr>
                    <w:top w:val="none" w:sz="0" w:space="0" w:color="auto"/>
                    <w:left w:val="none" w:sz="0" w:space="0" w:color="auto"/>
                    <w:bottom w:val="none" w:sz="0" w:space="0" w:color="auto"/>
                    <w:right w:val="none" w:sz="0" w:space="0" w:color="auto"/>
                  </w:divBdr>
                  <w:divsChild>
                    <w:div w:id="2120446792">
                      <w:marLeft w:val="0"/>
                      <w:marRight w:val="0"/>
                      <w:marTop w:val="0"/>
                      <w:marBottom w:val="0"/>
                      <w:divBdr>
                        <w:top w:val="none" w:sz="0" w:space="0" w:color="auto"/>
                        <w:left w:val="none" w:sz="0" w:space="0" w:color="auto"/>
                        <w:bottom w:val="none" w:sz="0" w:space="0" w:color="auto"/>
                        <w:right w:val="none" w:sz="0" w:space="0" w:color="auto"/>
                      </w:divBdr>
                    </w:div>
                  </w:divsChild>
                </w:div>
                <w:div w:id="2060350791">
                  <w:marLeft w:val="0"/>
                  <w:marRight w:val="0"/>
                  <w:marTop w:val="0"/>
                  <w:marBottom w:val="0"/>
                  <w:divBdr>
                    <w:top w:val="none" w:sz="0" w:space="0" w:color="auto"/>
                    <w:left w:val="none" w:sz="0" w:space="0" w:color="auto"/>
                    <w:bottom w:val="none" w:sz="0" w:space="0" w:color="auto"/>
                    <w:right w:val="none" w:sz="0" w:space="0" w:color="auto"/>
                  </w:divBdr>
                  <w:divsChild>
                    <w:div w:id="1730885252">
                      <w:marLeft w:val="0"/>
                      <w:marRight w:val="0"/>
                      <w:marTop w:val="0"/>
                      <w:marBottom w:val="0"/>
                      <w:divBdr>
                        <w:top w:val="none" w:sz="0" w:space="0" w:color="auto"/>
                        <w:left w:val="none" w:sz="0" w:space="0" w:color="auto"/>
                        <w:bottom w:val="none" w:sz="0" w:space="0" w:color="auto"/>
                        <w:right w:val="none" w:sz="0" w:space="0" w:color="auto"/>
                      </w:divBdr>
                    </w:div>
                  </w:divsChild>
                </w:div>
                <w:div w:id="1633437319">
                  <w:marLeft w:val="0"/>
                  <w:marRight w:val="0"/>
                  <w:marTop w:val="0"/>
                  <w:marBottom w:val="0"/>
                  <w:divBdr>
                    <w:top w:val="none" w:sz="0" w:space="0" w:color="auto"/>
                    <w:left w:val="none" w:sz="0" w:space="0" w:color="auto"/>
                    <w:bottom w:val="none" w:sz="0" w:space="0" w:color="auto"/>
                    <w:right w:val="none" w:sz="0" w:space="0" w:color="auto"/>
                  </w:divBdr>
                  <w:divsChild>
                    <w:div w:id="1412309637">
                      <w:marLeft w:val="0"/>
                      <w:marRight w:val="0"/>
                      <w:marTop w:val="0"/>
                      <w:marBottom w:val="0"/>
                      <w:divBdr>
                        <w:top w:val="none" w:sz="0" w:space="0" w:color="auto"/>
                        <w:left w:val="none" w:sz="0" w:space="0" w:color="auto"/>
                        <w:bottom w:val="none" w:sz="0" w:space="0" w:color="auto"/>
                        <w:right w:val="none" w:sz="0" w:space="0" w:color="auto"/>
                      </w:divBdr>
                    </w:div>
                  </w:divsChild>
                </w:div>
                <w:div w:id="511527473">
                  <w:marLeft w:val="0"/>
                  <w:marRight w:val="0"/>
                  <w:marTop w:val="0"/>
                  <w:marBottom w:val="0"/>
                  <w:divBdr>
                    <w:top w:val="none" w:sz="0" w:space="0" w:color="auto"/>
                    <w:left w:val="none" w:sz="0" w:space="0" w:color="auto"/>
                    <w:bottom w:val="none" w:sz="0" w:space="0" w:color="auto"/>
                    <w:right w:val="none" w:sz="0" w:space="0" w:color="auto"/>
                  </w:divBdr>
                  <w:divsChild>
                    <w:div w:id="1452749575">
                      <w:marLeft w:val="0"/>
                      <w:marRight w:val="0"/>
                      <w:marTop w:val="0"/>
                      <w:marBottom w:val="0"/>
                      <w:divBdr>
                        <w:top w:val="none" w:sz="0" w:space="0" w:color="auto"/>
                        <w:left w:val="none" w:sz="0" w:space="0" w:color="auto"/>
                        <w:bottom w:val="none" w:sz="0" w:space="0" w:color="auto"/>
                        <w:right w:val="none" w:sz="0" w:space="0" w:color="auto"/>
                      </w:divBdr>
                    </w:div>
                  </w:divsChild>
                </w:div>
                <w:div w:id="723522273">
                  <w:marLeft w:val="0"/>
                  <w:marRight w:val="0"/>
                  <w:marTop w:val="0"/>
                  <w:marBottom w:val="0"/>
                  <w:divBdr>
                    <w:top w:val="none" w:sz="0" w:space="0" w:color="auto"/>
                    <w:left w:val="none" w:sz="0" w:space="0" w:color="auto"/>
                    <w:bottom w:val="none" w:sz="0" w:space="0" w:color="auto"/>
                    <w:right w:val="none" w:sz="0" w:space="0" w:color="auto"/>
                  </w:divBdr>
                  <w:divsChild>
                    <w:div w:id="1519275395">
                      <w:marLeft w:val="0"/>
                      <w:marRight w:val="0"/>
                      <w:marTop w:val="0"/>
                      <w:marBottom w:val="0"/>
                      <w:divBdr>
                        <w:top w:val="none" w:sz="0" w:space="0" w:color="auto"/>
                        <w:left w:val="none" w:sz="0" w:space="0" w:color="auto"/>
                        <w:bottom w:val="none" w:sz="0" w:space="0" w:color="auto"/>
                        <w:right w:val="none" w:sz="0" w:space="0" w:color="auto"/>
                      </w:divBdr>
                    </w:div>
                  </w:divsChild>
                </w:div>
                <w:div w:id="1197042765">
                  <w:marLeft w:val="0"/>
                  <w:marRight w:val="0"/>
                  <w:marTop w:val="0"/>
                  <w:marBottom w:val="0"/>
                  <w:divBdr>
                    <w:top w:val="none" w:sz="0" w:space="0" w:color="auto"/>
                    <w:left w:val="none" w:sz="0" w:space="0" w:color="auto"/>
                    <w:bottom w:val="none" w:sz="0" w:space="0" w:color="auto"/>
                    <w:right w:val="none" w:sz="0" w:space="0" w:color="auto"/>
                  </w:divBdr>
                  <w:divsChild>
                    <w:div w:id="1410738678">
                      <w:marLeft w:val="0"/>
                      <w:marRight w:val="0"/>
                      <w:marTop w:val="0"/>
                      <w:marBottom w:val="0"/>
                      <w:divBdr>
                        <w:top w:val="none" w:sz="0" w:space="0" w:color="auto"/>
                        <w:left w:val="none" w:sz="0" w:space="0" w:color="auto"/>
                        <w:bottom w:val="none" w:sz="0" w:space="0" w:color="auto"/>
                        <w:right w:val="none" w:sz="0" w:space="0" w:color="auto"/>
                      </w:divBdr>
                    </w:div>
                  </w:divsChild>
                </w:div>
                <w:div w:id="208960273">
                  <w:marLeft w:val="0"/>
                  <w:marRight w:val="0"/>
                  <w:marTop w:val="0"/>
                  <w:marBottom w:val="0"/>
                  <w:divBdr>
                    <w:top w:val="none" w:sz="0" w:space="0" w:color="auto"/>
                    <w:left w:val="none" w:sz="0" w:space="0" w:color="auto"/>
                    <w:bottom w:val="none" w:sz="0" w:space="0" w:color="auto"/>
                    <w:right w:val="none" w:sz="0" w:space="0" w:color="auto"/>
                  </w:divBdr>
                  <w:divsChild>
                    <w:div w:id="1759984000">
                      <w:marLeft w:val="0"/>
                      <w:marRight w:val="0"/>
                      <w:marTop w:val="0"/>
                      <w:marBottom w:val="0"/>
                      <w:divBdr>
                        <w:top w:val="none" w:sz="0" w:space="0" w:color="auto"/>
                        <w:left w:val="none" w:sz="0" w:space="0" w:color="auto"/>
                        <w:bottom w:val="none" w:sz="0" w:space="0" w:color="auto"/>
                        <w:right w:val="none" w:sz="0" w:space="0" w:color="auto"/>
                      </w:divBdr>
                    </w:div>
                  </w:divsChild>
                </w:div>
                <w:div w:id="223108149">
                  <w:marLeft w:val="0"/>
                  <w:marRight w:val="0"/>
                  <w:marTop w:val="0"/>
                  <w:marBottom w:val="0"/>
                  <w:divBdr>
                    <w:top w:val="none" w:sz="0" w:space="0" w:color="auto"/>
                    <w:left w:val="none" w:sz="0" w:space="0" w:color="auto"/>
                    <w:bottom w:val="none" w:sz="0" w:space="0" w:color="auto"/>
                    <w:right w:val="none" w:sz="0" w:space="0" w:color="auto"/>
                  </w:divBdr>
                  <w:divsChild>
                    <w:div w:id="1701739442">
                      <w:marLeft w:val="0"/>
                      <w:marRight w:val="0"/>
                      <w:marTop w:val="0"/>
                      <w:marBottom w:val="0"/>
                      <w:divBdr>
                        <w:top w:val="none" w:sz="0" w:space="0" w:color="auto"/>
                        <w:left w:val="none" w:sz="0" w:space="0" w:color="auto"/>
                        <w:bottom w:val="none" w:sz="0" w:space="0" w:color="auto"/>
                        <w:right w:val="none" w:sz="0" w:space="0" w:color="auto"/>
                      </w:divBdr>
                    </w:div>
                  </w:divsChild>
                </w:div>
                <w:div w:id="969634367">
                  <w:marLeft w:val="0"/>
                  <w:marRight w:val="0"/>
                  <w:marTop w:val="0"/>
                  <w:marBottom w:val="0"/>
                  <w:divBdr>
                    <w:top w:val="none" w:sz="0" w:space="0" w:color="auto"/>
                    <w:left w:val="none" w:sz="0" w:space="0" w:color="auto"/>
                    <w:bottom w:val="none" w:sz="0" w:space="0" w:color="auto"/>
                    <w:right w:val="none" w:sz="0" w:space="0" w:color="auto"/>
                  </w:divBdr>
                  <w:divsChild>
                    <w:div w:id="266814587">
                      <w:marLeft w:val="0"/>
                      <w:marRight w:val="0"/>
                      <w:marTop w:val="0"/>
                      <w:marBottom w:val="0"/>
                      <w:divBdr>
                        <w:top w:val="none" w:sz="0" w:space="0" w:color="auto"/>
                        <w:left w:val="none" w:sz="0" w:space="0" w:color="auto"/>
                        <w:bottom w:val="none" w:sz="0" w:space="0" w:color="auto"/>
                        <w:right w:val="none" w:sz="0" w:space="0" w:color="auto"/>
                      </w:divBdr>
                    </w:div>
                  </w:divsChild>
                </w:div>
                <w:div w:id="1141583788">
                  <w:marLeft w:val="0"/>
                  <w:marRight w:val="0"/>
                  <w:marTop w:val="0"/>
                  <w:marBottom w:val="0"/>
                  <w:divBdr>
                    <w:top w:val="none" w:sz="0" w:space="0" w:color="auto"/>
                    <w:left w:val="none" w:sz="0" w:space="0" w:color="auto"/>
                    <w:bottom w:val="none" w:sz="0" w:space="0" w:color="auto"/>
                    <w:right w:val="none" w:sz="0" w:space="0" w:color="auto"/>
                  </w:divBdr>
                  <w:divsChild>
                    <w:div w:id="196285149">
                      <w:marLeft w:val="0"/>
                      <w:marRight w:val="0"/>
                      <w:marTop w:val="0"/>
                      <w:marBottom w:val="0"/>
                      <w:divBdr>
                        <w:top w:val="none" w:sz="0" w:space="0" w:color="auto"/>
                        <w:left w:val="none" w:sz="0" w:space="0" w:color="auto"/>
                        <w:bottom w:val="none" w:sz="0" w:space="0" w:color="auto"/>
                        <w:right w:val="none" w:sz="0" w:space="0" w:color="auto"/>
                      </w:divBdr>
                    </w:div>
                  </w:divsChild>
                </w:div>
                <w:div w:id="1675838188">
                  <w:marLeft w:val="0"/>
                  <w:marRight w:val="0"/>
                  <w:marTop w:val="0"/>
                  <w:marBottom w:val="0"/>
                  <w:divBdr>
                    <w:top w:val="none" w:sz="0" w:space="0" w:color="auto"/>
                    <w:left w:val="none" w:sz="0" w:space="0" w:color="auto"/>
                    <w:bottom w:val="none" w:sz="0" w:space="0" w:color="auto"/>
                    <w:right w:val="none" w:sz="0" w:space="0" w:color="auto"/>
                  </w:divBdr>
                  <w:divsChild>
                    <w:div w:id="1758868516">
                      <w:marLeft w:val="0"/>
                      <w:marRight w:val="0"/>
                      <w:marTop w:val="0"/>
                      <w:marBottom w:val="0"/>
                      <w:divBdr>
                        <w:top w:val="none" w:sz="0" w:space="0" w:color="auto"/>
                        <w:left w:val="none" w:sz="0" w:space="0" w:color="auto"/>
                        <w:bottom w:val="none" w:sz="0" w:space="0" w:color="auto"/>
                        <w:right w:val="none" w:sz="0" w:space="0" w:color="auto"/>
                      </w:divBdr>
                    </w:div>
                  </w:divsChild>
                </w:div>
                <w:div w:id="1519738163">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0"/>
                      <w:marRight w:val="0"/>
                      <w:marTop w:val="0"/>
                      <w:marBottom w:val="0"/>
                      <w:divBdr>
                        <w:top w:val="none" w:sz="0" w:space="0" w:color="auto"/>
                        <w:left w:val="none" w:sz="0" w:space="0" w:color="auto"/>
                        <w:bottom w:val="none" w:sz="0" w:space="0" w:color="auto"/>
                        <w:right w:val="none" w:sz="0" w:space="0" w:color="auto"/>
                      </w:divBdr>
                    </w:div>
                  </w:divsChild>
                </w:div>
                <w:div w:id="16273439">
                  <w:marLeft w:val="0"/>
                  <w:marRight w:val="0"/>
                  <w:marTop w:val="0"/>
                  <w:marBottom w:val="0"/>
                  <w:divBdr>
                    <w:top w:val="none" w:sz="0" w:space="0" w:color="auto"/>
                    <w:left w:val="none" w:sz="0" w:space="0" w:color="auto"/>
                    <w:bottom w:val="none" w:sz="0" w:space="0" w:color="auto"/>
                    <w:right w:val="none" w:sz="0" w:space="0" w:color="auto"/>
                  </w:divBdr>
                  <w:divsChild>
                    <w:div w:id="60490038">
                      <w:marLeft w:val="0"/>
                      <w:marRight w:val="0"/>
                      <w:marTop w:val="0"/>
                      <w:marBottom w:val="0"/>
                      <w:divBdr>
                        <w:top w:val="none" w:sz="0" w:space="0" w:color="auto"/>
                        <w:left w:val="none" w:sz="0" w:space="0" w:color="auto"/>
                        <w:bottom w:val="none" w:sz="0" w:space="0" w:color="auto"/>
                        <w:right w:val="none" w:sz="0" w:space="0" w:color="auto"/>
                      </w:divBdr>
                    </w:div>
                  </w:divsChild>
                </w:div>
                <w:div w:id="226839248">
                  <w:marLeft w:val="0"/>
                  <w:marRight w:val="0"/>
                  <w:marTop w:val="0"/>
                  <w:marBottom w:val="0"/>
                  <w:divBdr>
                    <w:top w:val="none" w:sz="0" w:space="0" w:color="auto"/>
                    <w:left w:val="none" w:sz="0" w:space="0" w:color="auto"/>
                    <w:bottom w:val="none" w:sz="0" w:space="0" w:color="auto"/>
                    <w:right w:val="none" w:sz="0" w:space="0" w:color="auto"/>
                  </w:divBdr>
                  <w:divsChild>
                    <w:div w:id="1694526191">
                      <w:marLeft w:val="0"/>
                      <w:marRight w:val="0"/>
                      <w:marTop w:val="0"/>
                      <w:marBottom w:val="0"/>
                      <w:divBdr>
                        <w:top w:val="none" w:sz="0" w:space="0" w:color="auto"/>
                        <w:left w:val="none" w:sz="0" w:space="0" w:color="auto"/>
                        <w:bottom w:val="none" w:sz="0" w:space="0" w:color="auto"/>
                        <w:right w:val="none" w:sz="0" w:space="0" w:color="auto"/>
                      </w:divBdr>
                    </w:div>
                  </w:divsChild>
                </w:div>
                <w:div w:id="1767580261">
                  <w:marLeft w:val="0"/>
                  <w:marRight w:val="0"/>
                  <w:marTop w:val="0"/>
                  <w:marBottom w:val="0"/>
                  <w:divBdr>
                    <w:top w:val="none" w:sz="0" w:space="0" w:color="auto"/>
                    <w:left w:val="none" w:sz="0" w:space="0" w:color="auto"/>
                    <w:bottom w:val="none" w:sz="0" w:space="0" w:color="auto"/>
                    <w:right w:val="none" w:sz="0" w:space="0" w:color="auto"/>
                  </w:divBdr>
                  <w:divsChild>
                    <w:div w:id="887184276">
                      <w:marLeft w:val="0"/>
                      <w:marRight w:val="0"/>
                      <w:marTop w:val="0"/>
                      <w:marBottom w:val="0"/>
                      <w:divBdr>
                        <w:top w:val="none" w:sz="0" w:space="0" w:color="auto"/>
                        <w:left w:val="none" w:sz="0" w:space="0" w:color="auto"/>
                        <w:bottom w:val="none" w:sz="0" w:space="0" w:color="auto"/>
                        <w:right w:val="none" w:sz="0" w:space="0" w:color="auto"/>
                      </w:divBdr>
                    </w:div>
                  </w:divsChild>
                </w:div>
                <w:div w:id="2060546465">
                  <w:marLeft w:val="0"/>
                  <w:marRight w:val="0"/>
                  <w:marTop w:val="0"/>
                  <w:marBottom w:val="0"/>
                  <w:divBdr>
                    <w:top w:val="none" w:sz="0" w:space="0" w:color="auto"/>
                    <w:left w:val="none" w:sz="0" w:space="0" w:color="auto"/>
                    <w:bottom w:val="none" w:sz="0" w:space="0" w:color="auto"/>
                    <w:right w:val="none" w:sz="0" w:space="0" w:color="auto"/>
                  </w:divBdr>
                  <w:divsChild>
                    <w:div w:id="347876812">
                      <w:marLeft w:val="0"/>
                      <w:marRight w:val="0"/>
                      <w:marTop w:val="0"/>
                      <w:marBottom w:val="0"/>
                      <w:divBdr>
                        <w:top w:val="none" w:sz="0" w:space="0" w:color="auto"/>
                        <w:left w:val="none" w:sz="0" w:space="0" w:color="auto"/>
                        <w:bottom w:val="none" w:sz="0" w:space="0" w:color="auto"/>
                        <w:right w:val="none" w:sz="0" w:space="0" w:color="auto"/>
                      </w:divBdr>
                    </w:div>
                  </w:divsChild>
                </w:div>
                <w:div w:id="1826509281">
                  <w:marLeft w:val="0"/>
                  <w:marRight w:val="0"/>
                  <w:marTop w:val="0"/>
                  <w:marBottom w:val="0"/>
                  <w:divBdr>
                    <w:top w:val="none" w:sz="0" w:space="0" w:color="auto"/>
                    <w:left w:val="none" w:sz="0" w:space="0" w:color="auto"/>
                    <w:bottom w:val="none" w:sz="0" w:space="0" w:color="auto"/>
                    <w:right w:val="none" w:sz="0" w:space="0" w:color="auto"/>
                  </w:divBdr>
                  <w:divsChild>
                    <w:div w:id="1216548891">
                      <w:marLeft w:val="0"/>
                      <w:marRight w:val="0"/>
                      <w:marTop w:val="0"/>
                      <w:marBottom w:val="0"/>
                      <w:divBdr>
                        <w:top w:val="none" w:sz="0" w:space="0" w:color="auto"/>
                        <w:left w:val="none" w:sz="0" w:space="0" w:color="auto"/>
                        <w:bottom w:val="none" w:sz="0" w:space="0" w:color="auto"/>
                        <w:right w:val="none" w:sz="0" w:space="0" w:color="auto"/>
                      </w:divBdr>
                    </w:div>
                  </w:divsChild>
                </w:div>
                <w:div w:id="1511986206">
                  <w:marLeft w:val="0"/>
                  <w:marRight w:val="0"/>
                  <w:marTop w:val="0"/>
                  <w:marBottom w:val="0"/>
                  <w:divBdr>
                    <w:top w:val="none" w:sz="0" w:space="0" w:color="auto"/>
                    <w:left w:val="none" w:sz="0" w:space="0" w:color="auto"/>
                    <w:bottom w:val="none" w:sz="0" w:space="0" w:color="auto"/>
                    <w:right w:val="none" w:sz="0" w:space="0" w:color="auto"/>
                  </w:divBdr>
                  <w:divsChild>
                    <w:div w:id="1325232872">
                      <w:marLeft w:val="0"/>
                      <w:marRight w:val="0"/>
                      <w:marTop w:val="0"/>
                      <w:marBottom w:val="0"/>
                      <w:divBdr>
                        <w:top w:val="none" w:sz="0" w:space="0" w:color="auto"/>
                        <w:left w:val="none" w:sz="0" w:space="0" w:color="auto"/>
                        <w:bottom w:val="none" w:sz="0" w:space="0" w:color="auto"/>
                        <w:right w:val="none" w:sz="0" w:space="0" w:color="auto"/>
                      </w:divBdr>
                    </w:div>
                  </w:divsChild>
                </w:div>
                <w:div w:id="593585909">
                  <w:marLeft w:val="0"/>
                  <w:marRight w:val="0"/>
                  <w:marTop w:val="0"/>
                  <w:marBottom w:val="0"/>
                  <w:divBdr>
                    <w:top w:val="none" w:sz="0" w:space="0" w:color="auto"/>
                    <w:left w:val="none" w:sz="0" w:space="0" w:color="auto"/>
                    <w:bottom w:val="none" w:sz="0" w:space="0" w:color="auto"/>
                    <w:right w:val="none" w:sz="0" w:space="0" w:color="auto"/>
                  </w:divBdr>
                  <w:divsChild>
                    <w:div w:id="1102801128">
                      <w:marLeft w:val="0"/>
                      <w:marRight w:val="0"/>
                      <w:marTop w:val="0"/>
                      <w:marBottom w:val="0"/>
                      <w:divBdr>
                        <w:top w:val="none" w:sz="0" w:space="0" w:color="auto"/>
                        <w:left w:val="none" w:sz="0" w:space="0" w:color="auto"/>
                        <w:bottom w:val="none" w:sz="0" w:space="0" w:color="auto"/>
                        <w:right w:val="none" w:sz="0" w:space="0" w:color="auto"/>
                      </w:divBdr>
                    </w:div>
                  </w:divsChild>
                </w:div>
                <w:div w:id="2134516065">
                  <w:marLeft w:val="0"/>
                  <w:marRight w:val="0"/>
                  <w:marTop w:val="0"/>
                  <w:marBottom w:val="0"/>
                  <w:divBdr>
                    <w:top w:val="none" w:sz="0" w:space="0" w:color="auto"/>
                    <w:left w:val="none" w:sz="0" w:space="0" w:color="auto"/>
                    <w:bottom w:val="none" w:sz="0" w:space="0" w:color="auto"/>
                    <w:right w:val="none" w:sz="0" w:space="0" w:color="auto"/>
                  </w:divBdr>
                  <w:divsChild>
                    <w:div w:id="1720977302">
                      <w:marLeft w:val="0"/>
                      <w:marRight w:val="0"/>
                      <w:marTop w:val="0"/>
                      <w:marBottom w:val="0"/>
                      <w:divBdr>
                        <w:top w:val="none" w:sz="0" w:space="0" w:color="auto"/>
                        <w:left w:val="none" w:sz="0" w:space="0" w:color="auto"/>
                        <w:bottom w:val="none" w:sz="0" w:space="0" w:color="auto"/>
                        <w:right w:val="none" w:sz="0" w:space="0" w:color="auto"/>
                      </w:divBdr>
                    </w:div>
                  </w:divsChild>
                </w:div>
                <w:div w:id="880364546">
                  <w:marLeft w:val="0"/>
                  <w:marRight w:val="0"/>
                  <w:marTop w:val="0"/>
                  <w:marBottom w:val="0"/>
                  <w:divBdr>
                    <w:top w:val="none" w:sz="0" w:space="0" w:color="auto"/>
                    <w:left w:val="none" w:sz="0" w:space="0" w:color="auto"/>
                    <w:bottom w:val="none" w:sz="0" w:space="0" w:color="auto"/>
                    <w:right w:val="none" w:sz="0" w:space="0" w:color="auto"/>
                  </w:divBdr>
                  <w:divsChild>
                    <w:div w:id="713426565">
                      <w:marLeft w:val="0"/>
                      <w:marRight w:val="0"/>
                      <w:marTop w:val="0"/>
                      <w:marBottom w:val="0"/>
                      <w:divBdr>
                        <w:top w:val="none" w:sz="0" w:space="0" w:color="auto"/>
                        <w:left w:val="none" w:sz="0" w:space="0" w:color="auto"/>
                        <w:bottom w:val="none" w:sz="0" w:space="0" w:color="auto"/>
                        <w:right w:val="none" w:sz="0" w:space="0" w:color="auto"/>
                      </w:divBdr>
                    </w:div>
                  </w:divsChild>
                </w:div>
                <w:div w:id="371227229">
                  <w:marLeft w:val="0"/>
                  <w:marRight w:val="0"/>
                  <w:marTop w:val="0"/>
                  <w:marBottom w:val="0"/>
                  <w:divBdr>
                    <w:top w:val="none" w:sz="0" w:space="0" w:color="auto"/>
                    <w:left w:val="none" w:sz="0" w:space="0" w:color="auto"/>
                    <w:bottom w:val="none" w:sz="0" w:space="0" w:color="auto"/>
                    <w:right w:val="none" w:sz="0" w:space="0" w:color="auto"/>
                  </w:divBdr>
                  <w:divsChild>
                    <w:div w:id="2140494805">
                      <w:marLeft w:val="0"/>
                      <w:marRight w:val="0"/>
                      <w:marTop w:val="0"/>
                      <w:marBottom w:val="0"/>
                      <w:divBdr>
                        <w:top w:val="none" w:sz="0" w:space="0" w:color="auto"/>
                        <w:left w:val="none" w:sz="0" w:space="0" w:color="auto"/>
                        <w:bottom w:val="none" w:sz="0" w:space="0" w:color="auto"/>
                        <w:right w:val="none" w:sz="0" w:space="0" w:color="auto"/>
                      </w:divBdr>
                    </w:div>
                  </w:divsChild>
                </w:div>
                <w:div w:id="86006057">
                  <w:marLeft w:val="0"/>
                  <w:marRight w:val="0"/>
                  <w:marTop w:val="0"/>
                  <w:marBottom w:val="0"/>
                  <w:divBdr>
                    <w:top w:val="none" w:sz="0" w:space="0" w:color="auto"/>
                    <w:left w:val="none" w:sz="0" w:space="0" w:color="auto"/>
                    <w:bottom w:val="none" w:sz="0" w:space="0" w:color="auto"/>
                    <w:right w:val="none" w:sz="0" w:space="0" w:color="auto"/>
                  </w:divBdr>
                  <w:divsChild>
                    <w:div w:id="2143035815">
                      <w:marLeft w:val="0"/>
                      <w:marRight w:val="0"/>
                      <w:marTop w:val="0"/>
                      <w:marBottom w:val="0"/>
                      <w:divBdr>
                        <w:top w:val="none" w:sz="0" w:space="0" w:color="auto"/>
                        <w:left w:val="none" w:sz="0" w:space="0" w:color="auto"/>
                        <w:bottom w:val="none" w:sz="0" w:space="0" w:color="auto"/>
                        <w:right w:val="none" w:sz="0" w:space="0" w:color="auto"/>
                      </w:divBdr>
                    </w:div>
                  </w:divsChild>
                </w:div>
                <w:div w:id="296223988">
                  <w:marLeft w:val="0"/>
                  <w:marRight w:val="0"/>
                  <w:marTop w:val="0"/>
                  <w:marBottom w:val="0"/>
                  <w:divBdr>
                    <w:top w:val="none" w:sz="0" w:space="0" w:color="auto"/>
                    <w:left w:val="none" w:sz="0" w:space="0" w:color="auto"/>
                    <w:bottom w:val="none" w:sz="0" w:space="0" w:color="auto"/>
                    <w:right w:val="none" w:sz="0" w:space="0" w:color="auto"/>
                  </w:divBdr>
                  <w:divsChild>
                    <w:div w:id="401374931">
                      <w:marLeft w:val="0"/>
                      <w:marRight w:val="0"/>
                      <w:marTop w:val="0"/>
                      <w:marBottom w:val="0"/>
                      <w:divBdr>
                        <w:top w:val="none" w:sz="0" w:space="0" w:color="auto"/>
                        <w:left w:val="none" w:sz="0" w:space="0" w:color="auto"/>
                        <w:bottom w:val="none" w:sz="0" w:space="0" w:color="auto"/>
                        <w:right w:val="none" w:sz="0" w:space="0" w:color="auto"/>
                      </w:divBdr>
                    </w:div>
                  </w:divsChild>
                </w:div>
                <w:div w:id="5793371">
                  <w:marLeft w:val="0"/>
                  <w:marRight w:val="0"/>
                  <w:marTop w:val="0"/>
                  <w:marBottom w:val="0"/>
                  <w:divBdr>
                    <w:top w:val="none" w:sz="0" w:space="0" w:color="auto"/>
                    <w:left w:val="none" w:sz="0" w:space="0" w:color="auto"/>
                    <w:bottom w:val="none" w:sz="0" w:space="0" w:color="auto"/>
                    <w:right w:val="none" w:sz="0" w:space="0" w:color="auto"/>
                  </w:divBdr>
                  <w:divsChild>
                    <w:div w:id="515316504">
                      <w:marLeft w:val="0"/>
                      <w:marRight w:val="0"/>
                      <w:marTop w:val="0"/>
                      <w:marBottom w:val="0"/>
                      <w:divBdr>
                        <w:top w:val="none" w:sz="0" w:space="0" w:color="auto"/>
                        <w:left w:val="none" w:sz="0" w:space="0" w:color="auto"/>
                        <w:bottom w:val="none" w:sz="0" w:space="0" w:color="auto"/>
                        <w:right w:val="none" w:sz="0" w:space="0" w:color="auto"/>
                      </w:divBdr>
                    </w:div>
                  </w:divsChild>
                </w:div>
                <w:div w:id="1648433925">
                  <w:marLeft w:val="0"/>
                  <w:marRight w:val="0"/>
                  <w:marTop w:val="0"/>
                  <w:marBottom w:val="0"/>
                  <w:divBdr>
                    <w:top w:val="none" w:sz="0" w:space="0" w:color="auto"/>
                    <w:left w:val="none" w:sz="0" w:space="0" w:color="auto"/>
                    <w:bottom w:val="none" w:sz="0" w:space="0" w:color="auto"/>
                    <w:right w:val="none" w:sz="0" w:space="0" w:color="auto"/>
                  </w:divBdr>
                  <w:divsChild>
                    <w:div w:id="1181046302">
                      <w:marLeft w:val="0"/>
                      <w:marRight w:val="0"/>
                      <w:marTop w:val="0"/>
                      <w:marBottom w:val="0"/>
                      <w:divBdr>
                        <w:top w:val="none" w:sz="0" w:space="0" w:color="auto"/>
                        <w:left w:val="none" w:sz="0" w:space="0" w:color="auto"/>
                        <w:bottom w:val="none" w:sz="0" w:space="0" w:color="auto"/>
                        <w:right w:val="none" w:sz="0" w:space="0" w:color="auto"/>
                      </w:divBdr>
                    </w:div>
                  </w:divsChild>
                </w:div>
                <w:div w:id="1083794109">
                  <w:marLeft w:val="0"/>
                  <w:marRight w:val="0"/>
                  <w:marTop w:val="0"/>
                  <w:marBottom w:val="0"/>
                  <w:divBdr>
                    <w:top w:val="none" w:sz="0" w:space="0" w:color="auto"/>
                    <w:left w:val="none" w:sz="0" w:space="0" w:color="auto"/>
                    <w:bottom w:val="none" w:sz="0" w:space="0" w:color="auto"/>
                    <w:right w:val="none" w:sz="0" w:space="0" w:color="auto"/>
                  </w:divBdr>
                  <w:divsChild>
                    <w:div w:id="539324028">
                      <w:marLeft w:val="0"/>
                      <w:marRight w:val="0"/>
                      <w:marTop w:val="0"/>
                      <w:marBottom w:val="0"/>
                      <w:divBdr>
                        <w:top w:val="none" w:sz="0" w:space="0" w:color="auto"/>
                        <w:left w:val="none" w:sz="0" w:space="0" w:color="auto"/>
                        <w:bottom w:val="none" w:sz="0" w:space="0" w:color="auto"/>
                        <w:right w:val="none" w:sz="0" w:space="0" w:color="auto"/>
                      </w:divBdr>
                    </w:div>
                  </w:divsChild>
                </w:div>
                <w:div w:id="1632438409">
                  <w:marLeft w:val="0"/>
                  <w:marRight w:val="0"/>
                  <w:marTop w:val="0"/>
                  <w:marBottom w:val="0"/>
                  <w:divBdr>
                    <w:top w:val="none" w:sz="0" w:space="0" w:color="auto"/>
                    <w:left w:val="none" w:sz="0" w:space="0" w:color="auto"/>
                    <w:bottom w:val="none" w:sz="0" w:space="0" w:color="auto"/>
                    <w:right w:val="none" w:sz="0" w:space="0" w:color="auto"/>
                  </w:divBdr>
                  <w:divsChild>
                    <w:div w:id="72552455">
                      <w:marLeft w:val="0"/>
                      <w:marRight w:val="0"/>
                      <w:marTop w:val="0"/>
                      <w:marBottom w:val="0"/>
                      <w:divBdr>
                        <w:top w:val="none" w:sz="0" w:space="0" w:color="auto"/>
                        <w:left w:val="none" w:sz="0" w:space="0" w:color="auto"/>
                        <w:bottom w:val="none" w:sz="0" w:space="0" w:color="auto"/>
                        <w:right w:val="none" w:sz="0" w:space="0" w:color="auto"/>
                      </w:divBdr>
                    </w:div>
                  </w:divsChild>
                </w:div>
                <w:div w:id="57554561">
                  <w:marLeft w:val="0"/>
                  <w:marRight w:val="0"/>
                  <w:marTop w:val="0"/>
                  <w:marBottom w:val="0"/>
                  <w:divBdr>
                    <w:top w:val="none" w:sz="0" w:space="0" w:color="auto"/>
                    <w:left w:val="none" w:sz="0" w:space="0" w:color="auto"/>
                    <w:bottom w:val="none" w:sz="0" w:space="0" w:color="auto"/>
                    <w:right w:val="none" w:sz="0" w:space="0" w:color="auto"/>
                  </w:divBdr>
                  <w:divsChild>
                    <w:div w:id="188228871">
                      <w:marLeft w:val="0"/>
                      <w:marRight w:val="0"/>
                      <w:marTop w:val="0"/>
                      <w:marBottom w:val="0"/>
                      <w:divBdr>
                        <w:top w:val="none" w:sz="0" w:space="0" w:color="auto"/>
                        <w:left w:val="none" w:sz="0" w:space="0" w:color="auto"/>
                        <w:bottom w:val="none" w:sz="0" w:space="0" w:color="auto"/>
                        <w:right w:val="none" w:sz="0" w:space="0" w:color="auto"/>
                      </w:divBdr>
                    </w:div>
                  </w:divsChild>
                </w:div>
                <w:div w:id="754937802">
                  <w:marLeft w:val="0"/>
                  <w:marRight w:val="0"/>
                  <w:marTop w:val="0"/>
                  <w:marBottom w:val="0"/>
                  <w:divBdr>
                    <w:top w:val="none" w:sz="0" w:space="0" w:color="auto"/>
                    <w:left w:val="none" w:sz="0" w:space="0" w:color="auto"/>
                    <w:bottom w:val="none" w:sz="0" w:space="0" w:color="auto"/>
                    <w:right w:val="none" w:sz="0" w:space="0" w:color="auto"/>
                  </w:divBdr>
                  <w:divsChild>
                    <w:div w:id="264580881">
                      <w:marLeft w:val="0"/>
                      <w:marRight w:val="0"/>
                      <w:marTop w:val="0"/>
                      <w:marBottom w:val="0"/>
                      <w:divBdr>
                        <w:top w:val="none" w:sz="0" w:space="0" w:color="auto"/>
                        <w:left w:val="none" w:sz="0" w:space="0" w:color="auto"/>
                        <w:bottom w:val="none" w:sz="0" w:space="0" w:color="auto"/>
                        <w:right w:val="none" w:sz="0" w:space="0" w:color="auto"/>
                      </w:divBdr>
                    </w:div>
                  </w:divsChild>
                </w:div>
                <w:div w:id="672417365">
                  <w:marLeft w:val="0"/>
                  <w:marRight w:val="0"/>
                  <w:marTop w:val="0"/>
                  <w:marBottom w:val="0"/>
                  <w:divBdr>
                    <w:top w:val="none" w:sz="0" w:space="0" w:color="auto"/>
                    <w:left w:val="none" w:sz="0" w:space="0" w:color="auto"/>
                    <w:bottom w:val="none" w:sz="0" w:space="0" w:color="auto"/>
                    <w:right w:val="none" w:sz="0" w:space="0" w:color="auto"/>
                  </w:divBdr>
                  <w:divsChild>
                    <w:div w:id="798378247">
                      <w:marLeft w:val="0"/>
                      <w:marRight w:val="0"/>
                      <w:marTop w:val="0"/>
                      <w:marBottom w:val="0"/>
                      <w:divBdr>
                        <w:top w:val="none" w:sz="0" w:space="0" w:color="auto"/>
                        <w:left w:val="none" w:sz="0" w:space="0" w:color="auto"/>
                        <w:bottom w:val="none" w:sz="0" w:space="0" w:color="auto"/>
                        <w:right w:val="none" w:sz="0" w:space="0" w:color="auto"/>
                      </w:divBdr>
                    </w:div>
                  </w:divsChild>
                </w:div>
                <w:div w:id="1736275171">
                  <w:marLeft w:val="0"/>
                  <w:marRight w:val="0"/>
                  <w:marTop w:val="0"/>
                  <w:marBottom w:val="0"/>
                  <w:divBdr>
                    <w:top w:val="none" w:sz="0" w:space="0" w:color="auto"/>
                    <w:left w:val="none" w:sz="0" w:space="0" w:color="auto"/>
                    <w:bottom w:val="none" w:sz="0" w:space="0" w:color="auto"/>
                    <w:right w:val="none" w:sz="0" w:space="0" w:color="auto"/>
                  </w:divBdr>
                  <w:divsChild>
                    <w:div w:id="1410007179">
                      <w:marLeft w:val="0"/>
                      <w:marRight w:val="0"/>
                      <w:marTop w:val="0"/>
                      <w:marBottom w:val="0"/>
                      <w:divBdr>
                        <w:top w:val="none" w:sz="0" w:space="0" w:color="auto"/>
                        <w:left w:val="none" w:sz="0" w:space="0" w:color="auto"/>
                        <w:bottom w:val="none" w:sz="0" w:space="0" w:color="auto"/>
                        <w:right w:val="none" w:sz="0" w:space="0" w:color="auto"/>
                      </w:divBdr>
                    </w:div>
                  </w:divsChild>
                </w:div>
                <w:div w:id="1646158752">
                  <w:marLeft w:val="0"/>
                  <w:marRight w:val="0"/>
                  <w:marTop w:val="0"/>
                  <w:marBottom w:val="0"/>
                  <w:divBdr>
                    <w:top w:val="none" w:sz="0" w:space="0" w:color="auto"/>
                    <w:left w:val="none" w:sz="0" w:space="0" w:color="auto"/>
                    <w:bottom w:val="none" w:sz="0" w:space="0" w:color="auto"/>
                    <w:right w:val="none" w:sz="0" w:space="0" w:color="auto"/>
                  </w:divBdr>
                  <w:divsChild>
                    <w:div w:id="1552576709">
                      <w:marLeft w:val="0"/>
                      <w:marRight w:val="0"/>
                      <w:marTop w:val="0"/>
                      <w:marBottom w:val="0"/>
                      <w:divBdr>
                        <w:top w:val="none" w:sz="0" w:space="0" w:color="auto"/>
                        <w:left w:val="none" w:sz="0" w:space="0" w:color="auto"/>
                        <w:bottom w:val="none" w:sz="0" w:space="0" w:color="auto"/>
                        <w:right w:val="none" w:sz="0" w:space="0" w:color="auto"/>
                      </w:divBdr>
                    </w:div>
                  </w:divsChild>
                </w:div>
                <w:div w:id="2044016709">
                  <w:marLeft w:val="0"/>
                  <w:marRight w:val="0"/>
                  <w:marTop w:val="0"/>
                  <w:marBottom w:val="0"/>
                  <w:divBdr>
                    <w:top w:val="none" w:sz="0" w:space="0" w:color="auto"/>
                    <w:left w:val="none" w:sz="0" w:space="0" w:color="auto"/>
                    <w:bottom w:val="none" w:sz="0" w:space="0" w:color="auto"/>
                    <w:right w:val="none" w:sz="0" w:space="0" w:color="auto"/>
                  </w:divBdr>
                  <w:divsChild>
                    <w:div w:id="451288730">
                      <w:marLeft w:val="0"/>
                      <w:marRight w:val="0"/>
                      <w:marTop w:val="0"/>
                      <w:marBottom w:val="0"/>
                      <w:divBdr>
                        <w:top w:val="none" w:sz="0" w:space="0" w:color="auto"/>
                        <w:left w:val="none" w:sz="0" w:space="0" w:color="auto"/>
                        <w:bottom w:val="none" w:sz="0" w:space="0" w:color="auto"/>
                        <w:right w:val="none" w:sz="0" w:space="0" w:color="auto"/>
                      </w:divBdr>
                    </w:div>
                  </w:divsChild>
                </w:div>
                <w:div w:id="388770744">
                  <w:marLeft w:val="0"/>
                  <w:marRight w:val="0"/>
                  <w:marTop w:val="0"/>
                  <w:marBottom w:val="0"/>
                  <w:divBdr>
                    <w:top w:val="none" w:sz="0" w:space="0" w:color="auto"/>
                    <w:left w:val="none" w:sz="0" w:space="0" w:color="auto"/>
                    <w:bottom w:val="none" w:sz="0" w:space="0" w:color="auto"/>
                    <w:right w:val="none" w:sz="0" w:space="0" w:color="auto"/>
                  </w:divBdr>
                  <w:divsChild>
                    <w:div w:id="1450733246">
                      <w:marLeft w:val="0"/>
                      <w:marRight w:val="0"/>
                      <w:marTop w:val="0"/>
                      <w:marBottom w:val="0"/>
                      <w:divBdr>
                        <w:top w:val="none" w:sz="0" w:space="0" w:color="auto"/>
                        <w:left w:val="none" w:sz="0" w:space="0" w:color="auto"/>
                        <w:bottom w:val="none" w:sz="0" w:space="0" w:color="auto"/>
                        <w:right w:val="none" w:sz="0" w:space="0" w:color="auto"/>
                      </w:divBdr>
                    </w:div>
                  </w:divsChild>
                </w:div>
                <w:div w:id="439574035">
                  <w:marLeft w:val="0"/>
                  <w:marRight w:val="0"/>
                  <w:marTop w:val="0"/>
                  <w:marBottom w:val="0"/>
                  <w:divBdr>
                    <w:top w:val="none" w:sz="0" w:space="0" w:color="auto"/>
                    <w:left w:val="none" w:sz="0" w:space="0" w:color="auto"/>
                    <w:bottom w:val="none" w:sz="0" w:space="0" w:color="auto"/>
                    <w:right w:val="none" w:sz="0" w:space="0" w:color="auto"/>
                  </w:divBdr>
                  <w:divsChild>
                    <w:div w:id="1460801921">
                      <w:marLeft w:val="0"/>
                      <w:marRight w:val="0"/>
                      <w:marTop w:val="0"/>
                      <w:marBottom w:val="0"/>
                      <w:divBdr>
                        <w:top w:val="none" w:sz="0" w:space="0" w:color="auto"/>
                        <w:left w:val="none" w:sz="0" w:space="0" w:color="auto"/>
                        <w:bottom w:val="none" w:sz="0" w:space="0" w:color="auto"/>
                        <w:right w:val="none" w:sz="0" w:space="0" w:color="auto"/>
                      </w:divBdr>
                    </w:div>
                  </w:divsChild>
                </w:div>
                <w:div w:id="49809041">
                  <w:marLeft w:val="0"/>
                  <w:marRight w:val="0"/>
                  <w:marTop w:val="0"/>
                  <w:marBottom w:val="0"/>
                  <w:divBdr>
                    <w:top w:val="none" w:sz="0" w:space="0" w:color="auto"/>
                    <w:left w:val="none" w:sz="0" w:space="0" w:color="auto"/>
                    <w:bottom w:val="none" w:sz="0" w:space="0" w:color="auto"/>
                    <w:right w:val="none" w:sz="0" w:space="0" w:color="auto"/>
                  </w:divBdr>
                  <w:divsChild>
                    <w:div w:id="630207645">
                      <w:marLeft w:val="0"/>
                      <w:marRight w:val="0"/>
                      <w:marTop w:val="0"/>
                      <w:marBottom w:val="0"/>
                      <w:divBdr>
                        <w:top w:val="none" w:sz="0" w:space="0" w:color="auto"/>
                        <w:left w:val="none" w:sz="0" w:space="0" w:color="auto"/>
                        <w:bottom w:val="none" w:sz="0" w:space="0" w:color="auto"/>
                        <w:right w:val="none" w:sz="0" w:space="0" w:color="auto"/>
                      </w:divBdr>
                    </w:div>
                  </w:divsChild>
                </w:div>
                <w:div w:id="142819464">
                  <w:marLeft w:val="0"/>
                  <w:marRight w:val="0"/>
                  <w:marTop w:val="0"/>
                  <w:marBottom w:val="0"/>
                  <w:divBdr>
                    <w:top w:val="none" w:sz="0" w:space="0" w:color="auto"/>
                    <w:left w:val="none" w:sz="0" w:space="0" w:color="auto"/>
                    <w:bottom w:val="none" w:sz="0" w:space="0" w:color="auto"/>
                    <w:right w:val="none" w:sz="0" w:space="0" w:color="auto"/>
                  </w:divBdr>
                  <w:divsChild>
                    <w:div w:id="1726176820">
                      <w:marLeft w:val="0"/>
                      <w:marRight w:val="0"/>
                      <w:marTop w:val="0"/>
                      <w:marBottom w:val="0"/>
                      <w:divBdr>
                        <w:top w:val="none" w:sz="0" w:space="0" w:color="auto"/>
                        <w:left w:val="none" w:sz="0" w:space="0" w:color="auto"/>
                        <w:bottom w:val="none" w:sz="0" w:space="0" w:color="auto"/>
                        <w:right w:val="none" w:sz="0" w:space="0" w:color="auto"/>
                      </w:divBdr>
                    </w:div>
                  </w:divsChild>
                </w:div>
                <w:div w:id="754933930">
                  <w:marLeft w:val="0"/>
                  <w:marRight w:val="0"/>
                  <w:marTop w:val="0"/>
                  <w:marBottom w:val="0"/>
                  <w:divBdr>
                    <w:top w:val="none" w:sz="0" w:space="0" w:color="auto"/>
                    <w:left w:val="none" w:sz="0" w:space="0" w:color="auto"/>
                    <w:bottom w:val="none" w:sz="0" w:space="0" w:color="auto"/>
                    <w:right w:val="none" w:sz="0" w:space="0" w:color="auto"/>
                  </w:divBdr>
                  <w:divsChild>
                    <w:div w:id="713046315">
                      <w:marLeft w:val="0"/>
                      <w:marRight w:val="0"/>
                      <w:marTop w:val="0"/>
                      <w:marBottom w:val="0"/>
                      <w:divBdr>
                        <w:top w:val="none" w:sz="0" w:space="0" w:color="auto"/>
                        <w:left w:val="none" w:sz="0" w:space="0" w:color="auto"/>
                        <w:bottom w:val="none" w:sz="0" w:space="0" w:color="auto"/>
                        <w:right w:val="none" w:sz="0" w:space="0" w:color="auto"/>
                      </w:divBdr>
                    </w:div>
                  </w:divsChild>
                </w:div>
                <w:div w:id="679545626">
                  <w:marLeft w:val="0"/>
                  <w:marRight w:val="0"/>
                  <w:marTop w:val="0"/>
                  <w:marBottom w:val="0"/>
                  <w:divBdr>
                    <w:top w:val="none" w:sz="0" w:space="0" w:color="auto"/>
                    <w:left w:val="none" w:sz="0" w:space="0" w:color="auto"/>
                    <w:bottom w:val="none" w:sz="0" w:space="0" w:color="auto"/>
                    <w:right w:val="none" w:sz="0" w:space="0" w:color="auto"/>
                  </w:divBdr>
                  <w:divsChild>
                    <w:div w:id="264191085">
                      <w:marLeft w:val="0"/>
                      <w:marRight w:val="0"/>
                      <w:marTop w:val="0"/>
                      <w:marBottom w:val="0"/>
                      <w:divBdr>
                        <w:top w:val="none" w:sz="0" w:space="0" w:color="auto"/>
                        <w:left w:val="none" w:sz="0" w:space="0" w:color="auto"/>
                        <w:bottom w:val="none" w:sz="0" w:space="0" w:color="auto"/>
                        <w:right w:val="none" w:sz="0" w:space="0" w:color="auto"/>
                      </w:divBdr>
                    </w:div>
                  </w:divsChild>
                </w:div>
                <w:div w:id="1780952904">
                  <w:marLeft w:val="0"/>
                  <w:marRight w:val="0"/>
                  <w:marTop w:val="0"/>
                  <w:marBottom w:val="0"/>
                  <w:divBdr>
                    <w:top w:val="none" w:sz="0" w:space="0" w:color="auto"/>
                    <w:left w:val="none" w:sz="0" w:space="0" w:color="auto"/>
                    <w:bottom w:val="none" w:sz="0" w:space="0" w:color="auto"/>
                    <w:right w:val="none" w:sz="0" w:space="0" w:color="auto"/>
                  </w:divBdr>
                  <w:divsChild>
                    <w:div w:id="1789884073">
                      <w:marLeft w:val="0"/>
                      <w:marRight w:val="0"/>
                      <w:marTop w:val="0"/>
                      <w:marBottom w:val="0"/>
                      <w:divBdr>
                        <w:top w:val="none" w:sz="0" w:space="0" w:color="auto"/>
                        <w:left w:val="none" w:sz="0" w:space="0" w:color="auto"/>
                        <w:bottom w:val="none" w:sz="0" w:space="0" w:color="auto"/>
                        <w:right w:val="none" w:sz="0" w:space="0" w:color="auto"/>
                      </w:divBdr>
                    </w:div>
                  </w:divsChild>
                </w:div>
                <w:div w:id="1123619738">
                  <w:marLeft w:val="0"/>
                  <w:marRight w:val="0"/>
                  <w:marTop w:val="0"/>
                  <w:marBottom w:val="0"/>
                  <w:divBdr>
                    <w:top w:val="none" w:sz="0" w:space="0" w:color="auto"/>
                    <w:left w:val="none" w:sz="0" w:space="0" w:color="auto"/>
                    <w:bottom w:val="none" w:sz="0" w:space="0" w:color="auto"/>
                    <w:right w:val="none" w:sz="0" w:space="0" w:color="auto"/>
                  </w:divBdr>
                  <w:divsChild>
                    <w:div w:id="2053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2224">
              <w:marLeft w:val="0"/>
              <w:marRight w:val="0"/>
              <w:marTop w:val="0"/>
              <w:marBottom w:val="0"/>
              <w:divBdr>
                <w:top w:val="none" w:sz="0" w:space="0" w:color="auto"/>
                <w:left w:val="none" w:sz="0" w:space="0" w:color="auto"/>
                <w:bottom w:val="none" w:sz="0" w:space="0" w:color="auto"/>
                <w:right w:val="none" w:sz="0" w:space="0" w:color="auto"/>
              </w:divBdr>
              <w:divsChild>
                <w:div w:id="1789811460">
                  <w:marLeft w:val="0"/>
                  <w:marRight w:val="0"/>
                  <w:marTop w:val="0"/>
                  <w:marBottom w:val="0"/>
                  <w:divBdr>
                    <w:top w:val="none" w:sz="0" w:space="0" w:color="auto"/>
                    <w:left w:val="none" w:sz="0" w:space="0" w:color="auto"/>
                    <w:bottom w:val="none" w:sz="0" w:space="0" w:color="auto"/>
                    <w:right w:val="none" w:sz="0" w:space="0" w:color="auto"/>
                  </w:divBdr>
                </w:div>
                <w:div w:id="1279918263">
                  <w:marLeft w:val="0"/>
                  <w:marRight w:val="0"/>
                  <w:marTop w:val="0"/>
                  <w:marBottom w:val="0"/>
                  <w:divBdr>
                    <w:top w:val="none" w:sz="0" w:space="0" w:color="auto"/>
                    <w:left w:val="none" w:sz="0" w:space="0" w:color="auto"/>
                    <w:bottom w:val="none" w:sz="0" w:space="0" w:color="auto"/>
                    <w:right w:val="none" w:sz="0" w:space="0" w:color="auto"/>
                  </w:divBdr>
                </w:div>
                <w:div w:id="7105434">
                  <w:marLeft w:val="0"/>
                  <w:marRight w:val="0"/>
                  <w:marTop w:val="0"/>
                  <w:marBottom w:val="0"/>
                  <w:divBdr>
                    <w:top w:val="none" w:sz="0" w:space="0" w:color="auto"/>
                    <w:left w:val="none" w:sz="0" w:space="0" w:color="auto"/>
                    <w:bottom w:val="none" w:sz="0" w:space="0" w:color="auto"/>
                    <w:right w:val="none" w:sz="0" w:space="0" w:color="auto"/>
                  </w:divBdr>
                </w:div>
                <w:div w:id="508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649">
      <w:bodyDiv w:val="1"/>
      <w:marLeft w:val="0"/>
      <w:marRight w:val="0"/>
      <w:marTop w:val="0"/>
      <w:marBottom w:val="0"/>
      <w:divBdr>
        <w:top w:val="none" w:sz="0" w:space="0" w:color="auto"/>
        <w:left w:val="none" w:sz="0" w:space="0" w:color="auto"/>
        <w:bottom w:val="none" w:sz="0" w:space="0" w:color="auto"/>
        <w:right w:val="none" w:sz="0" w:space="0" w:color="auto"/>
      </w:divBdr>
      <w:divsChild>
        <w:div w:id="1502886891">
          <w:marLeft w:val="0"/>
          <w:marRight w:val="0"/>
          <w:marTop w:val="0"/>
          <w:marBottom w:val="0"/>
          <w:divBdr>
            <w:top w:val="none" w:sz="0" w:space="0" w:color="auto"/>
            <w:left w:val="none" w:sz="0" w:space="0" w:color="auto"/>
            <w:bottom w:val="none" w:sz="0" w:space="0" w:color="auto"/>
            <w:right w:val="none" w:sz="0" w:space="0" w:color="auto"/>
          </w:divBdr>
          <w:divsChild>
            <w:div w:id="1192454000">
              <w:marLeft w:val="0"/>
              <w:marRight w:val="0"/>
              <w:marTop w:val="0"/>
              <w:marBottom w:val="0"/>
              <w:divBdr>
                <w:top w:val="none" w:sz="0" w:space="0" w:color="auto"/>
                <w:left w:val="none" w:sz="0" w:space="0" w:color="auto"/>
                <w:bottom w:val="none" w:sz="0" w:space="0" w:color="auto"/>
                <w:right w:val="none" w:sz="0" w:space="0" w:color="auto"/>
              </w:divBdr>
              <w:divsChild>
                <w:div w:id="1523780063">
                  <w:marLeft w:val="0"/>
                  <w:marRight w:val="0"/>
                  <w:marTop w:val="0"/>
                  <w:marBottom w:val="0"/>
                  <w:divBdr>
                    <w:top w:val="none" w:sz="0" w:space="0" w:color="auto"/>
                    <w:left w:val="none" w:sz="0" w:space="0" w:color="auto"/>
                    <w:bottom w:val="none" w:sz="0" w:space="0" w:color="auto"/>
                    <w:right w:val="none" w:sz="0" w:space="0" w:color="auto"/>
                  </w:divBdr>
                  <w:divsChild>
                    <w:div w:id="19303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7651">
      <w:bodyDiv w:val="1"/>
      <w:marLeft w:val="0"/>
      <w:marRight w:val="0"/>
      <w:marTop w:val="0"/>
      <w:marBottom w:val="0"/>
      <w:divBdr>
        <w:top w:val="none" w:sz="0" w:space="0" w:color="auto"/>
        <w:left w:val="none" w:sz="0" w:space="0" w:color="auto"/>
        <w:bottom w:val="none" w:sz="0" w:space="0" w:color="auto"/>
        <w:right w:val="none" w:sz="0" w:space="0" w:color="auto"/>
      </w:divBdr>
      <w:divsChild>
        <w:div w:id="1602956780">
          <w:marLeft w:val="0"/>
          <w:marRight w:val="0"/>
          <w:marTop w:val="0"/>
          <w:marBottom w:val="0"/>
          <w:divBdr>
            <w:top w:val="none" w:sz="0" w:space="0" w:color="auto"/>
            <w:left w:val="none" w:sz="0" w:space="0" w:color="auto"/>
            <w:bottom w:val="none" w:sz="0" w:space="0" w:color="auto"/>
            <w:right w:val="none" w:sz="0" w:space="0" w:color="auto"/>
          </w:divBdr>
          <w:divsChild>
            <w:div w:id="1061446455">
              <w:marLeft w:val="0"/>
              <w:marRight w:val="0"/>
              <w:marTop w:val="0"/>
              <w:marBottom w:val="0"/>
              <w:divBdr>
                <w:top w:val="none" w:sz="0" w:space="0" w:color="auto"/>
                <w:left w:val="none" w:sz="0" w:space="0" w:color="auto"/>
                <w:bottom w:val="none" w:sz="0" w:space="0" w:color="auto"/>
                <w:right w:val="none" w:sz="0" w:space="0" w:color="auto"/>
              </w:divBdr>
              <w:divsChild>
                <w:div w:id="22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9107">
      <w:bodyDiv w:val="1"/>
      <w:marLeft w:val="0"/>
      <w:marRight w:val="0"/>
      <w:marTop w:val="0"/>
      <w:marBottom w:val="0"/>
      <w:divBdr>
        <w:top w:val="none" w:sz="0" w:space="0" w:color="auto"/>
        <w:left w:val="none" w:sz="0" w:space="0" w:color="auto"/>
        <w:bottom w:val="none" w:sz="0" w:space="0" w:color="auto"/>
        <w:right w:val="none" w:sz="0" w:space="0" w:color="auto"/>
      </w:divBdr>
      <w:divsChild>
        <w:div w:id="1371807724">
          <w:marLeft w:val="0"/>
          <w:marRight w:val="0"/>
          <w:marTop w:val="0"/>
          <w:marBottom w:val="0"/>
          <w:divBdr>
            <w:top w:val="none" w:sz="0" w:space="0" w:color="auto"/>
            <w:left w:val="none" w:sz="0" w:space="0" w:color="auto"/>
            <w:bottom w:val="none" w:sz="0" w:space="0" w:color="auto"/>
            <w:right w:val="none" w:sz="0" w:space="0" w:color="auto"/>
          </w:divBdr>
          <w:divsChild>
            <w:div w:id="2116437329">
              <w:marLeft w:val="0"/>
              <w:marRight w:val="0"/>
              <w:marTop w:val="0"/>
              <w:marBottom w:val="0"/>
              <w:divBdr>
                <w:top w:val="none" w:sz="0" w:space="0" w:color="auto"/>
                <w:left w:val="none" w:sz="0" w:space="0" w:color="auto"/>
                <w:bottom w:val="none" w:sz="0" w:space="0" w:color="auto"/>
                <w:right w:val="none" w:sz="0" w:space="0" w:color="auto"/>
              </w:divBdr>
              <w:divsChild>
                <w:div w:id="1558734895">
                  <w:marLeft w:val="0"/>
                  <w:marRight w:val="0"/>
                  <w:marTop w:val="0"/>
                  <w:marBottom w:val="0"/>
                  <w:divBdr>
                    <w:top w:val="none" w:sz="0" w:space="0" w:color="auto"/>
                    <w:left w:val="none" w:sz="0" w:space="0" w:color="auto"/>
                    <w:bottom w:val="none" w:sz="0" w:space="0" w:color="auto"/>
                    <w:right w:val="none" w:sz="0" w:space="0" w:color="auto"/>
                  </w:divBdr>
                  <w:divsChild>
                    <w:div w:id="5254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19700">
      <w:bodyDiv w:val="1"/>
      <w:marLeft w:val="0"/>
      <w:marRight w:val="0"/>
      <w:marTop w:val="0"/>
      <w:marBottom w:val="0"/>
      <w:divBdr>
        <w:top w:val="none" w:sz="0" w:space="0" w:color="auto"/>
        <w:left w:val="none" w:sz="0" w:space="0" w:color="auto"/>
        <w:bottom w:val="none" w:sz="0" w:space="0" w:color="auto"/>
        <w:right w:val="none" w:sz="0" w:space="0" w:color="auto"/>
      </w:divBdr>
      <w:divsChild>
        <w:div w:id="1535993738">
          <w:marLeft w:val="0"/>
          <w:marRight w:val="0"/>
          <w:marTop w:val="0"/>
          <w:marBottom w:val="0"/>
          <w:divBdr>
            <w:top w:val="none" w:sz="0" w:space="0" w:color="auto"/>
            <w:left w:val="none" w:sz="0" w:space="0" w:color="auto"/>
            <w:bottom w:val="none" w:sz="0" w:space="0" w:color="auto"/>
            <w:right w:val="none" w:sz="0" w:space="0" w:color="auto"/>
          </w:divBdr>
          <w:divsChild>
            <w:div w:id="1886210369">
              <w:marLeft w:val="0"/>
              <w:marRight w:val="0"/>
              <w:marTop w:val="0"/>
              <w:marBottom w:val="0"/>
              <w:divBdr>
                <w:top w:val="none" w:sz="0" w:space="0" w:color="auto"/>
                <w:left w:val="none" w:sz="0" w:space="0" w:color="auto"/>
                <w:bottom w:val="none" w:sz="0" w:space="0" w:color="auto"/>
                <w:right w:val="none" w:sz="0" w:space="0" w:color="auto"/>
              </w:divBdr>
              <w:divsChild>
                <w:div w:id="1502160198">
                  <w:marLeft w:val="0"/>
                  <w:marRight w:val="0"/>
                  <w:marTop w:val="0"/>
                  <w:marBottom w:val="0"/>
                  <w:divBdr>
                    <w:top w:val="none" w:sz="0" w:space="0" w:color="auto"/>
                    <w:left w:val="none" w:sz="0" w:space="0" w:color="auto"/>
                    <w:bottom w:val="none" w:sz="0" w:space="0" w:color="auto"/>
                    <w:right w:val="none" w:sz="0" w:space="0" w:color="auto"/>
                  </w:divBdr>
                  <w:divsChild>
                    <w:div w:id="358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56980">
      <w:bodyDiv w:val="1"/>
      <w:marLeft w:val="0"/>
      <w:marRight w:val="0"/>
      <w:marTop w:val="0"/>
      <w:marBottom w:val="0"/>
      <w:divBdr>
        <w:top w:val="none" w:sz="0" w:space="0" w:color="auto"/>
        <w:left w:val="none" w:sz="0" w:space="0" w:color="auto"/>
        <w:bottom w:val="none" w:sz="0" w:space="0" w:color="auto"/>
        <w:right w:val="none" w:sz="0" w:space="0" w:color="auto"/>
      </w:divBdr>
      <w:divsChild>
        <w:div w:id="647977789">
          <w:marLeft w:val="0"/>
          <w:marRight w:val="0"/>
          <w:marTop w:val="0"/>
          <w:marBottom w:val="0"/>
          <w:divBdr>
            <w:top w:val="none" w:sz="0" w:space="0" w:color="auto"/>
            <w:left w:val="none" w:sz="0" w:space="0" w:color="auto"/>
            <w:bottom w:val="none" w:sz="0" w:space="0" w:color="auto"/>
            <w:right w:val="none" w:sz="0" w:space="0" w:color="auto"/>
          </w:divBdr>
          <w:divsChild>
            <w:div w:id="174880103">
              <w:marLeft w:val="0"/>
              <w:marRight w:val="0"/>
              <w:marTop w:val="0"/>
              <w:marBottom w:val="0"/>
              <w:divBdr>
                <w:top w:val="none" w:sz="0" w:space="0" w:color="auto"/>
                <w:left w:val="none" w:sz="0" w:space="0" w:color="auto"/>
                <w:bottom w:val="none" w:sz="0" w:space="0" w:color="auto"/>
                <w:right w:val="none" w:sz="0" w:space="0" w:color="auto"/>
              </w:divBdr>
              <w:divsChild>
                <w:div w:id="193268814">
                  <w:marLeft w:val="0"/>
                  <w:marRight w:val="0"/>
                  <w:marTop w:val="0"/>
                  <w:marBottom w:val="0"/>
                  <w:divBdr>
                    <w:top w:val="none" w:sz="0" w:space="0" w:color="auto"/>
                    <w:left w:val="none" w:sz="0" w:space="0" w:color="auto"/>
                    <w:bottom w:val="none" w:sz="0" w:space="0" w:color="auto"/>
                    <w:right w:val="none" w:sz="0" w:space="0" w:color="auto"/>
                  </w:divBdr>
                  <w:divsChild>
                    <w:div w:id="17178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1065">
      <w:bodyDiv w:val="1"/>
      <w:marLeft w:val="0"/>
      <w:marRight w:val="0"/>
      <w:marTop w:val="0"/>
      <w:marBottom w:val="0"/>
      <w:divBdr>
        <w:top w:val="none" w:sz="0" w:space="0" w:color="auto"/>
        <w:left w:val="none" w:sz="0" w:space="0" w:color="auto"/>
        <w:bottom w:val="none" w:sz="0" w:space="0" w:color="auto"/>
        <w:right w:val="none" w:sz="0" w:space="0" w:color="auto"/>
      </w:divBdr>
      <w:divsChild>
        <w:div w:id="1713532324">
          <w:marLeft w:val="0"/>
          <w:marRight w:val="0"/>
          <w:marTop w:val="0"/>
          <w:marBottom w:val="0"/>
          <w:divBdr>
            <w:top w:val="none" w:sz="0" w:space="0" w:color="auto"/>
            <w:left w:val="none" w:sz="0" w:space="0" w:color="auto"/>
            <w:bottom w:val="none" w:sz="0" w:space="0" w:color="auto"/>
            <w:right w:val="none" w:sz="0" w:space="0" w:color="auto"/>
          </w:divBdr>
          <w:divsChild>
            <w:div w:id="1030835521">
              <w:marLeft w:val="0"/>
              <w:marRight w:val="0"/>
              <w:marTop w:val="0"/>
              <w:marBottom w:val="0"/>
              <w:divBdr>
                <w:top w:val="none" w:sz="0" w:space="0" w:color="auto"/>
                <w:left w:val="none" w:sz="0" w:space="0" w:color="auto"/>
                <w:bottom w:val="none" w:sz="0" w:space="0" w:color="auto"/>
                <w:right w:val="none" w:sz="0" w:space="0" w:color="auto"/>
              </w:divBdr>
              <w:divsChild>
                <w:div w:id="1983805820">
                  <w:marLeft w:val="0"/>
                  <w:marRight w:val="0"/>
                  <w:marTop w:val="0"/>
                  <w:marBottom w:val="0"/>
                  <w:divBdr>
                    <w:top w:val="none" w:sz="0" w:space="0" w:color="auto"/>
                    <w:left w:val="none" w:sz="0" w:space="0" w:color="auto"/>
                    <w:bottom w:val="none" w:sz="0" w:space="0" w:color="auto"/>
                    <w:right w:val="none" w:sz="0" w:space="0" w:color="auto"/>
                  </w:divBdr>
                  <w:divsChild>
                    <w:div w:id="1818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6479">
      <w:bodyDiv w:val="1"/>
      <w:marLeft w:val="0"/>
      <w:marRight w:val="0"/>
      <w:marTop w:val="0"/>
      <w:marBottom w:val="0"/>
      <w:divBdr>
        <w:top w:val="none" w:sz="0" w:space="0" w:color="auto"/>
        <w:left w:val="none" w:sz="0" w:space="0" w:color="auto"/>
        <w:bottom w:val="none" w:sz="0" w:space="0" w:color="auto"/>
        <w:right w:val="none" w:sz="0" w:space="0" w:color="auto"/>
      </w:divBdr>
      <w:divsChild>
        <w:div w:id="1321689774">
          <w:marLeft w:val="0"/>
          <w:marRight w:val="0"/>
          <w:marTop w:val="0"/>
          <w:marBottom w:val="0"/>
          <w:divBdr>
            <w:top w:val="none" w:sz="0" w:space="0" w:color="auto"/>
            <w:left w:val="none" w:sz="0" w:space="0" w:color="auto"/>
            <w:bottom w:val="none" w:sz="0" w:space="0" w:color="auto"/>
            <w:right w:val="none" w:sz="0" w:space="0" w:color="auto"/>
          </w:divBdr>
          <w:divsChild>
            <w:div w:id="1691029414">
              <w:marLeft w:val="0"/>
              <w:marRight w:val="0"/>
              <w:marTop w:val="0"/>
              <w:marBottom w:val="0"/>
              <w:divBdr>
                <w:top w:val="none" w:sz="0" w:space="0" w:color="auto"/>
                <w:left w:val="none" w:sz="0" w:space="0" w:color="auto"/>
                <w:bottom w:val="none" w:sz="0" w:space="0" w:color="auto"/>
                <w:right w:val="none" w:sz="0" w:space="0" w:color="auto"/>
              </w:divBdr>
              <w:divsChild>
                <w:div w:id="1451246396">
                  <w:marLeft w:val="0"/>
                  <w:marRight w:val="0"/>
                  <w:marTop w:val="0"/>
                  <w:marBottom w:val="0"/>
                  <w:divBdr>
                    <w:top w:val="none" w:sz="0" w:space="0" w:color="auto"/>
                    <w:left w:val="none" w:sz="0" w:space="0" w:color="auto"/>
                    <w:bottom w:val="none" w:sz="0" w:space="0" w:color="auto"/>
                    <w:right w:val="none" w:sz="0" w:space="0" w:color="auto"/>
                  </w:divBdr>
                  <w:divsChild>
                    <w:div w:id="12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1962">
      <w:bodyDiv w:val="1"/>
      <w:marLeft w:val="0"/>
      <w:marRight w:val="0"/>
      <w:marTop w:val="0"/>
      <w:marBottom w:val="0"/>
      <w:divBdr>
        <w:top w:val="none" w:sz="0" w:space="0" w:color="auto"/>
        <w:left w:val="none" w:sz="0" w:space="0" w:color="auto"/>
        <w:bottom w:val="none" w:sz="0" w:space="0" w:color="auto"/>
        <w:right w:val="none" w:sz="0" w:space="0" w:color="auto"/>
      </w:divBdr>
      <w:divsChild>
        <w:div w:id="1035351516">
          <w:marLeft w:val="0"/>
          <w:marRight w:val="0"/>
          <w:marTop w:val="0"/>
          <w:marBottom w:val="0"/>
          <w:divBdr>
            <w:top w:val="none" w:sz="0" w:space="0" w:color="auto"/>
            <w:left w:val="none" w:sz="0" w:space="0" w:color="auto"/>
            <w:bottom w:val="none" w:sz="0" w:space="0" w:color="auto"/>
            <w:right w:val="none" w:sz="0" w:space="0" w:color="auto"/>
          </w:divBdr>
          <w:divsChild>
            <w:div w:id="1958295487">
              <w:marLeft w:val="0"/>
              <w:marRight w:val="0"/>
              <w:marTop w:val="0"/>
              <w:marBottom w:val="0"/>
              <w:divBdr>
                <w:top w:val="none" w:sz="0" w:space="0" w:color="auto"/>
                <w:left w:val="none" w:sz="0" w:space="0" w:color="auto"/>
                <w:bottom w:val="none" w:sz="0" w:space="0" w:color="auto"/>
                <w:right w:val="none" w:sz="0" w:space="0" w:color="auto"/>
              </w:divBdr>
              <w:divsChild>
                <w:div w:id="1144815151">
                  <w:marLeft w:val="0"/>
                  <w:marRight w:val="0"/>
                  <w:marTop w:val="0"/>
                  <w:marBottom w:val="0"/>
                  <w:divBdr>
                    <w:top w:val="none" w:sz="0" w:space="0" w:color="auto"/>
                    <w:left w:val="none" w:sz="0" w:space="0" w:color="auto"/>
                    <w:bottom w:val="none" w:sz="0" w:space="0" w:color="auto"/>
                    <w:right w:val="none" w:sz="0" w:space="0" w:color="auto"/>
                  </w:divBdr>
                  <w:divsChild>
                    <w:div w:id="16105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3926">
      <w:bodyDiv w:val="1"/>
      <w:marLeft w:val="0"/>
      <w:marRight w:val="0"/>
      <w:marTop w:val="0"/>
      <w:marBottom w:val="0"/>
      <w:divBdr>
        <w:top w:val="none" w:sz="0" w:space="0" w:color="auto"/>
        <w:left w:val="none" w:sz="0" w:space="0" w:color="auto"/>
        <w:bottom w:val="none" w:sz="0" w:space="0" w:color="auto"/>
        <w:right w:val="none" w:sz="0" w:space="0" w:color="auto"/>
      </w:divBdr>
      <w:divsChild>
        <w:div w:id="1443961210">
          <w:marLeft w:val="0"/>
          <w:marRight w:val="0"/>
          <w:marTop w:val="0"/>
          <w:marBottom w:val="0"/>
          <w:divBdr>
            <w:top w:val="none" w:sz="0" w:space="0" w:color="auto"/>
            <w:left w:val="none" w:sz="0" w:space="0" w:color="auto"/>
            <w:bottom w:val="none" w:sz="0" w:space="0" w:color="auto"/>
            <w:right w:val="none" w:sz="0" w:space="0" w:color="auto"/>
          </w:divBdr>
          <w:divsChild>
            <w:div w:id="246500256">
              <w:marLeft w:val="0"/>
              <w:marRight w:val="0"/>
              <w:marTop w:val="0"/>
              <w:marBottom w:val="0"/>
              <w:divBdr>
                <w:top w:val="none" w:sz="0" w:space="0" w:color="auto"/>
                <w:left w:val="none" w:sz="0" w:space="0" w:color="auto"/>
                <w:bottom w:val="none" w:sz="0" w:space="0" w:color="auto"/>
                <w:right w:val="none" w:sz="0" w:space="0" w:color="auto"/>
              </w:divBdr>
              <w:divsChild>
                <w:div w:id="2091610657">
                  <w:marLeft w:val="0"/>
                  <w:marRight w:val="0"/>
                  <w:marTop w:val="0"/>
                  <w:marBottom w:val="0"/>
                  <w:divBdr>
                    <w:top w:val="none" w:sz="0" w:space="0" w:color="auto"/>
                    <w:left w:val="none" w:sz="0" w:space="0" w:color="auto"/>
                    <w:bottom w:val="none" w:sz="0" w:space="0" w:color="auto"/>
                    <w:right w:val="none" w:sz="0" w:space="0" w:color="auto"/>
                  </w:divBdr>
                  <w:divsChild>
                    <w:div w:id="6609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4279">
      <w:bodyDiv w:val="1"/>
      <w:marLeft w:val="0"/>
      <w:marRight w:val="0"/>
      <w:marTop w:val="0"/>
      <w:marBottom w:val="0"/>
      <w:divBdr>
        <w:top w:val="none" w:sz="0" w:space="0" w:color="auto"/>
        <w:left w:val="none" w:sz="0" w:space="0" w:color="auto"/>
        <w:bottom w:val="none" w:sz="0" w:space="0" w:color="auto"/>
        <w:right w:val="none" w:sz="0" w:space="0" w:color="auto"/>
      </w:divBdr>
      <w:divsChild>
        <w:div w:id="778378237">
          <w:marLeft w:val="0"/>
          <w:marRight w:val="0"/>
          <w:marTop w:val="0"/>
          <w:marBottom w:val="0"/>
          <w:divBdr>
            <w:top w:val="none" w:sz="0" w:space="0" w:color="auto"/>
            <w:left w:val="none" w:sz="0" w:space="0" w:color="auto"/>
            <w:bottom w:val="none" w:sz="0" w:space="0" w:color="auto"/>
            <w:right w:val="none" w:sz="0" w:space="0" w:color="auto"/>
          </w:divBdr>
          <w:divsChild>
            <w:div w:id="1700155309">
              <w:marLeft w:val="0"/>
              <w:marRight w:val="0"/>
              <w:marTop w:val="0"/>
              <w:marBottom w:val="0"/>
              <w:divBdr>
                <w:top w:val="none" w:sz="0" w:space="0" w:color="auto"/>
                <w:left w:val="none" w:sz="0" w:space="0" w:color="auto"/>
                <w:bottom w:val="none" w:sz="0" w:space="0" w:color="auto"/>
                <w:right w:val="none" w:sz="0" w:space="0" w:color="auto"/>
              </w:divBdr>
              <w:divsChild>
                <w:div w:id="4074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7962">
      <w:bodyDiv w:val="1"/>
      <w:marLeft w:val="0"/>
      <w:marRight w:val="0"/>
      <w:marTop w:val="0"/>
      <w:marBottom w:val="0"/>
      <w:divBdr>
        <w:top w:val="none" w:sz="0" w:space="0" w:color="auto"/>
        <w:left w:val="none" w:sz="0" w:space="0" w:color="auto"/>
        <w:bottom w:val="none" w:sz="0" w:space="0" w:color="auto"/>
        <w:right w:val="none" w:sz="0" w:space="0" w:color="auto"/>
      </w:divBdr>
      <w:divsChild>
        <w:div w:id="762145692">
          <w:marLeft w:val="0"/>
          <w:marRight w:val="0"/>
          <w:marTop w:val="0"/>
          <w:marBottom w:val="0"/>
          <w:divBdr>
            <w:top w:val="none" w:sz="0" w:space="0" w:color="auto"/>
            <w:left w:val="none" w:sz="0" w:space="0" w:color="auto"/>
            <w:bottom w:val="none" w:sz="0" w:space="0" w:color="auto"/>
            <w:right w:val="none" w:sz="0" w:space="0" w:color="auto"/>
          </w:divBdr>
          <w:divsChild>
            <w:div w:id="1054355874">
              <w:marLeft w:val="0"/>
              <w:marRight w:val="0"/>
              <w:marTop w:val="0"/>
              <w:marBottom w:val="0"/>
              <w:divBdr>
                <w:top w:val="none" w:sz="0" w:space="0" w:color="auto"/>
                <w:left w:val="none" w:sz="0" w:space="0" w:color="auto"/>
                <w:bottom w:val="none" w:sz="0" w:space="0" w:color="auto"/>
                <w:right w:val="none" w:sz="0" w:space="0" w:color="auto"/>
              </w:divBdr>
              <w:divsChild>
                <w:div w:id="888565359">
                  <w:marLeft w:val="0"/>
                  <w:marRight w:val="0"/>
                  <w:marTop w:val="0"/>
                  <w:marBottom w:val="0"/>
                  <w:divBdr>
                    <w:top w:val="none" w:sz="0" w:space="0" w:color="auto"/>
                    <w:left w:val="none" w:sz="0" w:space="0" w:color="auto"/>
                    <w:bottom w:val="none" w:sz="0" w:space="0" w:color="auto"/>
                    <w:right w:val="none" w:sz="0" w:space="0" w:color="auto"/>
                  </w:divBdr>
                  <w:divsChild>
                    <w:div w:id="10274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30457">
      <w:bodyDiv w:val="1"/>
      <w:marLeft w:val="0"/>
      <w:marRight w:val="0"/>
      <w:marTop w:val="0"/>
      <w:marBottom w:val="0"/>
      <w:divBdr>
        <w:top w:val="none" w:sz="0" w:space="0" w:color="auto"/>
        <w:left w:val="none" w:sz="0" w:space="0" w:color="auto"/>
        <w:bottom w:val="none" w:sz="0" w:space="0" w:color="auto"/>
        <w:right w:val="none" w:sz="0" w:space="0" w:color="auto"/>
      </w:divBdr>
      <w:divsChild>
        <w:div w:id="1475247152">
          <w:marLeft w:val="0"/>
          <w:marRight w:val="0"/>
          <w:marTop w:val="0"/>
          <w:marBottom w:val="0"/>
          <w:divBdr>
            <w:top w:val="none" w:sz="0" w:space="0" w:color="auto"/>
            <w:left w:val="none" w:sz="0" w:space="0" w:color="auto"/>
            <w:bottom w:val="none" w:sz="0" w:space="0" w:color="auto"/>
            <w:right w:val="none" w:sz="0" w:space="0" w:color="auto"/>
          </w:divBdr>
          <w:divsChild>
            <w:div w:id="887104216">
              <w:marLeft w:val="0"/>
              <w:marRight w:val="0"/>
              <w:marTop w:val="0"/>
              <w:marBottom w:val="0"/>
              <w:divBdr>
                <w:top w:val="none" w:sz="0" w:space="0" w:color="auto"/>
                <w:left w:val="none" w:sz="0" w:space="0" w:color="auto"/>
                <w:bottom w:val="none" w:sz="0" w:space="0" w:color="auto"/>
                <w:right w:val="none" w:sz="0" w:space="0" w:color="auto"/>
              </w:divBdr>
              <w:divsChild>
                <w:div w:id="946737024">
                  <w:marLeft w:val="0"/>
                  <w:marRight w:val="0"/>
                  <w:marTop w:val="0"/>
                  <w:marBottom w:val="0"/>
                  <w:divBdr>
                    <w:top w:val="none" w:sz="0" w:space="0" w:color="auto"/>
                    <w:left w:val="none" w:sz="0" w:space="0" w:color="auto"/>
                    <w:bottom w:val="none" w:sz="0" w:space="0" w:color="auto"/>
                    <w:right w:val="none" w:sz="0" w:space="0" w:color="auto"/>
                  </w:divBdr>
                  <w:divsChild>
                    <w:div w:id="14595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2591">
      <w:bodyDiv w:val="1"/>
      <w:marLeft w:val="0"/>
      <w:marRight w:val="0"/>
      <w:marTop w:val="0"/>
      <w:marBottom w:val="0"/>
      <w:divBdr>
        <w:top w:val="none" w:sz="0" w:space="0" w:color="auto"/>
        <w:left w:val="none" w:sz="0" w:space="0" w:color="auto"/>
        <w:bottom w:val="none" w:sz="0" w:space="0" w:color="auto"/>
        <w:right w:val="none" w:sz="0" w:space="0" w:color="auto"/>
      </w:divBdr>
      <w:divsChild>
        <w:div w:id="1355964836">
          <w:marLeft w:val="0"/>
          <w:marRight w:val="0"/>
          <w:marTop w:val="0"/>
          <w:marBottom w:val="0"/>
          <w:divBdr>
            <w:top w:val="none" w:sz="0" w:space="0" w:color="auto"/>
            <w:left w:val="none" w:sz="0" w:space="0" w:color="auto"/>
            <w:bottom w:val="none" w:sz="0" w:space="0" w:color="auto"/>
            <w:right w:val="none" w:sz="0" w:space="0" w:color="auto"/>
          </w:divBdr>
          <w:divsChild>
            <w:div w:id="1265846342">
              <w:marLeft w:val="0"/>
              <w:marRight w:val="0"/>
              <w:marTop w:val="0"/>
              <w:marBottom w:val="0"/>
              <w:divBdr>
                <w:top w:val="none" w:sz="0" w:space="0" w:color="auto"/>
                <w:left w:val="none" w:sz="0" w:space="0" w:color="auto"/>
                <w:bottom w:val="none" w:sz="0" w:space="0" w:color="auto"/>
                <w:right w:val="none" w:sz="0" w:space="0" w:color="auto"/>
              </w:divBdr>
              <w:divsChild>
                <w:div w:id="509873381">
                  <w:marLeft w:val="0"/>
                  <w:marRight w:val="0"/>
                  <w:marTop w:val="0"/>
                  <w:marBottom w:val="0"/>
                  <w:divBdr>
                    <w:top w:val="none" w:sz="0" w:space="0" w:color="auto"/>
                    <w:left w:val="none" w:sz="0" w:space="0" w:color="auto"/>
                    <w:bottom w:val="none" w:sz="0" w:space="0" w:color="auto"/>
                    <w:right w:val="none" w:sz="0" w:space="0" w:color="auto"/>
                  </w:divBdr>
                  <w:divsChild>
                    <w:div w:id="1543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1259825933">
          <w:marLeft w:val="0"/>
          <w:marRight w:val="0"/>
          <w:marTop w:val="0"/>
          <w:marBottom w:val="0"/>
          <w:divBdr>
            <w:top w:val="none" w:sz="0" w:space="0" w:color="auto"/>
            <w:left w:val="none" w:sz="0" w:space="0" w:color="auto"/>
            <w:bottom w:val="none" w:sz="0" w:space="0" w:color="auto"/>
            <w:right w:val="none" w:sz="0" w:space="0" w:color="auto"/>
          </w:divBdr>
          <w:divsChild>
            <w:div w:id="1704288268">
              <w:marLeft w:val="0"/>
              <w:marRight w:val="0"/>
              <w:marTop w:val="0"/>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sChild>
                    <w:div w:id="7975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82009">
      <w:bodyDiv w:val="1"/>
      <w:marLeft w:val="0"/>
      <w:marRight w:val="0"/>
      <w:marTop w:val="0"/>
      <w:marBottom w:val="0"/>
      <w:divBdr>
        <w:top w:val="none" w:sz="0" w:space="0" w:color="auto"/>
        <w:left w:val="none" w:sz="0" w:space="0" w:color="auto"/>
        <w:bottom w:val="none" w:sz="0" w:space="0" w:color="auto"/>
        <w:right w:val="none" w:sz="0" w:space="0" w:color="auto"/>
      </w:divBdr>
      <w:divsChild>
        <w:div w:id="118570191">
          <w:marLeft w:val="0"/>
          <w:marRight w:val="0"/>
          <w:marTop w:val="0"/>
          <w:marBottom w:val="0"/>
          <w:divBdr>
            <w:top w:val="none" w:sz="0" w:space="0" w:color="auto"/>
            <w:left w:val="none" w:sz="0" w:space="0" w:color="auto"/>
            <w:bottom w:val="none" w:sz="0" w:space="0" w:color="auto"/>
            <w:right w:val="none" w:sz="0" w:space="0" w:color="auto"/>
          </w:divBdr>
          <w:divsChild>
            <w:div w:id="366370412">
              <w:marLeft w:val="0"/>
              <w:marRight w:val="0"/>
              <w:marTop w:val="0"/>
              <w:marBottom w:val="0"/>
              <w:divBdr>
                <w:top w:val="none" w:sz="0" w:space="0" w:color="auto"/>
                <w:left w:val="none" w:sz="0" w:space="0" w:color="auto"/>
                <w:bottom w:val="none" w:sz="0" w:space="0" w:color="auto"/>
                <w:right w:val="none" w:sz="0" w:space="0" w:color="auto"/>
              </w:divBdr>
              <w:divsChild>
                <w:div w:id="1687099958">
                  <w:marLeft w:val="0"/>
                  <w:marRight w:val="0"/>
                  <w:marTop w:val="0"/>
                  <w:marBottom w:val="0"/>
                  <w:divBdr>
                    <w:top w:val="none" w:sz="0" w:space="0" w:color="auto"/>
                    <w:left w:val="none" w:sz="0" w:space="0" w:color="auto"/>
                    <w:bottom w:val="none" w:sz="0" w:space="0" w:color="auto"/>
                    <w:right w:val="none" w:sz="0" w:space="0" w:color="auto"/>
                  </w:divBdr>
                  <w:divsChild>
                    <w:div w:id="665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9424">
      <w:bodyDiv w:val="1"/>
      <w:marLeft w:val="0"/>
      <w:marRight w:val="0"/>
      <w:marTop w:val="0"/>
      <w:marBottom w:val="0"/>
      <w:divBdr>
        <w:top w:val="none" w:sz="0" w:space="0" w:color="auto"/>
        <w:left w:val="none" w:sz="0" w:space="0" w:color="auto"/>
        <w:bottom w:val="none" w:sz="0" w:space="0" w:color="auto"/>
        <w:right w:val="none" w:sz="0" w:space="0" w:color="auto"/>
      </w:divBdr>
      <w:divsChild>
        <w:div w:id="790317338">
          <w:marLeft w:val="0"/>
          <w:marRight w:val="0"/>
          <w:marTop w:val="0"/>
          <w:marBottom w:val="0"/>
          <w:divBdr>
            <w:top w:val="none" w:sz="0" w:space="0" w:color="auto"/>
            <w:left w:val="none" w:sz="0" w:space="0" w:color="auto"/>
            <w:bottom w:val="none" w:sz="0" w:space="0" w:color="auto"/>
            <w:right w:val="none" w:sz="0" w:space="0" w:color="auto"/>
          </w:divBdr>
          <w:divsChild>
            <w:div w:id="1440098388">
              <w:marLeft w:val="0"/>
              <w:marRight w:val="0"/>
              <w:marTop w:val="0"/>
              <w:marBottom w:val="0"/>
              <w:divBdr>
                <w:top w:val="none" w:sz="0" w:space="0" w:color="auto"/>
                <w:left w:val="none" w:sz="0" w:space="0" w:color="auto"/>
                <w:bottom w:val="none" w:sz="0" w:space="0" w:color="auto"/>
                <w:right w:val="none" w:sz="0" w:space="0" w:color="auto"/>
              </w:divBdr>
              <w:divsChild>
                <w:div w:id="261259102">
                  <w:marLeft w:val="0"/>
                  <w:marRight w:val="0"/>
                  <w:marTop w:val="0"/>
                  <w:marBottom w:val="0"/>
                  <w:divBdr>
                    <w:top w:val="none" w:sz="0" w:space="0" w:color="auto"/>
                    <w:left w:val="none" w:sz="0" w:space="0" w:color="auto"/>
                    <w:bottom w:val="none" w:sz="0" w:space="0" w:color="auto"/>
                    <w:right w:val="none" w:sz="0" w:space="0" w:color="auto"/>
                  </w:divBdr>
                  <w:divsChild>
                    <w:div w:id="8176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8806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THIERY</dc:creator>
  <cp:lastModifiedBy>THIERY</cp:lastModifiedBy>
  <cp:revision>2</cp:revision>
  <dcterms:created xsi:type="dcterms:W3CDTF">2021-10-04T19:31:00Z</dcterms:created>
  <dcterms:modified xsi:type="dcterms:W3CDTF">2021-10-04T19:31:00Z</dcterms:modified>
</cp:coreProperties>
</file>