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2C" w:rsidRDefault="006B062C" w:rsidP="006B062C">
      <w:pPr>
        <w:pStyle w:val="Titresimple"/>
      </w:pPr>
      <w:bookmarkStart w:id="0" w:name="_GoBack"/>
      <w:bookmarkEnd w:id="0"/>
      <w:r>
        <w:t>« La Fausse-Monnaie »</w:t>
      </w:r>
    </w:p>
    <w:p w:rsidR="006B062C" w:rsidRDefault="006B062C"/>
    <w:p w:rsidR="005F79DB" w:rsidRDefault="005F79DB"/>
    <w:p w:rsidR="005F79DB" w:rsidRDefault="005F79DB"/>
    <w:p w:rsidR="006B062C" w:rsidRDefault="006B062C" w:rsidP="006B062C">
      <w:pPr>
        <w:ind w:firstLine="708"/>
        <w:jc w:val="both"/>
      </w:pPr>
      <w:r>
        <w:t>Comme nous nous éloignions du bureau de tabac, mon ami fit un soigneux triage de sa monnaie ; dans la poche gauche de son gilet il glissa de petites pièces d’or ; dans la droite, de petites pièces d’argent ; dans la poche gauche de sa culotte, une masse de gros sols, et enfin, dans la droite, une pièce d’argent de deux francs qu’il avait particulièrement examinée.</w:t>
      </w:r>
    </w:p>
    <w:p w:rsidR="006B062C" w:rsidRDefault="006B062C" w:rsidP="006B062C">
      <w:pPr>
        <w:ind w:firstLine="708"/>
        <w:jc w:val="both"/>
      </w:pPr>
      <w:r>
        <w:t>« Singulière et minutieuse répartition ! » me dis-je en moi-même.</w:t>
      </w:r>
    </w:p>
    <w:p w:rsidR="006B062C" w:rsidRDefault="006B062C" w:rsidP="006B062C">
      <w:pPr>
        <w:ind w:firstLine="708"/>
        <w:jc w:val="both"/>
      </w:pPr>
      <w:r>
        <w:t>Nous fîmes la rencontre d’un pauvre qui nous tendit sa casquette en tremblant. – Je ne connais rien de plus inquiétant que l’éloquence muette de ces yeux suppliants, qui contiennent à la fois, pour l’homme sensible qui sait y lire, tant d’humilité, tant de reproches. Il y trouve quelque chose approchant cette profondeur de sentiment compliqué, dans les yeux larmoyants des chiens qu’on fouette.</w:t>
      </w:r>
    </w:p>
    <w:p w:rsidR="006B062C" w:rsidRDefault="006B062C" w:rsidP="006B062C">
      <w:pPr>
        <w:ind w:firstLine="708"/>
        <w:jc w:val="both"/>
      </w:pPr>
      <w:r>
        <w:t>L’offrande de mon ami fut beaucoup plus considérable que la mienne, et je lui dis : « Vous avez raison ; après le plaisir d’être étonné, il n’en est pas de plus grand que celui de causer une surprise. – C’était la pièce fausse », me répondit-il tranquillement, comme pour se justifier de sa prodigalité.</w:t>
      </w:r>
    </w:p>
    <w:p w:rsidR="006B062C" w:rsidRDefault="006B062C" w:rsidP="006B062C">
      <w:pPr>
        <w:ind w:firstLine="708"/>
        <w:jc w:val="both"/>
      </w:pPr>
      <w:r>
        <w:t xml:space="preserve">Mais dans mon misérable cerveau, toujours occupé à chercher midi à quatorze heures (de quelle fatigante faculté la nature m’a fait cadeau !), entra soudainement cette idée qu’une pareille conduite, de la part de mon ami, n’était excusable que par le désir de créer un événement dans la vie de ce pauvre diable, peut-être même de connaître les conséquences diverses, funestes ou autres, que peut engendrer une pièce fausse dans la main d’un mendiant. Ne pouvait-elle pas se multiplier en pièces vraies ? </w:t>
      </w:r>
      <w:proofErr w:type="gramStart"/>
      <w:r>
        <w:t>ne</w:t>
      </w:r>
      <w:proofErr w:type="gramEnd"/>
      <w:r>
        <w:t xml:space="preserve"> pouvait-elle pas aussi le conduire en prison ? Un cabaretier, un boulanger, par exemple, allait peut-être le faire arrêter comme faux-monnayeur ou comme propagateur de fausse monnaie. Tout aussi bien la pièce fausse serait peut-être, pour un pauvre petit spéculateur, le germe d’une richesse de quelques jours. Et ainsi ma fantaisie allait son train, prêtant des ailes à l’esprit de mon ami et tirant toutes les déductions possibles de toutes les hypothèses possibles.</w:t>
      </w:r>
    </w:p>
    <w:p w:rsidR="006B062C" w:rsidRDefault="006B062C" w:rsidP="006B062C">
      <w:pPr>
        <w:ind w:firstLine="708"/>
        <w:jc w:val="both"/>
      </w:pPr>
      <w:r>
        <w:t>Mais celui-ci rompit brusquement ma rêverie en reprenant mes propres paroles : « Oui, vous avez raison ; il n’est pas de plaisir plus doux que de surprendre un homme en lui donnant plus qu’il n’espère. »</w:t>
      </w:r>
    </w:p>
    <w:p w:rsidR="00AE0C9D" w:rsidRDefault="006B062C" w:rsidP="006B062C">
      <w:pPr>
        <w:ind w:firstLine="708"/>
        <w:jc w:val="both"/>
      </w:pPr>
      <w:r>
        <w:t>Je le regardai dans le blanc des yeux, et je fus épouvanté de voir que ses yeux brillaient d’une incontestable candeur. Je vis alors clairement qu’il avait voulu faire à la fois la charité et une bonne affaire ; gagner quarante sols et le cœur de Dieu ; emporter le paradis économiquement ; enfin attraper gratis un brevet d’homme charitable. Je lui aurais presque pardonné le désir de la criminelle jouissance dont je le supposais tout à l’heure capable ; j’aurais trouvé curieux, singulier, qu’il s’amusât à compromettre les pauvres ; mais je ne lui pardonnerai jamais l’ineptie de son calcul. On n’est jamais excusable d’être méchant, mais il y a quelque mérite à savoir qu’on l’est ; et le plus irréparable des vices est de faire le mal par bêtise.</w:t>
      </w:r>
    </w:p>
    <w:p w:rsidR="006B062C" w:rsidRDefault="006B062C"/>
    <w:p w:rsidR="006B062C" w:rsidRDefault="006B062C" w:rsidP="006B062C">
      <w:pPr>
        <w:jc w:val="right"/>
      </w:pPr>
      <w:r>
        <w:rPr>
          <w:iCs/>
        </w:rPr>
        <w:t xml:space="preserve">BAUDELAIRE, </w:t>
      </w:r>
      <w:r>
        <w:rPr>
          <w:i/>
          <w:iCs/>
        </w:rPr>
        <w:t>Spleen de Paris</w:t>
      </w:r>
      <w:r>
        <w:t xml:space="preserve"> (Poème numéroté XXVIII dans l'édition de la Pléiade)</w:t>
      </w:r>
    </w:p>
    <w:p w:rsidR="006B062C" w:rsidRDefault="006B062C"/>
    <w:p w:rsidR="000E03D5" w:rsidRDefault="000E03D5"/>
    <w:p w:rsidR="000E03D5" w:rsidRDefault="000E03D5">
      <w:pPr>
        <w:spacing w:after="200" w:line="276" w:lineRule="auto"/>
      </w:pPr>
      <w:r>
        <w:br w:type="page"/>
      </w:r>
    </w:p>
    <w:p w:rsidR="000E03D5" w:rsidRPr="000E03D5" w:rsidRDefault="000E03D5" w:rsidP="000E03D5">
      <w:pPr>
        <w:pStyle w:val="Titresimple"/>
        <w:rPr>
          <w:sz w:val="24"/>
          <w:szCs w:val="24"/>
          <w:lang w:eastAsia="fr-FR"/>
        </w:rPr>
      </w:pPr>
      <w:r>
        <w:rPr>
          <w:lang w:eastAsia="fr-FR"/>
        </w:rPr>
        <w:lastRenderedPageBreak/>
        <w:t>« </w:t>
      </w:r>
      <w:r w:rsidRPr="000E03D5">
        <w:rPr>
          <w:lang w:eastAsia="fr-FR"/>
        </w:rPr>
        <w:t>OR</w:t>
      </w:r>
      <w:r>
        <w:rPr>
          <w:lang w:eastAsia="fr-FR"/>
        </w:rPr>
        <w:t> »</w:t>
      </w:r>
    </w:p>
    <w:p w:rsidR="000E03D5" w:rsidRPr="000E03D5" w:rsidRDefault="000E03D5" w:rsidP="000E03D5">
      <w:pPr>
        <w:spacing w:before="100" w:beforeAutospacing="1" w:after="240"/>
        <w:rPr>
          <w:rFonts w:eastAsia="Times New Roman"/>
          <w:sz w:val="24"/>
          <w:szCs w:val="24"/>
          <w:lang w:eastAsia="fr-FR"/>
        </w:rPr>
      </w:pP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La très vaine divinité universelle sans extérieur ni pompes —</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Ce refus à trahir quelque éclat doit peut-être cesser, dans le désespoir et si la lumière se fait de dehors : alors les somptuosités pareilles au vaisseau qui enfonce, ne se rend et fête ciel et eau de son incendie.</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Pas, l’instant venu ostentatoire —</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Qu’une Banque s’abatte, du vague, du médiocre, du gris.</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Le numéraire, engin de terrible précision, net aux consciences, perd jusqu’à un sens.</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Aux fantasmagoriques couchers du soleil quand croulent seuls des nuages, en l’abandon que l’homme leur fait du rêve, une liquéfaction de trésor rampe, rutile à l’horizon : j’y ai la notion de ce que peuvent être des sommes, par cent et au</w:t>
      </w:r>
      <w:r>
        <w:rPr>
          <w:rFonts w:eastAsia="Times New Roman"/>
          <w:sz w:val="24"/>
          <w:szCs w:val="24"/>
          <w:lang w:eastAsia="fr-FR"/>
        </w:rPr>
        <w:t>-</w:t>
      </w:r>
      <w:r w:rsidRPr="000E03D5">
        <w:rPr>
          <w:rFonts w:eastAsia="Times New Roman"/>
          <w:sz w:val="24"/>
          <w:szCs w:val="24"/>
          <w:lang w:eastAsia="fr-FR"/>
        </w:rPr>
        <w:t>delà, égales à celles dont l’énoncé, dans le réquisitoire, pendant un procès financier, laisse, quant à leurs existences, froid. L’incapacité des chiffres, grandiloquents, à traduire, ici relève d’un cas ; on cherche, avec cet indice que, si un nombre se majore et recule, vers l’improbable, il inscrit plus de zéros : signifiant que son total équivaut spirituellement à rien, presque.</w:t>
      </w:r>
    </w:p>
    <w:p w:rsidR="000E03D5" w:rsidRPr="000E03D5" w:rsidRDefault="000E03D5" w:rsidP="000E03D5">
      <w:pPr>
        <w:spacing w:before="100" w:beforeAutospacing="1" w:after="240"/>
        <w:rPr>
          <w:rFonts w:eastAsia="Times New Roman"/>
          <w:sz w:val="24"/>
          <w:szCs w:val="24"/>
          <w:lang w:eastAsia="fr-FR"/>
        </w:rPr>
      </w:pPr>
      <w:r w:rsidRPr="000E03D5">
        <w:rPr>
          <w:rFonts w:eastAsia="Times New Roman"/>
          <w:sz w:val="24"/>
          <w:szCs w:val="24"/>
          <w:lang w:eastAsia="fr-FR"/>
        </w:rPr>
        <w:t>Fumée le milliard, hors le temps d’y faire main basse : ou, le manque d’éblouissement voire d’intérêt accuse qu’élire un dieu n’est pas pour le confiner à l’ombre des coffres en fer et des poches.</w:t>
      </w:r>
    </w:p>
    <w:p w:rsidR="000E03D5" w:rsidRDefault="000E03D5" w:rsidP="000E03D5">
      <w:pPr>
        <w:spacing w:before="100" w:beforeAutospacing="1" w:after="100" w:afterAutospacing="1"/>
        <w:rPr>
          <w:rFonts w:eastAsia="Times New Roman"/>
          <w:sz w:val="24"/>
          <w:szCs w:val="24"/>
          <w:lang w:eastAsia="fr-FR"/>
        </w:rPr>
      </w:pPr>
      <w:r w:rsidRPr="000E03D5">
        <w:rPr>
          <w:rFonts w:eastAsia="Times New Roman"/>
          <w:sz w:val="24"/>
          <w:szCs w:val="24"/>
          <w:lang w:eastAsia="fr-FR"/>
        </w:rPr>
        <w:t>Aucune plainte de ma badauderie déçue par l’effacement de l’or dans les circonstances théâtrales de paraître aveuglant, clair, cynique : à part moi songeant que, sans doute, en raison du défaut de la monnaie à briller abstraitement, le don se produit, chez l’écrivain, d’amonceler la clarté radieuse avec des mots qu’il profère comme ceux de Vérité et de Beauté.</w:t>
      </w:r>
    </w:p>
    <w:p w:rsidR="000E03D5" w:rsidRPr="000E03D5" w:rsidRDefault="000E03D5" w:rsidP="000E03D5">
      <w:pPr>
        <w:spacing w:before="100" w:beforeAutospacing="1" w:after="100" w:afterAutospacing="1"/>
        <w:rPr>
          <w:rFonts w:eastAsia="Times New Roman"/>
          <w:sz w:val="24"/>
          <w:szCs w:val="24"/>
          <w:lang w:eastAsia="fr-FR"/>
        </w:rPr>
      </w:pPr>
    </w:p>
    <w:p w:rsidR="000E03D5" w:rsidRDefault="000E03D5" w:rsidP="000E03D5">
      <w:pPr>
        <w:jc w:val="right"/>
      </w:pPr>
      <w:r>
        <w:t xml:space="preserve">MALLARME, </w:t>
      </w:r>
      <w:r w:rsidRPr="000E03D5">
        <w:rPr>
          <w:i/>
        </w:rPr>
        <w:t>Divagations</w:t>
      </w:r>
    </w:p>
    <w:p w:rsidR="000E03D5" w:rsidRDefault="000E03D5"/>
    <w:p w:rsidR="000E03D5" w:rsidRDefault="000E03D5"/>
    <w:sectPr w:rsidR="000E03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D0" w:rsidRDefault="00FE3AD0" w:rsidP="00866CB4">
      <w:r>
        <w:separator/>
      </w:r>
    </w:p>
  </w:endnote>
  <w:endnote w:type="continuationSeparator" w:id="0">
    <w:p w:rsidR="00FE3AD0" w:rsidRDefault="00FE3AD0" w:rsidP="0086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D0" w:rsidRDefault="00FE3AD0" w:rsidP="00866CB4">
      <w:r>
        <w:separator/>
      </w:r>
    </w:p>
  </w:footnote>
  <w:footnote w:type="continuationSeparator" w:id="0">
    <w:p w:rsidR="00FE3AD0" w:rsidRDefault="00FE3AD0" w:rsidP="0086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B4" w:rsidRDefault="007C2E9B">
    <w:pPr>
      <w:pStyle w:val="En-tte"/>
    </w:pPr>
    <w:r>
      <w:t>Formation « </w:t>
    </w:r>
    <w:r w:rsidR="00866CB4">
      <w:t>Enseigner la Littérature en Tale L</w:t>
    </w:r>
    <w:r>
      <w:t> »</w:t>
    </w:r>
    <w:r w:rsidR="00866CB4">
      <w:ptab w:relativeTo="margin" w:alignment="center" w:leader="none"/>
    </w:r>
    <w:r w:rsidR="00866CB4">
      <w:ptab w:relativeTo="margin" w:alignment="right" w:leader="none"/>
    </w:r>
    <w:r w:rsidR="00866CB4">
      <w:t>Aurore MONPERROUX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2C"/>
    <w:rsid w:val="000E03D5"/>
    <w:rsid w:val="00217505"/>
    <w:rsid w:val="005542B8"/>
    <w:rsid w:val="005A24A2"/>
    <w:rsid w:val="005C6176"/>
    <w:rsid w:val="005F79DB"/>
    <w:rsid w:val="00623E47"/>
    <w:rsid w:val="006B062C"/>
    <w:rsid w:val="00774355"/>
    <w:rsid w:val="007C2E9B"/>
    <w:rsid w:val="00840572"/>
    <w:rsid w:val="00866CB4"/>
    <w:rsid w:val="00880FA7"/>
    <w:rsid w:val="00962212"/>
    <w:rsid w:val="00AE0C9D"/>
    <w:rsid w:val="00FE3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301F-0929-4FC1-83AD-36018EC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72"/>
    <w:pPr>
      <w:spacing w:after="0" w:line="240" w:lineRule="auto"/>
    </w:pPr>
    <w:rPr>
      <w:rFonts w:ascii="Times New Roman" w:hAnsi="Times New Roman" w:cs="Times New Roman"/>
    </w:rPr>
  </w:style>
  <w:style w:type="paragraph" w:styleId="Titre2">
    <w:name w:val="heading 2"/>
    <w:aliases w:val="Séance de latin"/>
    <w:basedOn w:val="Normal"/>
    <w:next w:val="Normal"/>
    <w:link w:val="Titre2Car"/>
    <w:autoRedefine/>
    <w:uiPriority w:val="9"/>
    <w:unhideWhenUsed/>
    <w:qFormat/>
    <w:rsid w:val="00962212"/>
    <w:pPr>
      <w:keepNext/>
      <w:keepLines/>
      <w:shd w:val="clear" w:color="auto" w:fill="FFFF00"/>
      <w:outlineLvl w:val="1"/>
    </w:pPr>
    <w:rPr>
      <w:rFonts w:eastAsiaTheme="majorEastAsia" w:cstheme="majorBidi"/>
      <w:b/>
      <w:bCs/>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40572"/>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0572"/>
    <w:rPr>
      <w:rFonts w:asciiTheme="majorHAnsi" w:eastAsiaTheme="majorEastAsia" w:hAnsiTheme="majorHAnsi" w:cstheme="majorBidi"/>
      <w:color w:val="17365D" w:themeColor="text2" w:themeShade="BF"/>
      <w:spacing w:val="5"/>
      <w:kern w:val="28"/>
      <w:sz w:val="52"/>
      <w:szCs w:val="52"/>
    </w:rPr>
  </w:style>
  <w:style w:type="paragraph" w:customStyle="1" w:styleId="Titreencadr">
    <w:name w:val="Titre encadré"/>
    <w:basedOn w:val="Normal"/>
    <w:link w:val="TitreencadrCar"/>
    <w:qFormat/>
    <w:rsid w:val="005C6176"/>
    <w:pPr>
      <w:pBdr>
        <w:top w:val="double" w:sz="4" w:space="1" w:color="auto"/>
        <w:left w:val="double" w:sz="4" w:space="4" w:color="auto"/>
        <w:bottom w:val="double" w:sz="4" w:space="1" w:color="auto"/>
        <w:right w:val="double" w:sz="4" w:space="4" w:color="auto"/>
      </w:pBdr>
      <w:jc w:val="center"/>
    </w:pPr>
    <w:rPr>
      <w:sz w:val="40"/>
      <w:szCs w:val="40"/>
    </w:rPr>
  </w:style>
  <w:style w:type="character" w:customStyle="1" w:styleId="TitreencadrCar">
    <w:name w:val="Titre encadré Car"/>
    <w:basedOn w:val="Policepardfaut"/>
    <w:link w:val="Titreencadr"/>
    <w:rsid w:val="005C6176"/>
    <w:rPr>
      <w:rFonts w:ascii="Times New Roman" w:hAnsi="Times New Roman" w:cs="Times New Roman"/>
      <w:sz w:val="40"/>
      <w:szCs w:val="40"/>
    </w:rPr>
  </w:style>
  <w:style w:type="paragraph" w:customStyle="1" w:styleId="Titresimple">
    <w:name w:val="Titre simple"/>
    <w:basedOn w:val="Normal"/>
    <w:link w:val="TitresimpleCar"/>
    <w:qFormat/>
    <w:rsid w:val="00880FA7"/>
    <w:pPr>
      <w:jc w:val="center"/>
    </w:pPr>
    <w:rPr>
      <w:sz w:val="40"/>
      <w:szCs w:val="40"/>
    </w:rPr>
  </w:style>
  <w:style w:type="character" w:customStyle="1" w:styleId="TitresimpleCar">
    <w:name w:val="Titre simple Car"/>
    <w:basedOn w:val="Policepardfaut"/>
    <w:link w:val="Titresimple"/>
    <w:rsid w:val="00880FA7"/>
    <w:rPr>
      <w:rFonts w:ascii="Times New Roman" w:hAnsi="Times New Roman" w:cs="Times New Roman"/>
      <w:sz w:val="40"/>
      <w:szCs w:val="40"/>
    </w:rPr>
  </w:style>
  <w:style w:type="paragraph" w:customStyle="1" w:styleId="Sous-partie">
    <w:name w:val="Sous-partie"/>
    <w:basedOn w:val="Normal"/>
    <w:link w:val="Sous-partieCar"/>
    <w:qFormat/>
    <w:rsid w:val="00880FA7"/>
    <w:pPr>
      <w:pBdr>
        <w:top w:val="single" w:sz="4" w:space="1" w:color="auto"/>
        <w:left w:val="single" w:sz="4" w:space="4" w:color="auto"/>
        <w:bottom w:val="single" w:sz="4" w:space="1" w:color="auto"/>
        <w:right w:val="single" w:sz="4" w:space="4" w:color="auto"/>
      </w:pBdr>
      <w:jc w:val="center"/>
    </w:pPr>
    <w:rPr>
      <w:b/>
    </w:rPr>
  </w:style>
  <w:style w:type="character" w:customStyle="1" w:styleId="Sous-partieCar">
    <w:name w:val="Sous-partie Car"/>
    <w:basedOn w:val="Policepardfaut"/>
    <w:link w:val="Sous-partie"/>
    <w:rsid w:val="00880FA7"/>
    <w:rPr>
      <w:rFonts w:ascii="Times New Roman" w:hAnsi="Times New Roman" w:cs="Times New Roman"/>
      <w:b/>
    </w:rPr>
  </w:style>
  <w:style w:type="character" w:customStyle="1" w:styleId="Titre2Car">
    <w:name w:val="Titre 2 Car"/>
    <w:aliases w:val="Séance de latin Car"/>
    <w:basedOn w:val="Policepardfaut"/>
    <w:link w:val="Titre2"/>
    <w:uiPriority w:val="9"/>
    <w:rsid w:val="00962212"/>
    <w:rPr>
      <w:rFonts w:ascii="Times New Roman" w:eastAsiaTheme="majorEastAsia" w:hAnsi="Times New Roman" w:cstheme="majorBidi"/>
      <w:b/>
      <w:bCs/>
      <w:szCs w:val="26"/>
      <w:shd w:val="clear" w:color="auto" w:fill="FFFF00"/>
      <w:lang w:eastAsia="fr-FR"/>
    </w:rPr>
  </w:style>
  <w:style w:type="paragraph" w:styleId="NormalWeb">
    <w:name w:val="Normal (Web)"/>
    <w:basedOn w:val="Normal"/>
    <w:uiPriority w:val="99"/>
    <w:semiHidden/>
    <w:unhideWhenUsed/>
    <w:rsid w:val="000E03D5"/>
    <w:pPr>
      <w:spacing w:before="100" w:beforeAutospacing="1" w:after="100" w:afterAutospacing="1"/>
    </w:pPr>
    <w:rPr>
      <w:rFonts w:eastAsia="Times New Roman"/>
      <w:sz w:val="24"/>
      <w:szCs w:val="24"/>
      <w:lang w:eastAsia="fr-FR"/>
    </w:rPr>
  </w:style>
  <w:style w:type="paragraph" w:styleId="En-tte">
    <w:name w:val="header"/>
    <w:basedOn w:val="Normal"/>
    <w:link w:val="En-tteCar"/>
    <w:uiPriority w:val="99"/>
    <w:unhideWhenUsed/>
    <w:rsid w:val="00866CB4"/>
    <w:pPr>
      <w:tabs>
        <w:tab w:val="center" w:pos="4536"/>
        <w:tab w:val="right" w:pos="9072"/>
      </w:tabs>
    </w:pPr>
  </w:style>
  <w:style w:type="character" w:customStyle="1" w:styleId="En-tteCar">
    <w:name w:val="En-tête Car"/>
    <w:basedOn w:val="Policepardfaut"/>
    <w:link w:val="En-tte"/>
    <w:uiPriority w:val="99"/>
    <w:rsid w:val="00866CB4"/>
    <w:rPr>
      <w:rFonts w:ascii="Times New Roman" w:hAnsi="Times New Roman" w:cs="Times New Roman"/>
    </w:rPr>
  </w:style>
  <w:style w:type="paragraph" w:styleId="Pieddepage">
    <w:name w:val="footer"/>
    <w:basedOn w:val="Normal"/>
    <w:link w:val="PieddepageCar"/>
    <w:uiPriority w:val="99"/>
    <w:unhideWhenUsed/>
    <w:rsid w:val="00866CB4"/>
    <w:pPr>
      <w:tabs>
        <w:tab w:val="center" w:pos="4536"/>
        <w:tab w:val="right" w:pos="9072"/>
      </w:tabs>
    </w:pPr>
  </w:style>
  <w:style w:type="character" w:customStyle="1" w:styleId="PieddepageCar">
    <w:name w:val="Pied de page Car"/>
    <w:basedOn w:val="Policepardfaut"/>
    <w:link w:val="Pieddepage"/>
    <w:uiPriority w:val="99"/>
    <w:rsid w:val="00866CB4"/>
    <w:rPr>
      <w:rFonts w:ascii="Times New Roman" w:hAnsi="Times New Roman" w:cs="Times New Roman"/>
    </w:rPr>
  </w:style>
  <w:style w:type="paragraph" w:styleId="Textedebulles">
    <w:name w:val="Balloon Text"/>
    <w:basedOn w:val="Normal"/>
    <w:link w:val="TextedebullesCar"/>
    <w:uiPriority w:val="99"/>
    <w:semiHidden/>
    <w:unhideWhenUsed/>
    <w:rsid w:val="00866CB4"/>
    <w:rPr>
      <w:rFonts w:ascii="Tahoma" w:hAnsi="Tahoma" w:cs="Tahoma"/>
      <w:sz w:val="16"/>
      <w:szCs w:val="16"/>
    </w:rPr>
  </w:style>
  <w:style w:type="character" w:customStyle="1" w:styleId="TextedebullesCar">
    <w:name w:val="Texte de bulles Car"/>
    <w:basedOn w:val="Policepardfaut"/>
    <w:link w:val="Textedebulles"/>
    <w:uiPriority w:val="99"/>
    <w:semiHidden/>
    <w:rsid w:val="00866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Marius</cp:lastModifiedBy>
  <cp:revision>2</cp:revision>
  <dcterms:created xsi:type="dcterms:W3CDTF">2017-01-09T01:59:00Z</dcterms:created>
  <dcterms:modified xsi:type="dcterms:W3CDTF">2017-01-09T01:59:00Z</dcterms:modified>
</cp:coreProperties>
</file>