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5E1A" w:rsidRDefault="00B95E1A" w:rsidP="00B95E1A">
      <w:pPr>
        <w:pStyle w:val="Standard"/>
        <w:jc w:val="center"/>
        <w:rPr>
          <w:rFonts w:ascii="Times New Roman" w:hAnsi="Times New Roman"/>
          <w:b/>
          <w:bCs/>
          <w:lang w:val="fr-FR"/>
        </w:rPr>
      </w:pPr>
      <w:r w:rsidRPr="00B95E1A">
        <w:rPr>
          <w:rFonts w:ascii="Times New Roman" w:hAnsi="Times New Roman"/>
          <w:b/>
          <w:bCs/>
          <w:highlight w:val="yellow"/>
          <w:lang w:val="fr-FR"/>
        </w:rPr>
        <w:t>Comment concevoir les rapports de la morale et de la politique ?</w:t>
      </w:r>
    </w:p>
    <w:p w:rsidR="00B95E1A" w:rsidRDefault="00B95E1A" w:rsidP="00B95E1A">
      <w:pPr>
        <w:pStyle w:val="Standard"/>
        <w:jc w:val="center"/>
        <w:rPr>
          <w:rFonts w:ascii="Times New Roman" w:hAnsi="Times New Roman"/>
          <w:b/>
          <w:bCs/>
          <w:lang w:val="fr-FR"/>
        </w:rPr>
      </w:pPr>
    </w:p>
    <w:p w:rsidR="00B95E1A" w:rsidRDefault="00B95E1A" w:rsidP="00B95E1A">
      <w:pPr>
        <w:pStyle w:val="Standard"/>
        <w:jc w:val="both"/>
        <w:rPr>
          <w:rFonts w:ascii="Times New Roman" w:hAnsi="Times New Roman"/>
          <w:b/>
          <w:bCs/>
          <w:lang w:val="fr-FR"/>
        </w:rPr>
      </w:pPr>
      <w:r w:rsidRPr="00B95E1A">
        <w:rPr>
          <w:rFonts w:ascii="Times New Roman" w:hAnsi="Times New Roman"/>
          <w:b/>
          <w:bCs/>
          <w:highlight w:val="yellow"/>
          <w:lang w:val="fr-FR"/>
        </w:rPr>
        <w:t>Compréhension du sujet</w:t>
      </w:r>
    </w:p>
    <w:p w:rsidR="00B95E1A" w:rsidRDefault="00B95E1A" w:rsidP="00B95E1A">
      <w:pPr>
        <w:pStyle w:val="Standard"/>
        <w:jc w:val="both"/>
        <w:rPr>
          <w:rFonts w:ascii="Times New Roman" w:hAnsi="Times New Roman"/>
          <w:b/>
          <w:bCs/>
          <w:lang w:val="fr-FR"/>
        </w:rPr>
      </w:pPr>
    </w:p>
    <w:p w:rsidR="00B95E1A" w:rsidRDefault="00B95E1A" w:rsidP="00B95E1A">
      <w:pPr>
        <w:pStyle w:val="Standard"/>
        <w:jc w:val="both"/>
        <w:rPr>
          <w:rFonts w:ascii="Times New Roman" w:hAnsi="Times New Roman"/>
          <w:lang w:val="fr-FR"/>
        </w:rPr>
      </w:pPr>
      <w:r>
        <w:rPr>
          <w:rFonts w:ascii="Times New Roman" w:hAnsi="Times New Roman"/>
          <w:lang w:val="fr-FR"/>
        </w:rPr>
        <w:t xml:space="preserve">Attention on ne vous demande pas </w:t>
      </w:r>
      <w:r>
        <w:rPr>
          <w:rFonts w:ascii="Times New Roman" w:hAnsi="Times New Roman"/>
          <w:b/>
          <w:bCs/>
          <w:lang w:val="fr-FR"/>
        </w:rPr>
        <w:t>s’il y a possiblement</w:t>
      </w:r>
      <w:r>
        <w:rPr>
          <w:rFonts w:ascii="Times New Roman" w:hAnsi="Times New Roman"/>
          <w:lang w:val="fr-FR"/>
        </w:rPr>
        <w:t xml:space="preserve"> des rapports entre la morale et la politique mais </w:t>
      </w:r>
      <w:r>
        <w:rPr>
          <w:rFonts w:ascii="Times New Roman" w:hAnsi="Times New Roman"/>
          <w:b/>
          <w:bCs/>
          <w:lang w:val="fr-FR"/>
        </w:rPr>
        <w:t>comment</w:t>
      </w:r>
      <w:r>
        <w:rPr>
          <w:rFonts w:ascii="Times New Roman" w:hAnsi="Times New Roman"/>
          <w:lang w:val="fr-FR"/>
        </w:rPr>
        <w:t xml:space="preserve"> il faut concevoir ces rapports existants.</w:t>
      </w:r>
    </w:p>
    <w:p w:rsidR="00FF05EF" w:rsidRDefault="00B95E1A" w:rsidP="00B95E1A">
      <w:pPr>
        <w:pStyle w:val="Standard"/>
        <w:jc w:val="both"/>
        <w:rPr>
          <w:rFonts w:ascii="Times New Roman" w:hAnsi="Times New Roman"/>
          <w:lang w:val="fr-FR"/>
        </w:rPr>
      </w:pPr>
      <w:r>
        <w:rPr>
          <w:rFonts w:ascii="Times New Roman" w:hAnsi="Times New Roman"/>
          <w:lang w:val="fr-FR"/>
        </w:rPr>
        <w:t>Ce qui exclut d’emblée les analyses de la politique libérée ou affranchie de la morale.</w:t>
      </w:r>
      <w:r w:rsidR="00FF05EF">
        <w:rPr>
          <w:rFonts w:ascii="Times New Roman" w:hAnsi="Times New Roman"/>
          <w:lang w:val="fr-FR"/>
        </w:rPr>
        <w:t xml:space="preserve"> </w:t>
      </w:r>
    </w:p>
    <w:p w:rsidR="00B95E1A" w:rsidRDefault="00FF05EF" w:rsidP="00B95E1A">
      <w:pPr>
        <w:pStyle w:val="Standard"/>
        <w:jc w:val="both"/>
        <w:rPr>
          <w:rFonts w:ascii="Times New Roman" w:hAnsi="Times New Roman"/>
          <w:lang w:val="fr-FR"/>
        </w:rPr>
      </w:pPr>
      <w:r>
        <w:rPr>
          <w:rFonts w:ascii="Times New Roman" w:hAnsi="Times New Roman"/>
          <w:lang w:val="fr-FR"/>
        </w:rPr>
        <w:t>Mais la politique peut jouer avec la morale, paraitre morale pour mieux se faire accepter.</w:t>
      </w:r>
    </w:p>
    <w:p w:rsidR="002C4E29" w:rsidRDefault="002C4E29" w:rsidP="00B95E1A">
      <w:pPr>
        <w:pStyle w:val="Standard"/>
        <w:jc w:val="both"/>
        <w:rPr>
          <w:rFonts w:ascii="Times New Roman" w:hAnsi="Times New Roman"/>
          <w:lang w:val="fr-FR"/>
        </w:rPr>
      </w:pPr>
    </w:p>
    <w:p w:rsidR="002C4E29" w:rsidRDefault="002C4E29" w:rsidP="00B95E1A">
      <w:pPr>
        <w:pStyle w:val="Standard"/>
        <w:jc w:val="both"/>
        <w:rPr>
          <w:rFonts w:ascii="Times New Roman" w:hAnsi="Times New Roman"/>
          <w:lang w:val="fr-FR"/>
        </w:rPr>
      </w:pPr>
      <w:r>
        <w:rPr>
          <w:rFonts w:ascii="Times New Roman" w:hAnsi="Times New Roman"/>
          <w:lang w:val="fr-FR"/>
        </w:rPr>
        <w:t xml:space="preserve">De plus, on comprend bien que l’un des rapports entre morale et politique passe par la question des critères du </w:t>
      </w:r>
      <w:r>
        <w:rPr>
          <w:rFonts w:ascii="Times New Roman" w:hAnsi="Times New Roman"/>
          <w:i/>
          <w:iCs/>
          <w:lang w:val="fr-FR"/>
        </w:rPr>
        <w:t>bon</w:t>
      </w:r>
      <w:r>
        <w:rPr>
          <w:rFonts w:ascii="Times New Roman" w:hAnsi="Times New Roman"/>
          <w:lang w:val="fr-FR"/>
        </w:rPr>
        <w:t xml:space="preserve"> gouvernement, ici la mention </w:t>
      </w:r>
      <w:r>
        <w:rPr>
          <w:rFonts w:ascii="Times New Roman" w:hAnsi="Times New Roman"/>
          <w:i/>
          <w:iCs/>
          <w:lang w:val="fr-FR"/>
        </w:rPr>
        <w:t>bon</w:t>
      </w:r>
      <w:r>
        <w:rPr>
          <w:rFonts w:ascii="Times New Roman" w:hAnsi="Times New Roman"/>
          <w:lang w:val="fr-FR"/>
        </w:rPr>
        <w:t xml:space="preserve"> sert à évaluer la qualité du gouvernement. Mais et c’est la qu’il faut comprendre finement le sujet, cette évaluation du gouvernement renvoie-t-elle au bien moral ou signifie-t-elle la conformité à une fin interne, propre à l’activité considérée, comme on parle d’un bon médecin ou d’un bon professeur ? Cette fin du politique est-elle soumise à des impératifs moraux ? </w:t>
      </w:r>
    </w:p>
    <w:p w:rsidR="002C4E29" w:rsidRDefault="002C4E29" w:rsidP="00B95E1A">
      <w:pPr>
        <w:pStyle w:val="Standard"/>
        <w:jc w:val="both"/>
        <w:rPr>
          <w:rFonts w:ascii="Times New Roman" w:hAnsi="Times New Roman"/>
          <w:lang w:val="fr-FR"/>
        </w:rPr>
      </w:pPr>
    </w:p>
    <w:p w:rsidR="002C4E29" w:rsidRDefault="002C4E29" w:rsidP="00B95E1A">
      <w:pPr>
        <w:pStyle w:val="Standard"/>
        <w:jc w:val="both"/>
        <w:rPr>
          <w:rFonts w:ascii="Times New Roman" w:hAnsi="Times New Roman"/>
          <w:lang w:val="fr-FR"/>
        </w:rPr>
      </w:pPr>
      <w:r>
        <w:rPr>
          <w:rFonts w:ascii="Times New Roman" w:hAnsi="Times New Roman"/>
          <w:lang w:val="fr-FR"/>
        </w:rPr>
        <w:t>Il faudra aussi, dans ces rapports entretenus entre morale et politique, se demander dans quelle mesure la politique relève d’une évaluation morale, et cette question en entraine une autre : la politique serait-elle en elle-même une activité morale ? et si elle n’est pas une activité morale, même si la tâche politique est en soi non morale, est-elle néanmoins soumise à des normes éthiques ?</w:t>
      </w:r>
    </w:p>
    <w:p w:rsidR="00FF05EF" w:rsidRDefault="00FF05EF" w:rsidP="00B95E1A">
      <w:pPr>
        <w:pStyle w:val="Standard"/>
        <w:jc w:val="both"/>
        <w:rPr>
          <w:rFonts w:ascii="Times New Roman" w:hAnsi="Times New Roman"/>
          <w:lang w:val="fr-FR"/>
        </w:rPr>
      </w:pPr>
    </w:p>
    <w:p w:rsidR="00FF05EF" w:rsidRDefault="00FF05EF" w:rsidP="00B95E1A">
      <w:pPr>
        <w:pStyle w:val="Standard"/>
        <w:jc w:val="both"/>
        <w:rPr>
          <w:rFonts w:ascii="Times New Roman" w:hAnsi="Times New Roman"/>
          <w:lang w:val="fr-FR"/>
        </w:rPr>
      </w:pPr>
      <w:r>
        <w:rPr>
          <w:rFonts w:ascii="Times New Roman" w:hAnsi="Times New Roman"/>
          <w:lang w:val="fr-FR"/>
        </w:rPr>
        <w:t>De plus, si morale et politique entretiennent des rapports étroits, comment trancher en cas de conflits entre des objectifs politiques et certaines normes éthiques ? Doit-on considérer que les intérêts politiques renvoient à des intérêts moraux collectifs supérieurs aux préoccupations éthiques individuelles ? Il y a donc un vrai danger à revendiquer une allégeance totale du politique aux valeurs de la morale au risque d’ignorer la réalité humaine que le politique recouvre</w:t>
      </w:r>
      <w:r w:rsidR="00797A3F">
        <w:rPr>
          <w:rFonts w:ascii="Times New Roman" w:hAnsi="Times New Roman"/>
          <w:lang w:val="fr-FR"/>
        </w:rPr>
        <w:t>, c’est-à-dire qui est du domaine du politique</w:t>
      </w:r>
      <w:r>
        <w:rPr>
          <w:rFonts w:ascii="Times New Roman" w:hAnsi="Times New Roman"/>
          <w:lang w:val="fr-FR"/>
        </w:rPr>
        <w:t xml:space="preserve">. </w:t>
      </w:r>
    </w:p>
    <w:p w:rsidR="00FF05EF" w:rsidRDefault="00FF05EF" w:rsidP="00B95E1A">
      <w:pPr>
        <w:pStyle w:val="Standard"/>
        <w:jc w:val="both"/>
        <w:rPr>
          <w:rFonts w:ascii="Times New Roman" w:hAnsi="Times New Roman"/>
          <w:lang w:val="fr-FR"/>
        </w:rPr>
      </w:pPr>
    </w:p>
    <w:p w:rsidR="00FF05EF" w:rsidRDefault="00FF05EF" w:rsidP="00B95E1A">
      <w:pPr>
        <w:pStyle w:val="Standard"/>
        <w:jc w:val="both"/>
        <w:rPr>
          <w:rFonts w:ascii="Times New Roman" w:hAnsi="Times New Roman"/>
          <w:lang w:val="fr-FR"/>
        </w:rPr>
      </w:pPr>
      <w:r w:rsidRPr="00FF05EF">
        <w:rPr>
          <w:rFonts w:ascii="Times New Roman" w:hAnsi="Times New Roman"/>
          <w:highlight w:val="yellow"/>
          <w:lang w:val="fr-FR"/>
        </w:rPr>
        <w:t>Problématique</w:t>
      </w:r>
    </w:p>
    <w:p w:rsidR="00FF05EF" w:rsidRDefault="00FF05EF" w:rsidP="00B95E1A">
      <w:pPr>
        <w:pStyle w:val="Standard"/>
        <w:jc w:val="both"/>
        <w:rPr>
          <w:rFonts w:ascii="Times New Roman" w:hAnsi="Times New Roman"/>
          <w:lang w:val="fr-FR"/>
        </w:rPr>
      </w:pPr>
    </w:p>
    <w:p w:rsidR="00FF05EF" w:rsidRDefault="00535A89" w:rsidP="00B95E1A">
      <w:pPr>
        <w:pStyle w:val="Standard"/>
        <w:jc w:val="both"/>
        <w:rPr>
          <w:rFonts w:ascii="Times New Roman" w:hAnsi="Times New Roman"/>
          <w:lang w:val="fr-FR"/>
        </w:rPr>
      </w:pPr>
      <w:r>
        <w:rPr>
          <w:rFonts w:ascii="Times New Roman" w:hAnsi="Times New Roman"/>
          <w:lang w:val="fr-FR"/>
        </w:rPr>
        <w:t>L</w:t>
      </w:r>
      <w:r w:rsidR="00FF05EF">
        <w:rPr>
          <w:rFonts w:ascii="Times New Roman" w:hAnsi="Times New Roman"/>
          <w:lang w:val="fr-FR"/>
        </w:rPr>
        <w:t xml:space="preserve">a politique </w:t>
      </w:r>
      <w:proofErr w:type="spellStart"/>
      <w:r w:rsidR="00FF05EF">
        <w:rPr>
          <w:rFonts w:ascii="Times New Roman" w:hAnsi="Times New Roman"/>
          <w:lang w:val="fr-FR"/>
        </w:rPr>
        <w:t>doit</w:t>
      </w:r>
      <w:r>
        <w:rPr>
          <w:rFonts w:ascii="Times New Roman" w:hAnsi="Times New Roman"/>
          <w:lang w:val="fr-FR"/>
        </w:rPr>
        <w:t>-elle</w:t>
      </w:r>
      <w:proofErr w:type="spellEnd"/>
      <w:r w:rsidR="00FF05EF">
        <w:rPr>
          <w:rFonts w:ascii="Times New Roman" w:hAnsi="Times New Roman"/>
          <w:lang w:val="fr-FR"/>
        </w:rPr>
        <w:t xml:space="preserve"> </w:t>
      </w:r>
      <w:r w:rsidR="00FF05EF" w:rsidRPr="00535A89">
        <w:rPr>
          <w:rFonts w:ascii="Times New Roman" w:hAnsi="Times New Roman"/>
          <w:lang w:val="fr-FR"/>
        </w:rPr>
        <w:t>ê</w:t>
      </w:r>
      <w:r w:rsidR="00FF05EF">
        <w:rPr>
          <w:rFonts w:ascii="Times New Roman" w:hAnsi="Times New Roman"/>
          <w:lang w:val="fr-FR"/>
        </w:rPr>
        <w:t xml:space="preserve">tre conçue comme une notion intrinsèquement morale </w:t>
      </w:r>
      <w:r>
        <w:rPr>
          <w:rFonts w:ascii="Times New Roman" w:hAnsi="Times New Roman"/>
          <w:lang w:val="fr-FR"/>
        </w:rPr>
        <w:t>ou bien  les rapports que la politique entretient avec la morale ne sont-ils qu’accidentels, c’est-à-dire non essentiels ?</w:t>
      </w:r>
    </w:p>
    <w:p w:rsidR="00535A89" w:rsidRDefault="00535A89" w:rsidP="00B95E1A">
      <w:pPr>
        <w:pStyle w:val="Standard"/>
        <w:jc w:val="both"/>
        <w:rPr>
          <w:rFonts w:ascii="Times New Roman" w:hAnsi="Times New Roman"/>
          <w:lang w:val="fr-FR"/>
        </w:rPr>
      </w:pPr>
    </w:p>
    <w:p w:rsidR="00535A89" w:rsidRDefault="00535A89" w:rsidP="00B95E1A">
      <w:pPr>
        <w:pStyle w:val="Standard"/>
        <w:jc w:val="both"/>
        <w:rPr>
          <w:rFonts w:ascii="Times New Roman" w:hAnsi="Times New Roman"/>
          <w:lang w:val="fr-FR"/>
        </w:rPr>
      </w:pPr>
      <w:r w:rsidRPr="00535A89">
        <w:rPr>
          <w:rFonts w:ascii="Times New Roman" w:hAnsi="Times New Roman"/>
          <w:highlight w:val="yellow"/>
          <w:lang w:val="fr-FR"/>
        </w:rPr>
        <w:t>Plan</w:t>
      </w:r>
    </w:p>
    <w:p w:rsidR="00535A89" w:rsidRDefault="00535A89" w:rsidP="00B95E1A">
      <w:pPr>
        <w:pStyle w:val="Standard"/>
        <w:jc w:val="both"/>
        <w:rPr>
          <w:rFonts w:ascii="Times New Roman" w:hAnsi="Times New Roman"/>
          <w:lang w:val="fr-FR"/>
        </w:rPr>
      </w:pPr>
    </w:p>
    <w:p w:rsidR="00535A89" w:rsidRPr="00E22F3A" w:rsidRDefault="00535A89" w:rsidP="00B95E1A">
      <w:pPr>
        <w:pStyle w:val="Standard"/>
        <w:jc w:val="both"/>
        <w:rPr>
          <w:rFonts w:ascii="Times New Roman" w:hAnsi="Times New Roman"/>
          <w:b/>
          <w:bCs/>
          <w:lang w:val="fr-FR"/>
        </w:rPr>
      </w:pPr>
      <w:r w:rsidRPr="00E22F3A">
        <w:rPr>
          <w:rFonts w:ascii="Times New Roman" w:hAnsi="Times New Roman"/>
          <w:b/>
          <w:bCs/>
          <w:highlight w:val="cyan"/>
          <w:lang w:val="fr-FR"/>
        </w:rPr>
        <w:t>I – Les rapports occasionnels de la morale et de la politique</w:t>
      </w:r>
    </w:p>
    <w:p w:rsidR="00535A89" w:rsidRDefault="00535A89" w:rsidP="00B95E1A">
      <w:pPr>
        <w:pStyle w:val="Standard"/>
        <w:jc w:val="both"/>
        <w:rPr>
          <w:rFonts w:ascii="Times New Roman" w:hAnsi="Times New Roman"/>
          <w:lang w:val="fr-FR"/>
        </w:rPr>
      </w:pPr>
    </w:p>
    <w:p w:rsidR="00535A89" w:rsidRDefault="00535A89" w:rsidP="00535A89">
      <w:pPr>
        <w:pStyle w:val="Standard"/>
        <w:numPr>
          <w:ilvl w:val="0"/>
          <w:numId w:val="1"/>
        </w:numPr>
        <w:jc w:val="both"/>
        <w:rPr>
          <w:rFonts w:ascii="Times New Roman" w:hAnsi="Times New Roman"/>
          <w:lang w:val="fr-FR"/>
        </w:rPr>
      </w:pPr>
      <w:r>
        <w:rPr>
          <w:rFonts w:ascii="Times New Roman" w:hAnsi="Times New Roman"/>
          <w:lang w:val="fr-FR"/>
        </w:rPr>
        <w:t>La politique en conformité avec la morale</w:t>
      </w:r>
    </w:p>
    <w:p w:rsidR="00535A89" w:rsidRPr="00E22F3A" w:rsidRDefault="00535A89" w:rsidP="00535A89">
      <w:pPr>
        <w:pStyle w:val="Standard"/>
        <w:jc w:val="both"/>
        <w:rPr>
          <w:rFonts w:ascii="Times New Roman" w:hAnsi="Times New Roman"/>
          <w:i/>
          <w:iCs/>
          <w:lang w:val="fr-FR"/>
        </w:rPr>
      </w:pPr>
      <w:r>
        <w:rPr>
          <w:rFonts w:ascii="Times New Roman" w:hAnsi="Times New Roman"/>
          <w:lang w:val="fr-FR"/>
        </w:rPr>
        <w:t xml:space="preserve">Le cas de la démocratie : il y a des cas où la politique met la morale de côté : la raison d’État ; situations de crise graves, l’état d’urgence, la guerre dite juste etc. Se servir de Machiavel </w:t>
      </w:r>
      <w:r w:rsidR="00E22F3A">
        <w:rPr>
          <w:rFonts w:ascii="Times New Roman" w:hAnsi="Times New Roman"/>
          <w:i/>
          <w:iCs/>
          <w:lang w:val="fr-FR"/>
        </w:rPr>
        <w:t>Le Prince</w:t>
      </w:r>
    </w:p>
    <w:p w:rsidR="00535A89" w:rsidRDefault="00535A89" w:rsidP="00535A89">
      <w:pPr>
        <w:pStyle w:val="Standard"/>
        <w:numPr>
          <w:ilvl w:val="0"/>
          <w:numId w:val="1"/>
        </w:numPr>
        <w:jc w:val="both"/>
        <w:rPr>
          <w:rFonts w:ascii="Times New Roman" w:hAnsi="Times New Roman"/>
          <w:lang w:val="fr-FR"/>
        </w:rPr>
      </w:pPr>
      <w:r>
        <w:rPr>
          <w:rFonts w:ascii="Times New Roman" w:hAnsi="Times New Roman"/>
          <w:lang w:val="fr-FR"/>
        </w:rPr>
        <w:t>La politique est en rapport avec le droit avant d’établir des rapports, si besoin est, avec</w:t>
      </w:r>
    </w:p>
    <w:p w:rsidR="00535A89" w:rsidRDefault="00535A89" w:rsidP="00535A89">
      <w:pPr>
        <w:pStyle w:val="Standard"/>
        <w:jc w:val="both"/>
        <w:rPr>
          <w:rFonts w:ascii="Times New Roman" w:hAnsi="Times New Roman"/>
          <w:lang w:val="fr-FR"/>
        </w:rPr>
      </w:pPr>
      <w:r>
        <w:rPr>
          <w:rFonts w:ascii="Times New Roman" w:hAnsi="Times New Roman"/>
          <w:lang w:val="fr-FR"/>
        </w:rPr>
        <w:t>l</w:t>
      </w:r>
      <w:r w:rsidRPr="00535A89">
        <w:rPr>
          <w:rFonts w:ascii="Times New Roman" w:hAnsi="Times New Roman"/>
          <w:lang w:val="fr-FR"/>
        </w:rPr>
        <w:t>a morale</w:t>
      </w:r>
      <w:r>
        <w:rPr>
          <w:rFonts w:ascii="Times New Roman" w:hAnsi="Times New Roman"/>
          <w:lang w:val="fr-FR"/>
        </w:rPr>
        <w:t>. Se servir de Locke</w:t>
      </w:r>
      <w:r w:rsidR="00E22F3A">
        <w:rPr>
          <w:rFonts w:ascii="Times New Roman" w:hAnsi="Times New Roman"/>
          <w:lang w:val="fr-FR"/>
        </w:rPr>
        <w:t xml:space="preserve"> (</w:t>
      </w:r>
      <w:r w:rsidR="00E22F3A">
        <w:rPr>
          <w:rFonts w:ascii="Times New Roman" w:hAnsi="Times New Roman"/>
          <w:i/>
          <w:iCs/>
          <w:lang w:val="fr-FR"/>
        </w:rPr>
        <w:t>Traité du gouvernement civil)</w:t>
      </w:r>
      <w:r w:rsidR="00E22F3A">
        <w:rPr>
          <w:rFonts w:ascii="Times New Roman" w:hAnsi="Times New Roman"/>
          <w:lang w:val="fr-FR"/>
        </w:rPr>
        <w:t xml:space="preserve"> chez qui on trouve la conviction que ce qui détermine la légitimité d’un État c’est qu’il respecte un ensemble de droits avant d’édicter des devoirs qui n’ont d’ailleurs pour finalité que d’assurer ces droits.</w:t>
      </w:r>
    </w:p>
    <w:p w:rsidR="00E22F3A" w:rsidRDefault="00E22F3A" w:rsidP="00E22F3A">
      <w:pPr>
        <w:pStyle w:val="Standard"/>
        <w:numPr>
          <w:ilvl w:val="0"/>
          <w:numId w:val="1"/>
        </w:numPr>
        <w:jc w:val="both"/>
        <w:rPr>
          <w:rFonts w:ascii="Times New Roman" w:hAnsi="Times New Roman"/>
          <w:lang w:val="fr-FR"/>
        </w:rPr>
      </w:pPr>
      <w:r>
        <w:rPr>
          <w:rFonts w:ascii="Times New Roman" w:hAnsi="Times New Roman"/>
          <w:lang w:val="fr-FR"/>
        </w:rPr>
        <w:t>La politique peut aussi s’appuyer sur un critère extérieur d’évaluation qui ne serait alors</w:t>
      </w:r>
    </w:p>
    <w:p w:rsidR="00E22F3A" w:rsidRDefault="00E22F3A" w:rsidP="00E22F3A">
      <w:pPr>
        <w:pStyle w:val="Standard"/>
        <w:jc w:val="both"/>
        <w:rPr>
          <w:rFonts w:ascii="Times New Roman" w:hAnsi="Times New Roman"/>
          <w:lang w:val="fr-FR"/>
        </w:rPr>
      </w:pPr>
      <w:r>
        <w:rPr>
          <w:rFonts w:ascii="Times New Roman" w:hAnsi="Times New Roman"/>
          <w:lang w:val="fr-FR"/>
        </w:rPr>
        <w:t xml:space="preserve">pas déterminé par l’opposition du bien et du mal (morale) mais par celui d’ami ou d’ennemi. C’est la position de Carl Schmidt dans </w:t>
      </w:r>
      <w:r>
        <w:rPr>
          <w:rFonts w:ascii="Times New Roman" w:hAnsi="Times New Roman"/>
          <w:i/>
          <w:iCs/>
          <w:lang w:val="fr-FR"/>
        </w:rPr>
        <w:t xml:space="preserve">La notion de politique </w:t>
      </w:r>
      <w:r>
        <w:rPr>
          <w:rFonts w:ascii="Times New Roman" w:hAnsi="Times New Roman"/>
          <w:lang w:val="fr-FR"/>
        </w:rPr>
        <w:t xml:space="preserve">qui confère à cette opposition une </w:t>
      </w:r>
      <w:r>
        <w:rPr>
          <w:rFonts w:ascii="Times New Roman" w:hAnsi="Times New Roman"/>
          <w:lang w:val="fr-FR"/>
        </w:rPr>
        <w:lastRenderedPageBreak/>
        <w:t>valeur purement opératoire sans prétention à une validité objective. Cette distinction a pourtant un statut fort ambigu.</w:t>
      </w:r>
    </w:p>
    <w:p w:rsidR="00E22F3A" w:rsidRDefault="00E22F3A" w:rsidP="00E22F3A">
      <w:pPr>
        <w:pStyle w:val="Standard"/>
        <w:jc w:val="both"/>
        <w:rPr>
          <w:rFonts w:ascii="Times New Roman" w:hAnsi="Times New Roman"/>
          <w:lang w:val="fr-FR"/>
        </w:rPr>
      </w:pPr>
    </w:p>
    <w:p w:rsidR="00E22F3A" w:rsidRPr="00E22F3A" w:rsidRDefault="00E22F3A" w:rsidP="00E22F3A">
      <w:pPr>
        <w:pStyle w:val="Standard"/>
        <w:jc w:val="both"/>
        <w:rPr>
          <w:rFonts w:ascii="Times New Roman" w:hAnsi="Times New Roman"/>
          <w:b/>
          <w:bCs/>
          <w:lang w:val="fr-FR"/>
        </w:rPr>
      </w:pPr>
      <w:r w:rsidRPr="00E22F3A">
        <w:rPr>
          <w:rFonts w:ascii="Times New Roman" w:hAnsi="Times New Roman"/>
          <w:b/>
          <w:bCs/>
          <w:highlight w:val="cyan"/>
          <w:lang w:val="fr-FR"/>
        </w:rPr>
        <w:t>II- Les rapports essentiels de la morale et de la politique</w:t>
      </w:r>
    </w:p>
    <w:p w:rsidR="00E22F3A" w:rsidRDefault="00E22F3A" w:rsidP="00E22F3A">
      <w:pPr>
        <w:pStyle w:val="Standard"/>
        <w:jc w:val="both"/>
        <w:rPr>
          <w:rFonts w:ascii="Times New Roman" w:hAnsi="Times New Roman"/>
          <w:lang w:val="fr-FR"/>
        </w:rPr>
      </w:pPr>
    </w:p>
    <w:p w:rsidR="00797A3F" w:rsidRDefault="00797A3F" w:rsidP="00E22F3A">
      <w:pPr>
        <w:pStyle w:val="Standard"/>
        <w:numPr>
          <w:ilvl w:val="0"/>
          <w:numId w:val="2"/>
        </w:numPr>
        <w:jc w:val="both"/>
        <w:rPr>
          <w:rFonts w:ascii="Times New Roman" w:hAnsi="Times New Roman"/>
          <w:lang w:val="fr-FR"/>
        </w:rPr>
      </w:pPr>
      <w:r>
        <w:rPr>
          <w:rFonts w:ascii="Times New Roman" w:hAnsi="Times New Roman"/>
          <w:lang w:val="fr-FR"/>
        </w:rPr>
        <w:t>On peut concevoir une analogie stricte entre la morale individuelle et la politique</w:t>
      </w:r>
    </w:p>
    <w:p w:rsidR="00E22F3A" w:rsidRDefault="00797A3F" w:rsidP="00E22F3A">
      <w:pPr>
        <w:pStyle w:val="Standard"/>
        <w:jc w:val="both"/>
        <w:rPr>
          <w:rFonts w:ascii="Times New Roman" w:hAnsi="Times New Roman"/>
          <w:lang w:val="fr-FR"/>
        </w:rPr>
      </w:pPr>
      <w:r>
        <w:rPr>
          <w:rFonts w:ascii="Times New Roman" w:hAnsi="Times New Roman"/>
          <w:lang w:val="fr-FR"/>
        </w:rPr>
        <w:t>commune. C’est le cas de</w:t>
      </w:r>
      <w:r w:rsidR="00E22F3A">
        <w:rPr>
          <w:rFonts w:ascii="Times New Roman" w:hAnsi="Times New Roman"/>
          <w:lang w:val="fr-FR"/>
        </w:rPr>
        <w:t xml:space="preserve"> la pensée de Platon prône l’analogie entre l’harmonie dans l’âme morale</w:t>
      </w:r>
      <w:r>
        <w:rPr>
          <w:rFonts w:ascii="Times New Roman" w:hAnsi="Times New Roman"/>
          <w:lang w:val="fr-FR"/>
        </w:rPr>
        <w:t xml:space="preserve"> </w:t>
      </w:r>
      <w:r w:rsidR="00E22F3A">
        <w:rPr>
          <w:rFonts w:ascii="Times New Roman" w:hAnsi="Times New Roman"/>
          <w:lang w:val="fr-FR"/>
        </w:rPr>
        <w:t>individuelle et l’harmonie dans la cité bien gouvernée (</w:t>
      </w:r>
      <w:r w:rsidR="00E22F3A">
        <w:rPr>
          <w:rFonts w:ascii="Times New Roman" w:hAnsi="Times New Roman"/>
          <w:i/>
          <w:iCs/>
          <w:lang w:val="fr-FR"/>
        </w:rPr>
        <w:t>République </w:t>
      </w:r>
      <w:r w:rsidR="00E22F3A">
        <w:rPr>
          <w:rFonts w:ascii="Times New Roman" w:hAnsi="Times New Roman"/>
          <w:lang w:val="fr-FR"/>
        </w:rPr>
        <w:t>: la bonne constitution est aussi bien celle de l’âme que celle de la Cité). La bonne constitution se dit aussi bien de l’âme vertueuse que de la Cité.</w:t>
      </w:r>
      <w:r>
        <w:rPr>
          <w:rFonts w:ascii="Times New Roman" w:hAnsi="Times New Roman"/>
          <w:lang w:val="fr-FR"/>
        </w:rPr>
        <w:t xml:space="preserve"> Le philosophe-roi incarne en lui-même ce rapport essentiel de la morale et de la politique.</w:t>
      </w:r>
    </w:p>
    <w:p w:rsidR="00797A3F" w:rsidRDefault="00797A3F" w:rsidP="00797A3F">
      <w:pPr>
        <w:pStyle w:val="Standard"/>
        <w:numPr>
          <w:ilvl w:val="0"/>
          <w:numId w:val="2"/>
        </w:numPr>
        <w:jc w:val="both"/>
        <w:rPr>
          <w:rFonts w:ascii="Times New Roman" w:hAnsi="Times New Roman"/>
          <w:lang w:val="fr-FR"/>
        </w:rPr>
      </w:pPr>
      <w:r>
        <w:rPr>
          <w:rFonts w:ascii="Times New Roman" w:hAnsi="Times New Roman"/>
          <w:lang w:val="fr-FR"/>
        </w:rPr>
        <w:t xml:space="preserve">Mais on peut aussi prôner l’englobement de la morale </w:t>
      </w:r>
      <w:r w:rsidRPr="00797A3F">
        <w:rPr>
          <w:rFonts w:ascii="Times New Roman" w:hAnsi="Times New Roman"/>
          <w:lang w:val="fr-FR"/>
        </w:rPr>
        <w:t>dans</w:t>
      </w:r>
      <w:r>
        <w:rPr>
          <w:rFonts w:ascii="Times New Roman" w:hAnsi="Times New Roman"/>
          <w:lang w:val="fr-FR"/>
        </w:rPr>
        <w:t xml:space="preserve"> la politique, comme le Tout</w:t>
      </w:r>
    </w:p>
    <w:p w:rsidR="00797A3F" w:rsidRDefault="00797A3F" w:rsidP="00797A3F">
      <w:pPr>
        <w:pStyle w:val="Standard"/>
        <w:jc w:val="both"/>
        <w:rPr>
          <w:rFonts w:ascii="Times New Roman" w:hAnsi="Times New Roman"/>
          <w:lang w:val="fr-FR"/>
        </w:rPr>
      </w:pPr>
      <w:r>
        <w:rPr>
          <w:rFonts w:ascii="Times New Roman" w:hAnsi="Times New Roman"/>
          <w:lang w:val="fr-FR"/>
        </w:rPr>
        <w:t xml:space="preserve">englobe le particulier, c’est ce que fait Aristote au début de son traité </w:t>
      </w:r>
      <w:r>
        <w:rPr>
          <w:rFonts w:ascii="Times New Roman" w:hAnsi="Times New Roman"/>
          <w:i/>
          <w:iCs/>
          <w:lang w:val="fr-FR"/>
        </w:rPr>
        <w:t>Les politiques</w:t>
      </w:r>
      <w:r>
        <w:rPr>
          <w:rFonts w:ascii="Times New Roman" w:hAnsi="Times New Roman"/>
          <w:lang w:val="fr-FR"/>
        </w:rPr>
        <w:t xml:space="preserve"> lorsqu’il écrit que la politique est architectonique dans le domaine de l’agir humain.</w:t>
      </w:r>
    </w:p>
    <w:p w:rsidR="00797A3F" w:rsidRDefault="00797A3F" w:rsidP="00797A3F">
      <w:pPr>
        <w:pStyle w:val="Standard"/>
        <w:numPr>
          <w:ilvl w:val="0"/>
          <w:numId w:val="2"/>
        </w:numPr>
        <w:jc w:val="both"/>
        <w:rPr>
          <w:rFonts w:ascii="Times New Roman" w:hAnsi="Times New Roman"/>
          <w:lang w:val="fr-FR"/>
        </w:rPr>
      </w:pPr>
      <w:r>
        <w:rPr>
          <w:rFonts w:ascii="Times New Roman" w:hAnsi="Times New Roman"/>
          <w:lang w:val="fr-FR"/>
        </w:rPr>
        <w:t>La politique entendue comme une théocratie pense à nouveaux frais ces rapports</w:t>
      </w:r>
    </w:p>
    <w:p w:rsidR="00797A3F" w:rsidRDefault="00797A3F" w:rsidP="00797A3F">
      <w:pPr>
        <w:pStyle w:val="Standard"/>
        <w:jc w:val="both"/>
        <w:rPr>
          <w:rFonts w:ascii="Times New Roman" w:hAnsi="Times New Roman"/>
          <w:lang w:val="fr-FR"/>
        </w:rPr>
      </w:pPr>
      <w:r w:rsidRPr="00797A3F">
        <w:rPr>
          <w:rFonts w:ascii="Times New Roman" w:hAnsi="Times New Roman"/>
          <w:lang w:val="fr-FR"/>
        </w:rPr>
        <w:t>essentiels entre morale et politique puisque c’est Dieu lui-même qui est leur garant</w:t>
      </w:r>
      <w:r>
        <w:rPr>
          <w:rFonts w:ascii="Times New Roman" w:hAnsi="Times New Roman"/>
          <w:lang w:val="fr-FR"/>
        </w:rPr>
        <w:t>. Voir Augustin et Thomas d’Aquin</w:t>
      </w:r>
    </w:p>
    <w:p w:rsidR="00797A3F" w:rsidRDefault="00797A3F" w:rsidP="00797A3F">
      <w:pPr>
        <w:pStyle w:val="Standard"/>
        <w:jc w:val="both"/>
        <w:rPr>
          <w:rFonts w:ascii="Times New Roman" w:hAnsi="Times New Roman"/>
          <w:lang w:val="fr-FR"/>
        </w:rPr>
      </w:pPr>
    </w:p>
    <w:p w:rsidR="00797A3F" w:rsidRPr="00797A3F" w:rsidRDefault="00797A3F" w:rsidP="00797A3F">
      <w:pPr>
        <w:pStyle w:val="Standard"/>
        <w:jc w:val="both"/>
        <w:rPr>
          <w:rFonts w:ascii="Times New Roman" w:hAnsi="Times New Roman"/>
          <w:b/>
          <w:bCs/>
          <w:lang w:val="fr-FR"/>
        </w:rPr>
      </w:pPr>
      <w:r w:rsidRPr="00797A3F">
        <w:rPr>
          <w:rFonts w:ascii="Times New Roman" w:hAnsi="Times New Roman"/>
          <w:b/>
          <w:bCs/>
          <w:highlight w:val="cyan"/>
          <w:lang w:val="fr-FR"/>
        </w:rPr>
        <w:t>III-  Le dépassement de l’idée de rapport entre la morale et la politique</w:t>
      </w:r>
    </w:p>
    <w:p w:rsidR="00797A3F" w:rsidRDefault="00797A3F" w:rsidP="00797A3F">
      <w:pPr>
        <w:pStyle w:val="Standard"/>
        <w:jc w:val="both"/>
        <w:rPr>
          <w:rFonts w:ascii="Times New Roman" w:hAnsi="Times New Roman"/>
          <w:lang w:val="fr-FR"/>
        </w:rPr>
      </w:pPr>
    </w:p>
    <w:p w:rsidR="001F696C" w:rsidRDefault="001F696C" w:rsidP="001F696C">
      <w:pPr>
        <w:pStyle w:val="Standard"/>
        <w:numPr>
          <w:ilvl w:val="0"/>
          <w:numId w:val="4"/>
        </w:numPr>
        <w:jc w:val="both"/>
        <w:rPr>
          <w:rFonts w:ascii="Times New Roman" w:hAnsi="Times New Roman"/>
          <w:lang w:val="fr-FR"/>
        </w:rPr>
      </w:pPr>
      <w:r>
        <w:rPr>
          <w:rFonts w:ascii="Times New Roman" w:hAnsi="Times New Roman"/>
          <w:lang w:val="fr-FR"/>
        </w:rPr>
        <w:t xml:space="preserve">La désobéissance civile engage elle aussi de nouveaux rapports entre morale </w:t>
      </w:r>
      <w:r w:rsidRPr="00596718">
        <w:rPr>
          <w:rFonts w:ascii="Times New Roman" w:hAnsi="Times New Roman"/>
          <w:lang w:val="fr-FR"/>
        </w:rPr>
        <w:t>et</w:t>
      </w:r>
    </w:p>
    <w:p w:rsidR="001F696C" w:rsidRPr="00596718" w:rsidRDefault="001F696C" w:rsidP="001F696C">
      <w:pPr>
        <w:pStyle w:val="Standard"/>
        <w:jc w:val="both"/>
        <w:rPr>
          <w:rFonts w:ascii="Times New Roman" w:hAnsi="Times New Roman"/>
          <w:lang w:val="fr-FR"/>
        </w:rPr>
      </w:pPr>
      <w:r w:rsidRPr="00596718">
        <w:rPr>
          <w:rFonts w:ascii="Times New Roman" w:hAnsi="Times New Roman"/>
          <w:lang w:val="fr-FR"/>
        </w:rPr>
        <w:t xml:space="preserve">politique. L’exercice du droit à la désobéissance civile, tel que Thoreau le décrit dans </w:t>
      </w:r>
      <w:r w:rsidRPr="00596718">
        <w:rPr>
          <w:rFonts w:ascii="Times New Roman" w:hAnsi="Times New Roman"/>
          <w:i/>
          <w:iCs/>
          <w:lang w:val="fr-FR"/>
        </w:rPr>
        <w:t>La désobéissance civile</w:t>
      </w:r>
      <w:r w:rsidRPr="00596718">
        <w:rPr>
          <w:rFonts w:ascii="Times New Roman" w:hAnsi="Times New Roman"/>
          <w:lang w:val="fr-FR"/>
        </w:rPr>
        <w:t xml:space="preserve">, doit tenir compte des conséquences de sa mise en œuvre, individuelle ou collective, et de l’emploi des moyens mobilisés à cette fin : le critère d’efficacité entre ici en compte au titre d’exigence morale car il serait dommageable que le gain moral escompté soit inférieur au coût pour les institutions politiques et la paix civile, dommageable pour l’ordre constitutionnel. </w:t>
      </w:r>
      <w:r>
        <w:rPr>
          <w:rFonts w:ascii="Times New Roman" w:hAnsi="Times New Roman"/>
          <w:lang w:val="fr-FR"/>
        </w:rPr>
        <w:t xml:space="preserve">C’est aussi ce droit que revendique Rawls, </w:t>
      </w:r>
      <w:r>
        <w:rPr>
          <w:rFonts w:ascii="Times New Roman" w:hAnsi="Times New Roman"/>
          <w:i/>
          <w:iCs/>
          <w:lang w:val="fr-FR"/>
        </w:rPr>
        <w:t xml:space="preserve">théorie de la justice, </w:t>
      </w:r>
      <w:r>
        <w:rPr>
          <w:rFonts w:ascii="Times New Roman" w:hAnsi="Times New Roman"/>
          <w:lang w:val="fr-FR"/>
        </w:rPr>
        <w:t>qui doit être exercé lorsque le politique commet une infraction grave au principe d’égalité pour tous et viole le principe démocratique de la juste égalité des chances.</w:t>
      </w:r>
    </w:p>
    <w:p w:rsidR="001F696C" w:rsidRPr="002C4E29" w:rsidRDefault="001F696C" w:rsidP="001F696C">
      <w:pPr>
        <w:pStyle w:val="Standard"/>
        <w:jc w:val="both"/>
        <w:rPr>
          <w:rFonts w:ascii="Times New Roman" w:hAnsi="Times New Roman"/>
          <w:lang w:val="fr-FR"/>
        </w:rPr>
      </w:pPr>
    </w:p>
    <w:p w:rsidR="00B542C0" w:rsidRPr="001F696C" w:rsidRDefault="00797A3F" w:rsidP="001F696C">
      <w:pPr>
        <w:pStyle w:val="Standard"/>
        <w:numPr>
          <w:ilvl w:val="0"/>
          <w:numId w:val="4"/>
        </w:numPr>
        <w:jc w:val="both"/>
        <w:rPr>
          <w:rFonts w:ascii="Times New Roman" w:hAnsi="Times New Roman"/>
          <w:lang w:val="fr-FR"/>
        </w:rPr>
      </w:pPr>
      <w:r w:rsidRPr="001F696C">
        <w:rPr>
          <w:rFonts w:ascii="Times New Roman" w:hAnsi="Times New Roman"/>
          <w:lang w:val="fr-FR"/>
        </w:rPr>
        <w:t>Il s’agit moins d’un rapport du singulier à l’universel que d</w:t>
      </w:r>
      <w:r w:rsidR="00B542C0" w:rsidRPr="001F696C">
        <w:rPr>
          <w:rFonts w:ascii="Times New Roman" w:hAnsi="Times New Roman"/>
          <w:lang w:val="fr-FR"/>
        </w:rPr>
        <w:t>e l’institution d’une</w:t>
      </w:r>
    </w:p>
    <w:p w:rsidR="00797A3F" w:rsidRPr="00B542C0" w:rsidRDefault="00B542C0" w:rsidP="00B542C0">
      <w:pPr>
        <w:pStyle w:val="Standard"/>
        <w:jc w:val="both"/>
        <w:rPr>
          <w:rFonts w:ascii="Times New Roman" w:hAnsi="Times New Roman"/>
          <w:lang w:val="fr-FR"/>
        </w:rPr>
      </w:pPr>
      <w:r w:rsidRPr="00B542C0">
        <w:rPr>
          <w:rFonts w:ascii="Times New Roman" w:hAnsi="Times New Roman"/>
          <w:lang w:val="fr-FR"/>
        </w:rPr>
        <w:t>dimension d’emblée collective de l’existence qui englobe une conduite morale et une politique qui concerne, dans leur principe, l’ensemble de l’humanité. C’est la notion d’engagement chez Sartre lequel écrit : le moindre de mes actes engage l’humanité tout entière. Il s’agit donc d’une morale en situation politique. Il n’est donc plus tant question de rapports que d’engagement dans un élément commun, une dimension commune qui est l’action.</w:t>
      </w:r>
    </w:p>
    <w:p w:rsidR="00494CD9" w:rsidRPr="00B95E1A" w:rsidRDefault="00494CD9" w:rsidP="00B95E1A">
      <w:pPr>
        <w:jc w:val="center"/>
        <w:rPr>
          <w:b/>
          <w:bCs/>
        </w:rPr>
      </w:pPr>
    </w:p>
    <w:sectPr w:rsidR="00494CD9" w:rsidRPr="00B95E1A" w:rsidSect="0021365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51F68"/>
    <w:multiLevelType w:val="hybridMultilevel"/>
    <w:tmpl w:val="4698C720"/>
    <w:lvl w:ilvl="0" w:tplc="3146C81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4D5376"/>
    <w:multiLevelType w:val="hybridMultilevel"/>
    <w:tmpl w:val="2702CEA2"/>
    <w:lvl w:ilvl="0" w:tplc="156C48E6">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7BBB75E5"/>
    <w:multiLevelType w:val="hybridMultilevel"/>
    <w:tmpl w:val="99D02FF6"/>
    <w:lvl w:ilvl="0" w:tplc="3710C7E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E5A2564"/>
    <w:multiLevelType w:val="hybridMultilevel"/>
    <w:tmpl w:val="E54AECB2"/>
    <w:lvl w:ilvl="0" w:tplc="56AED7E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1A"/>
    <w:rsid w:val="001F696C"/>
    <w:rsid w:val="0021365F"/>
    <w:rsid w:val="002C4E29"/>
    <w:rsid w:val="00494CD9"/>
    <w:rsid w:val="00535A89"/>
    <w:rsid w:val="00596718"/>
    <w:rsid w:val="00797A3F"/>
    <w:rsid w:val="00B542C0"/>
    <w:rsid w:val="00B95E1A"/>
    <w:rsid w:val="00E22F3A"/>
    <w:rsid w:val="00FF05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8A1F47B"/>
  <w15:chartTrackingRefBased/>
  <w15:docId w15:val="{4DCB8945-A795-E544-B0F1-AE2C75E0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95E1A"/>
    <w:pPr>
      <w:suppressAutoHyphens/>
      <w:autoSpaceDN w:val="0"/>
      <w:textAlignment w:val="baseline"/>
    </w:pPr>
    <w:rPr>
      <w:rFonts w:ascii="Liberation Serif" w:eastAsia="SimSun" w:hAnsi="Liberation Serif" w:cs="Mangal"/>
      <w:kern w:val="3"/>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859</Words>
  <Characters>4725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pigleragnes@gmail.com</dc:creator>
  <cp:keywords/>
  <dc:description/>
  <cp:lastModifiedBy>pigleragnes@gmail.com</cp:lastModifiedBy>
  <cp:revision>4</cp:revision>
  <dcterms:created xsi:type="dcterms:W3CDTF">2020-11-16T17:34:00Z</dcterms:created>
  <dcterms:modified xsi:type="dcterms:W3CDTF">2020-11-16T19:04:00Z</dcterms:modified>
</cp:coreProperties>
</file>