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D0A3E" w:rsidRPr="002D0A3E" w:rsidRDefault="002D0A3E" w:rsidP="002D0A3E">
      <w:pPr>
        <w:spacing w:line="360" w:lineRule="auto"/>
        <w:jc w:val="both"/>
        <w:rPr>
          <w:rFonts w:ascii="Times New Roman" w:hAnsi="Times New Roman" w:cs="Times New Roman"/>
          <w:b/>
          <w:bCs/>
        </w:rPr>
      </w:pPr>
      <w:r w:rsidRPr="002D0A3E">
        <w:rPr>
          <w:rFonts w:ascii="Times New Roman" w:hAnsi="Times New Roman" w:cs="Times New Roman"/>
          <w:b/>
          <w:bCs/>
        </w:rPr>
        <w:t xml:space="preserve">Exemple de problématisation – </w:t>
      </w:r>
      <w:r>
        <w:rPr>
          <w:rFonts w:ascii="Times New Roman" w:hAnsi="Times New Roman" w:cs="Times New Roman"/>
          <w:b/>
          <w:bCs/>
        </w:rPr>
        <w:t xml:space="preserve">Peut-on dire : </w:t>
      </w:r>
      <w:r w:rsidRPr="002D0A3E">
        <w:rPr>
          <w:rFonts w:ascii="Times New Roman" w:hAnsi="Times New Roman" w:cs="Times New Roman"/>
          <w:b/>
          <w:bCs/>
        </w:rPr>
        <w:t>« A chacun sa vérité ? »</w:t>
      </w:r>
    </w:p>
    <w:p w:rsidR="002D0A3E" w:rsidRDefault="002D0A3E" w:rsidP="002D0A3E">
      <w:pPr>
        <w:spacing w:line="360" w:lineRule="auto"/>
        <w:jc w:val="both"/>
        <w:rPr>
          <w:rFonts w:ascii="Times New Roman" w:hAnsi="Times New Roman" w:cs="Times New Roman"/>
        </w:rPr>
      </w:pPr>
      <w:r>
        <w:rPr>
          <w:rFonts w:ascii="Times New Roman" w:hAnsi="Times New Roman" w:cs="Times New Roman"/>
        </w:rPr>
        <w:t xml:space="preserve">A partir d’un </w:t>
      </w:r>
      <w:r w:rsidRPr="002D0A3E">
        <w:rPr>
          <w:rFonts w:ascii="Times New Roman" w:hAnsi="Times New Roman" w:cs="Times New Roman"/>
        </w:rPr>
        <w:t xml:space="preserve">texte étudié du </w:t>
      </w:r>
      <w:r w:rsidRPr="002D0A3E">
        <w:rPr>
          <w:rFonts w:ascii="Times New Roman" w:hAnsi="Times New Roman" w:cs="Times New Roman"/>
          <w:i/>
          <w:iCs/>
        </w:rPr>
        <w:t>Gorgias</w:t>
      </w:r>
      <w:r w:rsidRPr="002D0A3E">
        <w:rPr>
          <w:rFonts w:ascii="Times New Roman" w:hAnsi="Times New Roman" w:cs="Times New Roman"/>
        </w:rPr>
        <w:t xml:space="preserve"> de </w:t>
      </w:r>
      <w:proofErr w:type="gramStart"/>
      <w:r w:rsidRPr="002D0A3E">
        <w:rPr>
          <w:rFonts w:ascii="Times New Roman" w:hAnsi="Times New Roman" w:cs="Times New Roman"/>
        </w:rPr>
        <w:t xml:space="preserve">Platon  </w:t>
      </w:r>
      <w:r>
        <w:rPr>
          <w:rFonts w:ascii="Times New Roman" w:hAnsi="Times New Roman" w:cs="Times New Roman"/>
        </w:rPr>
        <w:t>(</w:t>
      </w:r>
      <w:proofErr w:type="gramEnd"/>
      <w:r w:rsidRPr="002D0A3E">
        <w:rPr>
          <w:rFonts w:ascii="Times New Roman" w:hAnsi="Times New Roman" w:cs="Times New Roman"/>
        </w:rPr>
        <w:t>454b-455a</w:t>
      </w:r>
      <w:r>
        <w:rPr>
          <w:rFonts w:ascii="Times New Roman" w:hAnsi="Times New Roman" w:cs="Times New Roman"/>
        </w:rPr>
        <w:t>)</w:t>
      </w:r>
    </w:p>
    <w:p w:rsidR="002D0A3E" w:rsidRPr="002D0A3E" w:rsidRDefault="002D0A3E" w:rsidP="002D0A3E">
      <w:pPr>
        <w:spacing w:line="360" w:lineRule="auto"/>
        <w:jc w:val="both"/>
        <w:rPr>
          <w:rFonts w:ascii="Times New Roman" w:hAnsi="Times New Roman" w:cs="Times New Roman"/>
        </w:rPr>
      </w:pPr>
      <w:r>
        <w:rPr>
          <w:rFonts w:ascii="Times New Roman" w:hAnsi="Times New Roman" w:cs="Times New Roman"/>
        </w:rPr>
        <w:t>D</w:t>
      </w:r>
      <w:r w:rsidRPr="002D0A3E">
        <w:rPr>
          <w:rFonts w:ascii="Times New Roman" w:hAnsi="Times New Roman" w:cs="Times New Roman"/>
        </w:rPr>
        <w:t>ans le cadre de la lecture suivie en classe de Terminale Générale</w:t>
      </w:r>
      <w:r>
        <w:rPr>
          <w:rFonts w:ascii="Times New Roman" w:hAnsi="Times New Roman" w:cs="Times New Roman"/>
        </w:rPr>
        <w:t>.</w:t>
      </w:r>
    </w:p>
    <w:p w:rsidR="002D0A3E" w:rsidRPr="002D0A3E" w:rsidRDefault="002D0A3E" w:rsidP="002D0A3E">
      <w:pPr>
        <w:spacing w:line="360" w:lineRule="auto"/>
        <w:jc w:val="both"/>
        <w:rPr>
          <w:rFonts w:ascii="Times New Roman" w:hAnsi="Times New Roman" w:cs="Times New Roman"/>
        </w:rPr>
      </w:pP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Il faut d'abord attirer l'attention des élèves sur les guillemets, sans quoi la question semble vide de sens. Il s'agit bien d'une expression courante, rendue célèbre par la pièce de théâtre du même nom de Luigi Pirandello.</w:t>
      </w: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Invités à se mettre en situation, les élèves voient eux-mêmes tous les avantages qu'autorise la formule : on quitte une conversation en disant : « A chacun sa vérité ! » pour couper court à un débat. Apparemment, on évite ainsi les disputes dont nous avons tous fait l'expérience avec, en plus, le sentiment d'avoir réussi à préserver notre opinion personnelle. On préfère cette attitude plus tolérante qui exprime notre liberté de penser. De cette formule séduisante se dégage un acquis : il n'y a pas de </w:t>
      </w:r>
      <w:r w:rsidRPr="002D0A3E">
        <w:rPr>
          <w:rFonts w:ascii="Times New Roman" w:hAnsi="Times New Roman" w:cs="Times New Roman"/>
          <w:b/>
          <w:bCs/>
        </w:rPr>
        <w:t>vérité absolue</w:t>
      </w:r>
      <w:r w:rsidRPr="002D0A3E">
        <w:rPr>
          <w:rFonts w:ascii="Times New Roman" w:hAnsi="Times New Roman" w:cs="Times New Roman"/>
        </w:rPr>
        <w:t> qui puisse s'imposer à tous. Le fanatisme est aux yeux de tous le plus grand des dangers, puisque la conviction que l'on possède la vérité a souvent justifié les pires violences et les pires croisades.</w:t>
      </w: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Il s'agit maintenant de faire vaciller cette première réponse doxique, de l'interroger, en attirant l'attention sur le « peut-on ». Ce qui est en question, c'est </w:t>
      </w:r>
      <w:r w:rsidRPr="002D0A3E">
        <w:rPr>
          <w:rFonts w:ascii="Times New Roman" w:hAnsi="Times New Roman" w:cs="Times New Roman"/>
          <w:b/>
          <w:bCs/>
        </w:rPr>
        <w:t>la possibilité.</w:t>
      </w:r>
      <w:r w:rsidRPr="002D0A3E">
        <w:rPr>
          <w:rFonts w:ascii="Times New Roman" w:hAnsi="Times New Roman" w:cs="Times New Roman"/>
        </w:rPr>
        <w:t> On a effectivement la possibilité matérielle de dire : « à chacun sa vérité ». Mais il ne suffit pas que nous puissions dire quelque chose pour que ce que nous disions soit cohérent.</w:t>
      </w: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La question est de savoir s'il est possible logiquement de dire : « A chacun sa vérité ». Si chacun a raison, alors personne n'a tort : il n'y a plus d'opposition entre le vrai et le faux.</w:t>
      </w: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Ainsi dire « ma vérité » est un oxymore ! : il y a bien contradiction dans les termes, impossibilité logique et inconstance. La vérité n'est pas à moi mais ce qui s'impose à tout être doué de raison, c'est-à-dire selon les dimensions de l'universalité et de la nécessité.</w:t>
      </w: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L'expression ne tient donc pas parce qu'elle est contradictoire avec l'idée même de vérité.</w:t>
      </w: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Ou bien chacun a sa </w:t>
      </w:r>
      <w:r w:rsidRPr="002D0A3E">
        <w:rPr>
          <w:rFonts w:ascii="Times New Roman" w:hAnsi="Times New Roman" w:cs="Times New Roman"/>
          <w:b/>
          <w:bCs/>
        </w:rPr>
        <w:t>vérité</w:t>
      </w:r>
      <w:r w:rsidRPr="002D0A3E">
        <w:rPr>
          <w:rFonts w:ascii="Times New Roman" w:hAnsi="Times New Roman" w:cs="Times New Roman"/>
        </w:rPr>
        <w:t> et il n'y a plus de vérité : on ne peut plus dire à chacun sa vérité. Ou bien il y a </w:t>
      </w:r>
      <w:r w:rsidRPr="002D0A3E">
        <w:rPr>
          <w:rFonts w:ascii="Times New Roman" w:hAnsi="Times New Roman" w:cs="Times New Roman"/>
          <w:b/>
          <w:bCs/>
        </w:rPr>
        <w:t>une</w:t>
      </w:r>
      <w:r w:rsidRPr="002D0A3E">
        <w:rPr>
          <w:rFonts w:ascii="Times New Roman" w:hAnsi="Times New Roman" w:cs="Times New Roman"/>
        </w:rPr>
        <w:t> vérité : on ne peut plus dire </w:t>
      </w:r>
      <w:r w:rsidRPr="002D0A3E">
        <w:rPr>
          <w:rFonts w:ascii="Times New Roman" w:hAnsi="Times New Roman" w:cs="Times New Roman"/>
          <w:b/>
          <w:bCs/>
        </w:rPr>
        <w:t>chacun</w:t>
      </w:r>
      <w:r w:rsidRPr="002D0A3E">
        <w:rPr>
          <w:rFonts w:ascii="Times New Roman" w:hAnsi="Times New Roman" w:cs="Times New Roman"/>
        </w:rPr>
        <w:t> a </w:t>
      </w:r>
      <w:r w:rsidRPr="002D0A3E">
        <w:rPr>
          <w:rFonts w:ascii="Times New Roman" w:hAnsi="Times New Roman" w:cs="Times New Roman"/>
          <w:b/>
          <w:bCs/>
        </w:rPr>
        <w:t>sa</w:t>
      </w:r>
      <w:r w:rsidRPr="002D0A3E">
        <w:rPr>
          <w:rFonts w:ascii="Times New Roman" w:hAnsi="Times New Roman" w:cs="Times New Roman"/>
        </w:rPr>
        <w:t> vérité.</w:t>
      </w:r>
    </w:p>
    <w:p w:rsidR="002D0A3E" w:rsidRPr="002D0A3E" w:rsidRDefault="002D0A3E" w:rsidP="002D0A3E">
      <w:pPr>
        <w:spacing w:line="360" w:lineRule="auto"/>
        <w:jc w:val="both"/>
        <w:rPr>
          <w:rFonts w:ascii="Times New Roman" w:hAnsi="Times New Roman" w:cs="Times New Roman"/>
        </w:rPr>
      </w:pPr>
      <w:r w:rsidRPr="002D0A3E">
        <w:rPr>
          <w:rFonts w:ascii="Times New Roman" w:hAnsi="Times New Roman" w:cs="Times New Roman"/>
        </w:rPr>
        <w:t xml:space="preserve">La mise à jour de la contradiction ne nous permet pas encore de comprendre pourquoi on continue à le dire. Il ne s'agit pas de se contenter de corriger l'expression parce </w:t>
      </w:r>
      <w:r w:rsidRPr="002D0A3E">
        <w:rPr>
          <w:rFonts w:ascii="Times New Roman" w:hAnsi="Times New Roman" w:cs="Times New Roman"/>
        </w:rPr>
        <w:lastRenderedPageBreak/>
        <w:t>qu'elle comporte une faute logique (comme on peut corriger une erreur dans un raisonnement mathématique), mais de soupçonner que, derrière ce que nous ne pouvons pas dire – c'est- à-dire ce que nous ne </w:t>
      </w:r>
      <w:r w:rsidRPr="002D0A3E">
        <w:rPr>
          <w:rFonts w:ascii="Times New Roman" w:hAnsi="Times New Roman" w:cs="Times New Roman"/>
          <w:b/>
          <w:bCs/>
        </w:rPr>
        <w:t>devrions</w:t>
      </w:r>
      <w:r w:rsidRPr="002D0A3E">
        <w:rPr>
          <w:rFonts w:ascii="Times New Roman" w:hAnsi="Times New Roman" w:cs="Times New Roman"/>
        </w:rPr>
        <w:t> pas dire -, il y a une volonté de maintenir une telle affirmation et d'en dissimuler les enjeux. C'est qu'alors nous avons </w:t>
      </w:r>
      <w:r w:rsidRPr="002D0A3E">
        <w:rPr>
          <w:rFonts w:ascii="Times New Roman" w:hAnsi="Times New Roman" w:cs="Times New Roman"/>
          <w:b/>
          <w:bCs/>
        </w:rPr>
        <w:t>des raisons</w:t>
      </w:r>
      <w:r w:rsidRPr="002D0A3E">
        <w:rPr>
          <w:rFonts w:ascii="Times New Roman" w:hAnsi="Times New Roman" w:cs="Times New Roman"/>
        </w:rPr>
        <w:t> de dire ce que nous disons, qui doivent être distingués de </w:t>
      </w:r>
      <w:r w:rsidRPr="002D0A3E">
        <w:rPr>
          <w:rFonts w:ascii="Times New Roman" w:hAnsi="Times New Roman" w:cs="Times New Roman"/>
          <w:b/>
          <w:bCs/>
        </w:rPr>
        <w:t xml:space="preserve">la </w:t>
      </w:r>
      <w:r w:rsidRPr="002D0A3E">
        <w:rPr>
          <w:rFonts w:ascii="Times New Roman" w:hAnsi="Times New Roman" w:cs="Times New Roman"/>
          <w:b/>
          <w:bCs/>
        </w:rPr>
        <w:t>raison</w:t>
      </w:r>
      <w:r>
        <w:rPr>
          <w:rFonts w:ascii="Times New Roman" w:hAnsi="Times New Roman" w:cs="Times New Roman"/>
          <w:b/>
          <w:bCs/>
        </w:rPr>
        <w:t>,</w:t>
      </w:r>
      <w:r w:rsidRPr="002D0A3E">
        <w:rPr>
          <w:rFonts w:ascii="Times New Roman" w:hAnsi="Times New Roman" w:cs="Times New Roman"/>
        </w:rPr>
        <w:t xml:space="preserve"> et</w:t>
      </w:r>
      <w:r w:rsidRPr="002D0A3E">
        <w:rPr>
          <w:rFonts w:ascii="Times New Roman" w:hAnsi="Times New Roman" w:cs="Times New Roman"/>
        </w:rPr>
        <w:t xml:space="preserve"> nous y sommes affectivement attachés. Quelles sont ces raisons qui nous poussent à dire : « A chacun sa vérité », quand on n'a pas raison de le dire ? Nous sommes mus par des intérêts plus puissants que la vérité : passionnels, ils peuvent nous faire prendre pour certaines des idées qui peuvent ultérieurement se révéler fausses. Ce n'est qu'à partir de ce </w:t>
      </w:r>
      <w:r w:rsidRPr="002D0A3E">
        <w:rPr>
          <w:rFonts w:ascii="Times New Roman" w:hAnsi="Times New Roman" w:cs="Times New Roman"/>
        </w:rPr>
        <w:t>moment-là</w:t>
      </w:r>
      <w:r w:rsidRPr="002D0A3E">
        <w:rPr>
          <w:rFonts w:ascii="Times New Roman" w:hAnsi="Times New Roman" w:cs="Times New Roman"/>
        </w:rPr>
        <w:t xml:space="preserve"> que la question de la légitimité philosophique d'une telle expression se pose : a-t-on le droit, a-t-on raison de la dire ? Sans pour autant méconnaitre</w:t>
      </w:r>
      <w:r w:rsidRPr="002D0A3E">
        <w:rPr>
          <w:rFonts w:ascii="Times New Roman" w:hAnsi="Times New Roman" w:cs="Times New Roman"/>
          <w:b/>
          <w:bCs/>
        </w:rPr>
        <w:t> l'importance de la liberté d'opinions comme principe fondamental de la démocratie</w:t>
      </w:r>
      <w:r w:rsidRPr="002D0A3E">
        <w:rPr>
          <w:rFonts w:ascii="Times New Roman" w:hAnsi="Times New Roman" w:cs="Times New Roman"/>
        </w:rPr>
        <w:t>, il faudra au final dégager les enjeux d'une telle question et comprendre pourquoi la confusion de la vérité et l'opinion est grave tant sur le plan théorique que sur le plan pratique.</w:t>
      </w:r>
    </w:p>
    <w:p w:rsidR="002D0A3E" w:rsidRPr="002D0A3E" w:rsidRDefault="002D0A3E" w:rsidP="002D0A3E">
      <w:pPr>
        <w:spacing w:line="360" w:lineRule="auto"/>
        <w:jc w:val="right"/>
        <w:rPr>
          <w:rFonts w:ascii="Times New Roman" w:hAnsi="Times New Roman" w:cs="Times New Roman"/>
        </w:rPr>
      </w:pPr>
      <w:r>
        <w:rPr>
          <w:rFonts w:ascii="Times New Roman" w:hAnsi="Times New Roman" w:cs="Times New Roman"/>
        </w:rPr>
        <w:t>Laetitia BARBIER, LGT Frantz FANON, Trinité</w:t>
      </w:r>
    </w:p>
    <w:sectPr w:rsidR="002D0A3E" w:rsidRPr="002D0A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A3E"/>
    <w:rsid w:val="002D0A3E"/>
    <w:rsid w:val="004E08A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42D95BF"/>
  <w15:chartTrackingRefBased/>
  <w15:docId w15:val="{1424F75E-97E1-894F-9140-A0C3731AF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D0A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D0A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D0A3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D0A3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D0A3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D0A3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D0A3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D0A3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D0A3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D0A3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D0A3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D0A3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D0A3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D0A3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D0A3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D0A3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D0A3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D0A3E"/>
    <w:rPr>
      <w:rFonts w:eastAsiaTheme="majorEastAsia" w:cstheme="majorBidi"/>
      <w:color w:val="272727" w:themeColor="text1" w:themeTint="D8"/>
    </w:rPr>
  </w:style>
  <w:style w:type="paragraph" w:styleId="Titre">
    <w:name w:val="Title"/>
    <w:basedOn w:val="Normal"/>
    <w:next w:val="Normal"/>
    <w:link w:val="TitreCar"/>
    <w:uiPriority w:val="10"/>
    <w:qFormat/>
    <w:rsid w:val="002D0A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D0A3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D0A3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D0A3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D0A3E"/>
    <w:pPr>
      <w:spacing w:before="160"/>
      <w:jc w:val="center"/>
    </w:pPr>
    <w:rPr>
      <w:i/>
      <w:iCs/>
      <w:color w:val="404040" w:themeColor="text1" w:themeTint="BF"/>
    </w:rPr>
  </w:style>
  <w:style w:type="character" w:customStyle="1" w:styleId="CitationCar">
    <w:name w:val="Citation Car"/>
    <w:basedOn w:val="Policepardfaut"/>
    <w:link w:val="Citation"/>
    <w:uiPriority w:val="29"/>
    <w:rsid w:val="002D0A3E"/>
    <w:rPr>
      <w:i/>
      <w:iCs/>
      <w:color w:val="404040" w:themeColor="text1" w:themeTint="BF"/>
    </w:rPr>
  </w:style>
  <w:style w:type="paragraph" w:styleId="Paragraphedeliste">
    <w:name w:val="List Paragraph"/>
    <w:basedOn w:val="Normal"/>
    <w:uiPriority w:val="34"/>
    <w:qFormat/>
    <w:rsid w:val="002D0A3E"/>
    <w:pPr>
      <w:ind w:left="720"/>
      <w:contextualSpacing/>
    </w:pPr>
  </w:style>
  <w:style w:type="character" w:styleId="Accentuationintense">
    <w:name w:val="Intense Emphasis"/>
    <w:basedOn w:val="Policepardfaut"/>
    <w:uiPriority w:val="21"/>
    <w:qFormat/>
    <w:rsid w:val="002D0A3E"/>
    <w:rPr>
      <w:i/>
      <w:iCs/>
      <w:color w:val="2F5496" w:themeColor="accent1" w:themeShade="BF"/>
    </w:rPr>
  </w:style>
  <w:style w:type="paragraph" w:styleId="Citationintense">
    <w:name w:val="Intense Quote"/>
    <w:basedOn w:val="Normal"/>
    <w:next w:val="Normal"/>
    <w:link w:val="CitationintenseCar"/>
    <w:uiPriority w:val="30"/>
    <w:qFormat/>
    <w:rsid w:val="002D0A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D0A3E"/>
    <w:rPr>
      <w:i/>
      <w:iCs/>
      <w:color w:val="2F5496" w:themeColor="accent1" w:themeShade="BF"/>
    </w:rPr>
  </w:style>
  <w:style w:type="character" w:styleId="Rfrenceintense">
    <w:name w:val="Intense Reference"/>
    <w:basedOn w:val="Policepardfaut"/>
    <w:uiPriority w:val="32"/>
    <w:qFormat/>
    <w:rsid w:val="002D0A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561</Words>
  <Characters>3088</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Mathieu Barraquier</dc:creator>
  <cp:keywords/>
  <dc:description/>
  <cp:lastModifiedBy>Mathieu Barraquier</cp:lastModifiedBy>
  <cp:revision>1</cp:revision>
  <dcterms:created xsi:type="dcterms:W3CDTF">2026-07-14T15:09:00Z</dcterms:created>
  <dcterms:modified xsi:type="dcterms:W3CDTF">2026-07-14T15:15:00Z</dcterms:modified>
</cp:coreProperties>
</file>