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1BE" w:rsidRDefault="003E6501" w:rsidP="003E6501">
      <w:pPr>
        <w:ind w:left="-1134" w:right="-3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-43543</wp:posOffset>
                </wp:positionV>
                <wp:extent cx="9715500" cy="364067"/>
                <wp:effectExtent l="0" t="0" r="19050" b="1714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364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1BE" w:rsidRPr="00991283" w:rsidRDefault="007421BE" w:rsidP="00991283">
                            <w:pPr>
                              <w:pStyle w:val="Titre1"/>
                            </w:pPr>
                            <w:r w:rsidRPr="00991283">
                              <w:t xml:space="preserve">THEME </w:t>
                            </w:r>
                            <w:r w:rsidR="0029179F">
                              <w:t>3</w:t>
                            </w:r>
                            <w:r w:rsidRPr="00991283">
                              <w:t xml:space="preserve"> : </w:t>
                            </w:r>
                            <w:r w:rsidR="0029179F">
                              <w:t>CORPS HUMAIN ET SANTE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0;margin-top:-3.45pt;width:765pt;height:28.6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/YUQIAAKgEAAAOAAAAZHJzL2Uyb0RvYy54bWysVN9P2zAQfp+0/8Hy+0gKbRkVKepATJMQ&#10;IJUJaW+u49Bojs+z3Sbsr+ezk5bC9jTtxblf/nz33V3OL7pGs61yviZT8NFRzpkyksraPBX8+8P1&#10;p8+c+SBMKTQZVfBn5fnF/OOH89bO1DGtSZfKMYAYP2ttwdch2FmWeblWjfBHZJWBsyLXiADVPWWl&#10;Ey3QG50d5/k0a8mV1pFU3sN61Tv5POFXlZLhrqq8CkwXHLmFdLp0ruKZzc/F7MkJu67lkIb4hywa&#10;URs8uoe6EkGwjav/gGpq6chTFY4kNRlVVS1VqgHVjPJ31SzXwqpUC8jxdk+T/3+w8nZ771hdondT&#10;zoxo0KMf6BQrFQuqC4rBDpJa62eIXVpEh+4Ldbiws3sYY+1d5Zr4RVUMftD9vKcYUEzCeHY6mkxy&#10;uCR8J9NxPj2NMNnrbet8+KqoYVEouEMLE7Nie+NDH7oLiY950nV5XWudlDg26lI7thVouA4pR4C/&#10;idKGtQWfnkzyBPzGF6H391dayJ9DegdRwNMGOUdO+tqjFLpVNxC1ovIZPDnqx81beV0D90b4cC8c&#10;5gv1Y2fCHY5KE5KhQeJsTe733+wxHm2Hl7MW81pw/2sjnOJMfzMYiLPReBwHPCnjyekxFHfoWR16&#10;zKa5JDA0wnZamcQYH/ROrBw1j1itRXwVLmEk3i542ImXod8irKZUi0UKwkhbEW7M0soIHTsS+Xzo&#10;HoWzQz/jUN3SbrLF7F1b+9h409BiE6iqU88jwT2rA+9YhzQ1w+rGfTvUU9TrD2b+AgAA//8DAFBL&#10;AwQUAAYACAAAACEAJ5xGKNsAAAAHAQAADwAAAGRycy9kb3ducmV2LnhtbEyPzU7DMBCE70i8g7VI&#10;3Fqbn1ZpGqcCVLhwoqCet/HWtojtyHbT8Pa4JzjuzGjm22YzuZ6NFJMNXsLdXAAj3wVlvZbw9fk6&#10;q4CljF5hHzxJ+KEEm/b6qsFahbP/oHGXNSslPtUoweQ81JynzpDDNA8D+eIdQ3SYyxk1VxHPpdz1&#10;/F6IJXdofVkwONCLoe57d3ISts96pbsKo9lWytpx2h/f9ZuUtzfT0xpYpin/heGCX9ChLUyHcPIq&#10;sV5CeSRLmC1XwC7u4kEU5SBhIR6Btw3/z9/+AgAA//8DAFBLAQItABQABgAIAAAAIQC2gziS/gAA&#10;AOEBAAATAAAAAAAAAAAAAAAAAAAAAABbQ29udGVudF9UeXBlc10ueG1sUEsBAi0AFAAGAAgAAAAh&#10;ADj9If/WAAAAlAEAAAsAAAAAAAAAAAAAAAAALwEAAF9yZWxzLy5yZWxzUEsBAi0AFAAGAAgAAAAh&#10;AIcVr9hRAgAAqAQAAA4AAAAAAAAAAAAAAAAALgIAAGRycy9lMm9Eb2MueG1sUEsBAi0AFAAGAAgA&#10;AAAhACecRijbAAAABwEAAA8AAAAAAAAAAAAAAAAAqwQAAGRycy9kb3ducmV2LnhtbFBLBQYAAAAA&#10;BAAEAPMAAACzBQAAAAA=&#10;" fillcolor="white [3201]" strokeweight=".5pt">
                <v:textbox>
                  <w:txbxContent>
                    <w:p w:rsidR="007421BE" w:rsidRPr="00991283" w:rsidRDefault="007421BE" w:rsidP="00991283">
                      <w:pPr>
                        <w:pStyle w:val="Titre1"/>
                      </w:pPr>
                      <w:r w:rsidRPr="00991283">
                        <w:t xml:space="preserve">THEME </w:t>
                      </w:r>
                      <w:r w:rsidR="0029179F">
                        <w:t>3</w:t>
                      </w:r>
                      <w:r w:rsidRPr="00991283">
                        <w:t xml:space="preserve"> : </w:t>
                      </w:r>
                      <w:r w:rsidR="0029179F">
                        <w:t>CORPS HUMAIN ET SANTE</w:t>
                      </w:r>
                    </w:p>
                  </w:txbxContent>
                </v:textbox>
              </v:shape>
            </w:pict>
          </mc:Fallback>
        </mc:AlternateContent>
      </w:r>
    </w:p>
    <w:p w:rsidR="007421BE" w:rsidRDefault="007421BE"/>
    <w:p w:rsidR="007421BE" w:rsidRDefault="007806DC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819400" cy="62293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229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01E3" w:rsidRDefault="008601E3"/>
                          <w:p w:rsidR="008601E3" w:rsidRDefault="008601E3"/>
                          <w:p w:rsidR="008601E3" w:rsidRDefault="008601E3"/>
                          <w:p w:rsidR="008601E3" w:rsidRPr="00E63140" w:rsidRDefault="008601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0;margin-top:2.7pt;width:222pt;height:49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BkRgIAAIYEAAAOAAAAZHJzL2Uyb0RvYy54bWysVF1v2jAUfZ+0/2D5fQQy2rWIULFWnSah&#10;thKdKu3NOA5Ec3w925B0v37HTmhRt6dpL8b3I8f3nnMv86uu0eygnK/JFHwyGnOmjKSyNtuCf3u8&#10;/XDBmQ/ClEKTUQV/Vp5fLd6/m7d2pnLakS6VYwAxftbagu9CsLMs83KnGuFHZJVBsCLXiADTbbPS&#10;iRbojc7y8fg8a8mV1pFU3sN70wf5IuFXlZLhvqq8CkwXHLWFdLp0buKZLeZitnXC7mo5lCH+oYpG&#10;1AaPvkDdiCDY3tV/QDW1dOSpCiNJTUZVVUuVekA3k/GbbtY7YVXqBeR4+0KT/3+w8u7w4FhdQjvO&#10;jGgg0XcIxUrFguqCYpNIUWv9DJlri9zQfaYupg9+D2fsvKtcE3/RE0McZD+/EAwkJuHMLyaX0zFC&#10;ErHzPL/8eJYkyF4/t86HL4oaFi8Fd1AwESsOKx/wJFKPKfE1Q7e11klFbVgL1AgZI550XcZgNOIn&#10;19qxg8AcbLSQP2L5wDrJgqUNnLHZvql4C92mG/gZGt5Q+QweHPXD5K28rQG/Ej48CIfpQX/YiHCP&#10;o9KEmmi4cbYj9+tv/pgPURHlrMU0Ftz/3AunONNfDeS+nEyncXyTMT37lMNwp5HNacTsm2tCo5AU&#10;1aVrzA/6eK0cNU9YnGV8FSFhJN4ueDher0O/I1g8qZbLlISBtSKszNrKCH2k9bF7Es4OcsWZuaPj&#10;3IrZG9X63F635T5QVSdJI889qwP9GPakzrCYcZtO7ZT1+vex+A0AAP//AwBQSwMEFAAGAAgAAAAh&#10;AFLTIYzdAAAABgEAAA8AAABkcnMvZG93bnJldi54bWxMj8FOwzAQRO9I/IO1SNyoA3JLG+JUCNED&#10;EkKioJajEy9JhL0OsZsGvp7lBMfRjGbeFOvJOzHiELtAGi5nGQikOtiOGg2vL5uLJYiYDFnjAqGG&#10;L4ywLk9PCpPbcKRnHLepEVxCMTca2pT6XMpYt+hNnIUeib33MHiTWA6NtIM5crl38irLFtKbjnih&#10;NT3etVh/bA9ew+Nu/3m/eXrL9li5bj666/bhu9L6/Gy6vQGRcEp/YfjFZ3QomakKB7JROA18JGmY&#10;KxBsKqVYVxpWy4UCWRbyP375AwAA//8DAFBLAQItABQABgAIAAAAIQC2gziS/gAAAOEBAAATAAAA&#10;AAAAAAAAAAAAAAAAAABbQ29udGVudF9UeXBlc10ueG1sUEsBAi0AFAAGAAgAAAAhADj9If/WAAAA&#10;lAEAAAsAAAAAAAAAAAAAAAAALwEAAF9yZWxzLy5yZWxzUEsBAi0AFAAGAAgAAAAhAFG2AGRGAgAA&#10;hgQAAA4AAAAAAAAAAAAAAAAALgIAAGRycy9lMm9Eb2MueG1sUEsBAi0AFAAGAAgAAAAhAFLTIYzd&#10;AAAABgEAAA8AAAAAAAAAAAAAAAAAoAQAAGRycy9kb3ducmV2LnhtbFBLBQYAAAAABAAEAPMAAACq&#10;BQAAAAA=&#10;" filled="f" strokeweight=".5pt">
                <v:textbox>
                  <w:txbxContent>
                    <w:p w:rsidR="008601E3" w:rsidRDefault="008601E3"/>
                    <w:p w:rsidR="008601E3" w:rsidRDefault="008601E3"/>
                    <w:p w:rsidR="008601E3" w:rsidRDefault="008601E3"/>
                    <w:p w:rsidR="008601E3" w:rsidRPr="00E63140" w:rsidRDefault="008601E3"/>
                  </w:txbxContent>
                </v:textbox>
              </v:shape>
            </w:pict>
          </mc:Fallback>
        </mc:AlternateContent>
      </w:r>
      <w:r w:rsidR="0080049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105410</wp:posOffset>
                </wp:positionV>
                <wp:extent cx="6732000" cy="3204000"/>
                <wp:effectExtent l="0" t="0" r="12065" b="158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000" cy="32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1BE" w:rsidRPr="0017194B" w:rsidRDefault="007421BE" w:rsidP="005252E0">
                            <w:pPr>
                              <w:pStyle w:val="Titre2"/>
                            </w:pPr>
                            <w:r w:rsidRPr="0017194B">
                              <w:t>Titre du 1er sous- chapitre</w:t>
                            </w:r>
                            <w:r w:rsidR="00937674" w:rsidRPr="0017194B">
                              <w:t xml:space="preserve"> : </w:t>
                            </w:r>
                            <w:r w:rsidR="006C584F">
                              <w:t>Corps humain : de la fécondation à la puberté</w:t>
                            </w:r>
                          </w:p>
                          <w:p w:rsidR="007421BE" w:rsidRPr="007806DC" w:rsidRDefault="007421BE" w:rsidP="00A4353F">
                            <w:pPr>
                              <w:pStyle w:val="nouvconnaissancescapacit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Nouveautés en termes de connaissance : </w:t>
                            </w:r>
                          </w:p>
                          <w:p w:rsidR="007421BE" w:rsidRPr="00A4353F" w:rsidRDefault="006C584F" w:rsidP="006C584F">
                            <w:pPr>
                              <w:pStyle w:val="nouvconnaissancescapacits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Ancien programme de 1 ESL</w:t>
                            </w:r>
                          </w:p>
                          <w:p w:rsidR="007421BE" w:rsidRPr="007806DC" w:rsidRDefault="007421BE" w:rsidP="00A4353F">
                            <w:pPr>
                              <w:pStyle w:val="nouvconnaissancescapacit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Nouveautés en termes de capacités : </w:t>
                            </w:r>
                          </w:p>
                          <w:p w:rsidR="00394ED2" w:rsidRDefault="006C584F" w:rsidP="006C584F">
                            <w:pPr>
                              <w:pStyle w:val="nouvconnaissancescapacits"/>
                              <w:numPr>
                                <w:ilvl w:val="0"/>
                                <w:numId w:val="4"/>
                              </w:numPr>
                            </w:pPr>
                            <w:proofErr w:type="gramStart"/>
                            <w:r w:rsidRPr="00531606">
                              <w:rPr>
                                <w:rFonts w:ascii="Arial" w:hAnsi="Arial" w:cs="Arial"/>
                                <w:sz w:val="20"/>
                                <w:szCs w:val="20"/>
                                <w:u w:color="FF0000"/>
                              </w:rPr>
                              <w:t>toutes</w:t>
                            </w:r>
                            <w:proofErr w:type="gramEnd"/>
                            <w:r w:rsidRPr="00531606">
                              <w:rPr>
                                <w:rFonts w:ascii="Arial" w:hAnsi="Arial" w:cs="Arial"/>
                                <w:sz w:val="20"/>
                                <w:szCs w:val="20"/>
                                <w:u w:color="FF0000"/>
                              </w:rPr>
                              <w:t xml:space="preserve"> les capacités ont déjà été travaillées au collège, seuls les contextes de mises en œuvre sont nouveaux </w:t>
                            </w:r>
                          </w:p>
                          <w:p w:rsidR="00394ED2" w:rsidRDefault="00394ED2" w:rsidP="00800490">
                            <w:pPr>
                              <w:pStyle w:val="nouvconnaissancescapacits"/>
                            </w:pPr>
                          </w:p>
                          <w:p w:rsidR="00394ED2" w:rsidRPr="007806DC" w:rsidRDefault="00394ED2" w:rsidP="00A4353F">
                            <w:pPr>
                              <w:pStyle w:val="Utilisationnumerique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Utilisation du numérique : </w:t>
                            </w:r>
                          </w:p>
                          <w:p w:rsidR="00937674" w:rsidRDefault="00CD222A" w:rsidP="006C584F">
                            <w:pPr>
                              <w:pStyle w:val="Utilisationnumeriqu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Logiciels permettant de tester des protocoles </w:t>
                            </w:r>
                            <w:r>
                              <w:t>(ablation, greffes…)</w:t>
                            </w:r>
                            <w:r>
                              <w:t xml:space="preserve"> pour</w:t>
                            </w:r>
                            <w:r w:rsidR="006C584F">
                              <w:t xml:space="preserve"> la détermination du sexe</w:t>
                            </w:r>
                            <w:r>
                              <w:t xml:space="preserve"> </w:t>
                            </w:r>
                          </w:p>
                          <w:p w:rsidR="006C584F" w:rsidRPr="007806DC" w:rsidRDefault="006C584F" w:rsidP="006C584F">
                            <w:pPr>
                              <w:pStyle w:val="Utilisationnumeriqu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Vidéomicroscopes et présentations numériques</w:t>
                            </w:r>
                          </w:p>
                          <w:p w:rsidR="005635B0" w:rsidRPr="007806DC" w:rsidRDefault="00937674" w:rsidP="00A4353F">
                            <w:pPr>
                              <w:pStyle w:val="Ressourceslocalespossible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Ressources locales possibles :</w:t>
                            </w:r>
                          </w:p>
                          <w:p w:rsidR="005635B0" w:rsidRDefault="005635B0" w:rsidP="007806DC">
                            <w:pPr>
                              <w:pStyle w:val="Ressourceslocalespossibles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margin-left:230.45pt;margin-top:8.3pt;width:530.1pt;height:252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LV+UAIAAK4EAAAOAAAAZHJzL2Uyb0RvYy54bWysVE1vGjEQvVfqf7B8LwuEfBRliSgRVSWU&#10;REqqSL0ZrxdW9Xpc27BLf32evUBI2lPVi5nxzD7PvDfD9U1ba7ZVzldkcj7o9TlTRlJRmVXOvz/N&#10;P11x5oMwhdBkVM53yvObyccP140dqyGtSRfKMYAYP25sztch2HGWeblWtfA9ssogWJKrRYDrVlnh&#10;RAP0WmfDfv8ia8gV1pFU3uP2tgvyScIvSyXDfVl6FZjOOWoL6XTpXMYzm1yL8coJu67kvgzxD1XU&#10;ojJ49Ah1K4JgG1f9AVVX0pGnMvQk1RmVZSVV6gHdDPrvunlcC6tSLyDH2yNN/v/Byrvtg2NVkXMI&#10;ZUQNiX5AKFYoFlQbFLuKFDXWj5H5aJEb2i/UQurDvcdl7LwtXR1/0RNDHGTvjgQDiUlcXlyeQTSE&#10;JGIwR9EBfvb6uXU+fFVUs2jk3EHBRKzYLnzoUg8p8TVPuirmldbJiVOjZtqxrYDeOqQiAf4mSxvW&#10;oJSz834CfhOL0Mfvl1rIn/vyTrKApw1qjqR0zUcrtMs28Tg8ELOkYge+HHVD562cV4BfCB8ehMOU&#10;gQdsTrjHUWpCTbS3OFuT+/23+5gP8RHlrMHU5tz/2ginONPfDMbi82A0imOenNH55RCOO40sTyNm&#10;U88IRA2wo1YmM+YHfTBLR/UzFmwaX0VIGIm3cx4O5ix0u4QFlWo6TUkYbCvCwjxaGaGjMJHWp/ZZ&#10;OLuXNc7WHR3mW4zfqdvlxi8NTTeByipJH3nuWN3Tj6VIw7Nf4Lh1p37Kev2bmbwAAAD//wMAUEsD&#10;BBQABgAIAAAAIQDXIK/O3QAAAAsBAAAPAAAAZHJzL2Rvd25yZXYueG1sTI/BTsMwDIbvSLxDZCRu&#10;LG0FVVeaToAGF05siHPWeElE41RJ1pW3JzvBzdb/6ffnbrO4kc0YovUkoFwVwJAGryxpAZ/717sG&#10;WEySlBw9oYAfjLDpr6862Sp/pg+cd0mzXEKxlQJMSlPLeRwMOhlXfkLK2dEHJ1Neg+YqyHMudyOv&#10;iqLmTlrKF4yc8MXg8L07OQHbZ73WQyOD2TbK2nn5Or7rNyFub5anR2AJl/QHw0U/q0OfnQ7+RCqy&#10;UcB9XawzmoO6BnYBHqqyBHYQkIcKeN/x/z/0vwAAAP//AwBQSwECLQAUAAYACAAAACEAtoM4kv4A&#10;AADhAQAAEwAAAAAAAAAAAAAAAAAAAAAAW0NvbnRlbnRfVHlwZXNdLnhtbFBLAQItABQABgAIAAAA&#10;IQA4/SH/1gAAAJQBAAALAAAAAAAAAAAAAAAAAC8BAABfcmVscy8ucmVsc1BLAQItABQABgAIAAAA&#10;IQA/7LV+UAIAAK4EAAAOAAAAAAAAAAAAAAAAAC4CAABkcnMvZTJvRG9jLnhtbFBLAQItABQABgAI&#10;AAAAIQDXIK/O3QAAAAsBAAAPAAAAAAAAAAAAAAAAAKoEAABkcnMvZG93bnJldi54bWxQSwUGAAAA&#10;AAQABADzAAAAtAUAAAAA&#10;" fillcolor="white [3201]" strokeweight=".5pt">
                <v:textbox>
                  <w:txbxContent>
                    <w:p w:rsidR="007421BE" w:rsidRPr="0017194B" w:rsidRDefault="007421BE" w:rsidP="005252E0">
                      <w:pPr>
                        <w:pStyle w:val="Titre2"/>
                      </w:pPr>
                      <w:r w:rsidRPr="0017194B">
                        <w:t>Titre du 1er sous- chapitre</w:t>
                      </w:r>
                      <w:r w:rsidR="00937674" w:rsidRPr="0017194B">
                        <w:t xml:space="preserve"> : </w:t>
                      </w:r>
                      <w:r w:rsidR="006C584F">
                        <w:t>Corps humain : de la fécondation à la puberté</w:t>
                      </w:r>
                    </w:p>
                    <w:p w:rsidR="007421BE" w:rsidRPr="007806DC" w:rsidRDefault="007421BE" w:rsidP="00A4353F">
                      <w:pPr>
                        <w:pStyle w:val="nouvconnaissancescapacit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Nouveautés en termes de connaissance : </w:t>
                      </w:r>
                    </w:p>
                    <w:p w:rsidR="007421BE" w:rsidRPr="00A4353F" w:rsidRDefault="006C584F" w:rsidP="006C584F">
                      <w:pPr>
                        <w:pStyle w:val="nouvconnaissancescapacits"/>
                        <w:numPr>
                          <w:ilvl w:val="0"/>
                          <w:numId w:val="4"/>
                        </w:numPr>
                      </w:pPr>
                      <w:r>
                        <w:t>Ancien programme de 1 ESL</w:t>
                      </w:r>
                    </w:p>
                    <w:p w:rsidR="007421BE" w:rsidRPr="007806DC" w:rsidRDefault="007421BE" w:rsidP="00A4353F">
                      <w:pPr>
                        <w:pStyle w:val="nouvconnaissancescapacit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Nouveautés en termes de capacités : </w:t>
                      </w:r>
                    </w:p>
                    <w:p w:rsidR="00394ED2" w:rsidRDefault="006C584F" w:rsidP="006C584F">
                      <w:pPr>
                        <w:pStyle w:val="nouvconnaissancescapacits"/>
                        <w:numPr>
                          <w:ilvl w:val="0"/>
                          <w:numId w:val="4"/>
                        </w:numPr>
                      </w:pPr>
                      <w:proofErr w:type="gramStart"/>
                      <w:r w:rsidRPr="00531606">
                        <w:rPr>
                          <w:rFonts w:ascii="Arial" w:hAnsi="Arial" w:cs="Arial"/>
                          <w:sz w:val="20"/>
                          <w:szCs w:val="20"/>
                          <w:u w:color="FF0000"/>
                        </w:rPr>
                        <w:t>toutes</w:t>
                      </w:r>
                      <w:proofErr w:type="gramEnd"/>
                      <w:r w:rsidRPr="00531606">
                        <w:rPr>
                          <w:rFonts w:ascii="Arial" w:hAnsi="Arial" w:cs="Arial"/>
                          <w:sz w:val="20"/>
                          <w:szCs w:val="20"/>
                          <w:u w:color="FF0000"/>
                        </w:rPr>
                        <w:t xml:space="preserve"> les capacités ont déjà été travaillées au collège, seuls les contextes de mises en œuvre sont nouveaux </w:t>
                      </w:r>
                    </w:p>
                    <w:p w:rsidR="00394ED2" w:rsidRDefault="00394ED2" w:rsidP="00800490">
                      <w:pPr>
                        <w:pStyle w:val="nouvconnaissancescapacits"/>
                      </w:pPr>
                    </w:p>
                    <w:p w:rsidR="00394ED2" w:rsidRPr="007806DC" w:rsidRDefault="00394ED2" w:rsidP="00A4353F">
                      <w:pPr>
                        <w:pStyle w:val="Utilisationnumerique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Utilisation du numérique : </w:t>
                      </w:r>
                    </w:p>
                    <w:p w:rsidR="00937674" w:rsidRDefault="00CD222A" w:rsidP="006C584F">
                      <w:pPr>
                        <w:pStyle w:val="Utilisationnumerique"/>
                        <w:numPr>
                          <w:ilvl w:val="0"/>
                          <w:numId w:val="4"/>
                        </w:numPr>
                      </w:pPr>
                      <w:r>
                        <w:t xml:space="preserve">Logiciels permettant de tester des protocoles </w:t>
                      </w:r>
                      <w:r>
                        <w:t>(ablation, greffes…)</w:t>
                      </w:r>
                      <w:r>
                        <w:t xml:space="preserve"> pour</w:t>
                      </w:r>
                      <w:r w:rsidR="006C584F">
                        <w:t xml:space="preserve"> la détermination du sexe</w:t>
                      </w:r>
                      <w:r>
                        <w:t xml:space="preserve"> </w:t>
                      </w:r>
                    </w:p>
                    <w:p w:rsidR="006C584F" w:rsidRPr="007806DC" w:rsidRDefault="006C584F" w:rsidP="006C584F">
                      <w:pPr>
                        <w:pStyle w:val="Utilisationnumerique"/>
                        <w:numPr>
                          <w:ilvl w:val="0"/>
                          <w:numId w:val="4"/>
                        </w:numPr>
                      </w:pPr>
                      <w:r>
                        <w:t>Vidéomicroscopes et présentations numériques</w:t>
                      </w:r>
                    </w:p>
                    <w:p w:rsidR="005635B0" w:rsidRPr="007806DC" w:rsidRDefault="00937674" w:rsidP="00A4353F">
                      <w:pPr>
                        <w:pStyle w:val="Ressourceslocalespossible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Ressources locales possibles :</w:t>
                      </w:r>
                    </w:p>
                    <w:p w:rsidR="005635B0" w:rsidRDefault="005635B0" w:rsidP="007806DC">
                      <w:pPr>
                        <w:pStyle w:val="Ressourceslocalespossibles"/>
                      </w:pP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  <w:r w:rsidR="003E650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85090</wp:posOffset>
                </wp:positionV>
                <wp:extent cx="396000" cy="6120000"/>
                <wp:effectExtent l="0" t="0" r="23495" b="1460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00" cy="61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7B1C" w:rsidRPr="005252E0" w:rsidRDefault="00FF7B1C" w:rsidP="005252E0">
                            <w:pPr>
                              <w:pStyle w:val="Titre2"/>
                            </w:pPr>
                            <w:r w:rsidRPr="005252E0">
                              <w:t>TITRE DU CHAPITRE</w:t>
                            </w:r>
                            <w:r w:rsidR="00B43810" w:rsidRPr="005252E0">
                              <w:t> :</w:t>
                            </w:r>
                            <w:r w:rsidR="0029179F">
                              <w:t xml:space="preserve"> Procréation et sexualité humaine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8.55pt;margin-top:6.7pt;width:31.2pt;height:481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8jVQIAALIEAAAOAAAAZHJzL2Uyb0RvYy54bWysVFFP2zAQfp+0/2D5fU1aaBkVKepAnSZV&#10;gAQT0t5cx6HRHJ9nu03Yr+ez05bC9jTtxfH5Pn++++4uF5ddo9lWOV+TKfhwkHOmjKSyNk8F//6w&#10;+PSZMx+EKYUmowr+rDy/nH38cNHaqRrRmnSpHAOJ8dPWFnwdgp1mmZdr1Qg/IKsMnBW5RgSY7ikr&#10;nWjB3uhslOeTrCVXWkdSeY/T697JZ4m/qpQMt1XlVWC64IgtpNWldRXXbHYhpk9O2HUtd2GIf4ii&#10;EbXBoweqaxEE27j6D6qmlo48VWEgqcmoqmqpUg7IZpi/y+Z+LaxKuUAcbw8y+f9HK2+2d47VZcHH&#10;nBnRoEQ/UChWKhZUFxQbR4la66dA3ltgQ/eFOpR6f+5xGDPvKtfEL3Ji8EPs54PAYGIShyfnkzyH&#10;R8I1GaJ+MECfvd62zoevihoWNwV3KGDSVWyXPvTQPSQ+5knX5aLWOhmxadSVdmwrUG4dUowgf4PS&#10;hrV4/WScJ+I3vkh9uL/SQv7chXeEAp82iDlq0uced6FbdUnGk70uKyqfIZejvue8lYsa9Evhw51w&#10;aDLogMEJt1gqTYiJdjvO1uR+/+084gse19EZrrfo24L7XxvhFGf6m0FjnA9PT+EKyTgdn41guGPP&#10;6thjNs0VQashptTKtI34oPfbylHziBGbx4fhEkYiuILL4PbGVejnCUMq1XyeYGhuK8LS3FsZyWN1&#10;orYP3aNwdlfb2F83tO9xMX1X4h4bbxqabwJVdap/FLuXdlcDDEbqoN0Qx8k7thPq9VczewEAAP//&#10;AwBQSwMEFAAGAAgAAAAhABI/C9XeAAAACAEAAA8AAABkcnMvZG93bnJldi54bWxMj81OwzAQhO9I&#10;vIO1SNyo0/ITEuJUEQgJwamBCzcn3iaBeG1iNw1vz3KC02o0o9lviu1iRzHjFAZHCtarBARS68xA&#10;nYK318eLWxAhajJ6dIQKvjHAtjw9KXRu3JF2ONexE1xCIdcK+hh9LmVoe7Q6rJxHYm/vJqsjy6mT&#10;ZtJHLrej3CTJjbR6IP7Qa4/3Pbaf9cEqMEu2+3j/8k/PLybu/dxUVf3QKXV+tlR3ICIu8S8Mv/iM&#10;DiUzNe5AJoiRdbrmJN/LKxDsp9k1iEZBlqYbkGUh/w8ofwAAAP//AwBQSwECLQAUAAYACAAAACEA&#10;toM4kv4AAADhAQAAEwAAAAAAAAAAAAAAAAAAAAAAW0NvbnRlbnRfVHlwZXNdLnhtbFBLAQItABQA&#10;BgAIAAAAIQA4/SH/1gAAAJQBAAALAAAAAAAAAAAAAAAAAC8BAABfcmVscy8ucmVsc1BLAQItABQA&#10;BgAIAAAAIQDdqk8jVQIAALIEAAAOAAAAAAAAAAAAAAAAAC4CAABkcnMvZTJvRG9jLnhtbFBLAQIt&#10;ABQABgAIAAAAIQASPwvV3gAAAAgBAAAPAAAAAAAAAAAAAAAAAK8EAABkcnMvZG93bnJldi54bWxQ&#10;SwUGAAAAAAQABADzAAAAugUAAAAA&#10;" fillcolor="white [3201]" strokeweight=".5pt">
                <v:textbox style="layout-flow:vertical;mso-layout-flow-alt:bottom-to-top">
                  <w:txbxContent>
                    <w:p w:rsidR="00FF7B1C" w:rsidRPr="005252E0" w:rsidRDefault="00FF7B1C" w:rsidP="005252E0">
                      <w:pPr>
                        <w:pStyle w:val="Titre2"/>
                      </w:pPr>
                      <w:r w:rsidRPr="005252E0">
                        <w:t>TITRE DU CHAPITRE</w:t>
                      </w:r>
                      <w:r w:rsidR="00B43810" w:rsidRPr="005252E0">
                        <w:t> :</w:t>
                      </w:r>
                      <w:r w:rsidR="0029179F">
                        <w:t xml:space="preserve"> Procréation et sexualité humaine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E650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82550</wp:posOffset>
                </wp:positionV>
                <wp:extent cx="2196000" cy="3200400"/>
                <wp:effectExtent l="0" t="0" r="1397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01E3" w:rsidRPr="007806DC" w:rsidRDefault="008601E3" w:rsidP="0017194B">
                            <w:pPr>
                              <w:pStyle w:val="orientationgeneparagraphepreambule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Orientations générales du thème données dans le préambule</w:t>
                            </w:r>
                          </w:p>
                          <w:p w:rsidR="008601E3" w:rsidRDefault="008601E3" w:rsidP="007806DC">
                            <w:pPr>
                              <w:pStyle w:val="orientationgeneparagraphepreambule"/>
                            </w:pPr>
                          </w:p>
                          <w:p w:rsidR="006C584F" w:rsidRPr="008601E3" w:rsidRDefault="006C584F" w:rsidP="006C584F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Permettre</w:t>
                            </w:r>
                            <w:r w:rsidRPr="004E1919">
                              <w:rPr>
                                <w:color w:val="00B050"/>
                              </w:rPr>
                              <w:t xml:space="preserve"> aux élèves de mieux appréhender le fonctionnement de leur organisme et de saisir comment la santé se définit aujourd’hui dans une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E1919">
                              <w:rPr>
                                <w:color w:val="00B050"/>
                              </w:rPr>
                              <w:t>approche globale intégrant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E1919">
                              <w:rPr>
                                <w:color w:val="00B050"/>
                              </w:rPr>
                              <w:t>l’individu dans son environnement et prenant en compte les enjeux de santé publique.</w:t>
                            </w:r>
                          </w:p>
                          <w:p w:rsidR="008601E3" w:rsidRPr="008601E3" w:rsidRDefault="008601E3" w:rsidP="007806DC">
                            <w:pPr>
                              <w:pStyle w:val="orientationgeneparagraphepreambu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margin-left:44.6pt;margin-top:6.5pt;width:172.9pt;height:25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+QDVAIAAK4EAAAOAAAAZHJzL2Uyb0RvYy54bWysVE1v2zAMvQ/YfxB0X+18NFuDOkWWosOA&#10;oC3QDgV2U2Q5MSaLmqTE7n79nuQkTbudhl0UUqSfyPfIXF51jWY75XxNpuCDs5wzZSSVtVkX/Nvj&#10;zYdPnPkgTCk0GVXwZ+X51ez9u8vWTtWQNqRL5RhAjJ+2tuCbEOw0y7zcqEb4M7LKIFiRa0SA69ZZ&#10;6UQL9EZnwzyfZC250jqSynvcXvdBPkv4VaVkuKsqrwLTBUdtIZ0unat4ZrNLMV07YTe13Jch/qGK&#10;RtQGjx6hrkUQbOvqP6CaWjryVIUzSU1GVVVLlXpAN4P8TTcPG2FV6gXkeHukyf8/WHm7u3esLgs+&#10;4syIBhJ9h1CsVCyoLig2ihS11k+R+WCRG7rP1EHqw73HZey8q1wTf9ETQxxkPx8JBhKTuBwOLiZ5&#10;jpBEbAT9xnCAn718bp0PXxQ1LBoFd1AwESt2Sx/61ENKfM2TrsubWuvkxKlRC+3YTkBvHVKRAH+V&#10;pQ1rCz4ZnecJ+FUsQh+/X2khf+zLO8kCnjaoOZLSNx+t0K26xOP4QMyKymfw5agfOm/lTQ34pfDh&#10;XjhMGXjA5oQ7HJUm1ER7i7MNuV9/u4/5EB9RzlpMbcH9z61wijP91WAsLgbjcRzz5IzPPw7huNPI&#10;6jRits2CQNQAO2plMmN+0AezctQ8YcHm8VWEhJF4u+DhYC5Cv0tYUKnm85SEwbYiLM2DlRE6ChNp&#10;feyehLN7WeNs3dJhvsX0jbp9bvzS0HwbqKqT9JHnntU9/ViKNDz7BY5bd+qnrJe/mdlvAAAA//8D&#10;AFBLAwQUAAYACAAAACEAJsBc3d0AAAAJAQAADwAAAGRycy9kb3ducmV2LnhtbEyPQU/DMAyF70j8&#10;h8hI3Fi6jUFXmk6ABpedGIiz13hJRZNUSdaVf485wc32e3r+Xr2ZXC9GiqkLXsF8VoAg3wbdeaPg&#10;4/3lpgSRMnqNffCk4JsSbJrLixorHc7+jcZ9NoJDfKpQgc15qKRMrSWHaRYG8qwdQ3SYeY1G6ohn&#10;Dne9XBTFnXTYef5gcaBnS+3X/uQUbJ/M2rQlRrstddeN0+dxZ16Vur6aHh9AZJrynxl+8RkdGmY6&#10;hJPXSfQKyvWCnXxfciXWb5crHg4KVvP7AmRTy/8Nmh8AAAD//wMAUEsBAi0AFAAGAAgAAAAhALaD&#10;OJL+AAAA4QEAABMAAAAAAAAAAAAAAAAAAAAAAFtDb250ZW50X1R5cGVzXS54bWxQSwECLQAUAAYA&#10;CAAAACEAOP0h/9YAAACUAQAACwAAAAAAAAAAAAAAAAAvAQAAX3JlbHMvLnJlbHNQSwECLQAUAAYA&#10;CAAAACEABvPkA1QCAACuBAAADgAAAAAAAAAAAAAAAAAuAgAAZHJzL2Uyb0RvYy54bWxQSwECLQAU&#10;AAYACAAAACEAJsBc3d0AAAAJAQAADwAAAAAAAAAAAAAAAACuBAAAZHJzL2Rvd25yZXYueG1sUEsF&#10;BgAAAAAEAAQA8wAAALgFAAAAAA==&#10;" fillcolor="white [3201]" strokeweight=".5pt">
                <v:textbox>
                  <w:txbxContent>
                    <w:p w:rsidR="008601E3" w:rsidRPr="007806DC" w:rsidRDefault="008601E3" w:rsidP="0017194B">
                      <w:pPr>
                        <w:pStyle w:val="orientationgeneparagraphepreambule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Orientations générales du thème données dans le préambule</w:t>
                      </w:r>
                    </w:p>
                    <w:p w:rsidR="008601E3" w:rsidRDefault="008601E3" w:rsidP="007806DC">
                      <w:pPr>
                        <w:pStyle w:val="orientationgeneparagraphepreambule"/>
                      </w:pPr>
                    </w:p>
                    <w:p w:rsidR="006C584F" w:rsidRPr="008601E3" w:rsidRDefault="006C584F" w:rsidP="006C584F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Permettre</w:t>
                      </w:r>
                      <w:r w:rsidRPr="004E1919">
                        <w:rPr>
                          <w:color w:val="00B050"/>
                        </w:rPr>
                        <w:t xml:space="preserve"> aux élèves de mieux appréhender le fonctionnement de leur organisme et de saisir comment la santé se définit aujourd’hui dans une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E1919">
                        <w:rPr>
                          <w:color w:val="00B050"/>
                        </w:rPr>
                        <w:t>approche globale intégrant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E1919">
                        <w:rPr>
                          <w:color w:val="00B050"/>
                        </w:rPr>
                        <w:t>l’individu dans son environnement et prenant en compte les enjeux de santé publique.</w:t>
                      </w:r>
                    </w:p>
                    <w:p w:rsidR="008601E3" w:rsidRPr="008601E3" w:rsidRDefault="008601E3" w:rsidP="007806DC">
                      <w:pPr>
                        <w:pStyle w:val="orientationgeneparagraphepreambul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E650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42757</wp:posOffset>
                </wp:positionV>
                <wp:extent cx="6861600" cy="6217200"/>
                <wp:effectExtent l="0" t="0" r="15875" b="127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600" cy="621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1BE" w:rsidRDefault="007421BE"/>
                          <w:p w:rsidR="00937674" w:rsidRDefault="00937674"/>
                          <w:p w:rsidR="00937674" w:rsidRDefault="00937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margin-left:225pt;margin-top:3.35pt;width:540.3pt;height:489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SIVAIAAK4EAAAOAAAAZHJzL2Uyb0RvYy54bWysVMFuGjEQvVfqP1i+l4U0QIpYIpqIqhJK&#10;IpEqUm/G6w2rej2ubdilX99nLxCS9lT14h17xs8z783s9LqtNdsp5ysyOR/0+pwpI6mozHPOvz0u&#10;Plxx5oMwhdBkVM73yvPr2ft308ZO1AVtSBfKMYAYP2lszjch2EmWeblRtfA9ssrAWZKrRcDWPWeF&#10;Ew3Qa51d9PujrCFXWEdSeY/T287JZwm/LJUM92XpVWA658gtpNWldR3XbDYVk2cn7KaShzTEP2RR&#10;i8rg0RPUrQiCbV31B1RdSUeeytCTVGdUlpVUqQZUM+i/qWa1EValWkCOtyea/P+DlXe7B8eqIudj&#10;zoyoIdF3CMUKxYJqg2LjSFFj/QSRK4vY0H6mFlIfzz0OY+Vt6er4RU0MfpC9PxEMJCZxOLoaDUZ9&#10;uCR8o4vBGBJGnOzlunU+fFFUs2jk3EHBRKzYLX3oQo8h8TVPuioWldZpE7tG3WjHdgJ665CSBPir&#10;KG1Yg9c/DvsJ+JUvQp/ur7WQPw7pnUUBTxvkHEnpio9WaNdt4nF4JGZNxR58Oeqazlu5qAC/FD48&#10;CIcuAw+YnHCPpdSEnOhgcbYh9+tv5zEe4sPLWYOuzbn/uRVOcaa/GrTFp8HlZWzztLkcgl/O3Lln&#10;fe4x2/qGQNQAM2plMmN80EezdFQ/YcDm8VW4hJF4O+fhaN6EbpYwoFLN5ykIjW1FWJqVlRE6ChNp&#10;fWyfhLMHWWNv3dGxv8XkjbpdbLxpaL4NVFZJ+shzx+qBfgxFap7DAMepO9+nqJffzOw3AAAA//8D&#10;AFBLAwQUAAYACAAAACEAtZO5Ld0AAAAKAQAADwAAAGRycy9kb3ducmV2LnhtbEyPPU/DMBiEdyT+&#10;g/UisVGbjwQ35E0FqLAwUarObuzaFrEd2W4a/j3uBOPpTnfPtavZDWRSMdngEW4XDIjyfZDWa4Tt&#10;19sNB5Ky8FIMwSuEH5Vg1V1etKKR4eQ/1bTJmpQSnxqBYHIeG0pTb5QTaRFG5Yt3CNGJXGTUVEZx&#10;KuVuoHeM1dQJ68uCEaN6Nar/3hwdwvpFL3XPRTRrLq2d5t3hQ78jXl/Nz09AsprzXxjO+AUdusK0&#10;D0cvExkQHipWvmSE+hHI2a/uWQ1kj7DkFQfatfT/he4XAAD//wMAUEsBAi0AFAAGAAgAAAAhALaD&#10;OJL+AAAA4QEAABMAAAAAAAAAAAAAAAAAAAAAAFtDb250ZW50X1R5cGVzXS54bWxQSwECLQAUAAYA&#10;CAAAACEAOP0h/9YAAACUAQAACwAAAAAAAAAAAAAAAAAvAQAAX3JlbHMvLnJlbHNQSwECLQAUAAYA&#10;CAAAACEAA7CEiFQCAACuBAAADgAAAAAAAAAAAAAAAAAuAgAAZHJzL2Uyb0RvYy54bWxQSwECLQAU&#10;AAYACAAAACEAtZO5Ld0AAAAKAQAADwAAAAAAAAAAAAAAAACuBAAAZHJzL2Rvd25yZXYueG1sUEsF&#10;BgAAAAAEAAQA8wAAALgFAAAAAA==&#10;" fillcolor="white [3201]" strokeweight=".5pt">
                <v:textbox>
                  <w:txbxContent>
                    <w:p w:rsidR="007421BE" w:rsidRDefault="007421BE"/>
                    <w:p w:rsidR="00937674" w:rsidRDefault="00937674"/>
                    <w:p w:rsidR="00937674" w:rsidRDefault="00937674"/>
                  </w:txbxContent>
                </v:textbox>
                <w10:anchorlock/>
              </v:shape>
            </w:pict>
          </mc:Fallback>
        </mc:AlternateContent>
      </w:r>
    </w:p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3E6501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166370</wp:posOffset>
                </wp:positionV>
                <wp:extent cx="2196000" cy="2880000"/>
                <wp:effectExtent l="0" t="0" r="13970" b="158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28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01E3" w:rsidRPr="007806DC" w:rsidRDefault="008601E3" w:rsidP="00B43810">
                            <w:pPr>
                              <w:pStyle w:val="Pointfortparagrapheintroductif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Points forts du paragraphe introductif</w:t>
                            </w:r>
                          </w:p>
                          <w:p w:rsidR="007421BE" w:rsidRDefault="007421BE"/>
                          <w:p w:rsidR="006C584F" w:rsidRDefault="006C584F" w:rsidP="006C584F">
                            <w:pPr>
                              <w:rPr>
                                <w:color w:val="0070C0"/>
                              </w:rPr>
                            </w:pPr>
                            <w:r w:rsidRPr="004E1919">
                              <w:rPr>
                                <w:color w:val="0070C0"/>
                              </w:rPr>
                              <w:t xml:space="preserve">L’éducation à la sexualité </w:t>
                            </w:r>
                            <w:r>
                              <w:rPr>
                                <w:color w:val="0070C0"/>
                              </w:rPr>
                              <w:t>fondée</w:t>
                            </w:r>
                            <w:r w:rsidRPr="004E1919">
                              <w:rPr>
                                <w:color w:val="0070C0"/>
                              </w:rPr>
                              <w:t xml:space="preserve"> sur des</w:t>
                            </w: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3A3F3B">
                              <w:rPr>
                                <w:color w:val="0070C0"/>
                                <w:u w:val="single"/>
                              </w:rPr>
                              <w:t>connaissances scientifiques clairement établies</w:t>
                            </w:r>
                          </w:p>
                          <w:p w:rsidR="006C584F" w:rsidRDefault="006C584F" w:rsidP="006C584F">
                            <w:pPr>
                              <w:rPr>
                                <w:color w:val="0070C0"/>
                              </w:rPr>
                            </w:pPr>
                            <w:r w:rsidRPr="004E1919">
                              <w:rPr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</w:rPr>
                              <w:t>Articuler l</w:t>
                            </w:r>
                            <w:r w:rsidRPr="004E1919">
                              <w:rPr>
                                <w:color w:val="0070C0"/>
                              </w:rPr>
                              <w:t>’étude du thème au</w:t>
                            </w: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u w:val="single"/>
                              </w:rPr>
                              <w:t>parcours éducatif de santé</w:t>
                            </w:r>
                            <w:r w:rsidRPr="004E1919">
                              <w:rPr>
                                <w:color w:val="0070C0"/>
                                <w:u w:val="single"/>
                              </w:rPr>
                              <w:t>,</w:t>
                            </w:r>
                            <w:r w:rsidRPr="004E1919">
                              <w:rPr>
                                <w:color w:val="0070C0"/>
                              </w:rPr>
                              <w:t xml:space="preserve"> en interaction avec les professionnels </w:t>
                            </w:r>
                          </w:p>
                          <w:p w:rsidR="006C584F" w:rsidRDefault="006C584F" w:rsidP="006C584F">
                            <w:proofErr w:type="gramStart"/>
                            <w:r w:rsidRPr="004E1919">
                              <w:rPr>
                                <w:color w:val="0070C0"/>
                              </w:rPr>
                              <w:t>de</w:t>
                            </w:r>
                            <w:proofErr w:type="gramEnd"/>
                            <w:r w:rsidRPr="004E1919">
                              <w:rPr>
                                <w:color w:val="0070C0"/>
                              </w:rPr>
                              <w:t xml:space="preserve"> santé de l’établissement et d’autres</w:t>
                            </w:r>
                            <w:r w:rsidRPr="007E39D8">
                              <w:rPr>
                                <w:color w:val="0070C0"/>
                              </w:rPr>
                              <w:t xml:space="preserve"> disciplines.</w:t>
                            </w:r>
                          </w:p>
                          <w:p w:rsidR="007421BE" w:rsidRDefault="007421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2" type="#_x0000_t202" style="position:absolute;margin-left:44.55pt;margin-top:13.1pt;width:172.9pt;height:22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ZLqUwIAAK4EAAAOAAAAZHJzL2Uyb0RvYy54bWysVE1vGjEQvVfqf7B8b3ahhBLEEtFEqSqh&#10;JBKpIvVmvN6wqtfj2oZd+uv7bD4CaU9VL9758vPMm5mdXHeNZhvlfE2m4L2LnDNlJJW1eSn4t6e7&#10;DyPOfBCmFJqMKvhWeX49ff9u0tqx6tOKdKkcA4jx49YWfBWCHWeZlyvVCH9BVhk4K3KNCFDdS1Y6&#10;0QK90Vk/z4dZS660jqTyHtbbnZNPE35VKRkeqsqrwHTBkVtIp0vnMp7ZdCLGL07YVS33aYh/yKIR&#10;tcGjR6hbEQRbu/oPqKaWjjxV4UJSk1FV1VKlGlBNL39TzWIlrEq1gBxvjzT5/wcr7zePjtVlwQec&#10;GdGgRd/RKFYqFlQXFBtEilrrx4hcWMSG7jN1aPXB7mGMlXeVa+IXNTH4Qfb2SDCQmISx37sa5jlc&#10;Er7+aAQ5tSB7vW6dD18UNSwKBXfoYCJWbOY+IBWEHkLia550Xd7VWiclTo260Y5tBPqtQ0oSN86i&#10;tGFtwYcfL/MEfOaL0Mf7Sy3kj1jmOQI0bWCMpOyKj1Loll3icXggZknlFnw52g2dt/KuBvxc+PAo&#10;HKYMPGBzwgOOShNyor3E2Yrcr7/ZYzyaDy9nLaa24P7nWjjFmf5qMBZXvcEgjnlSBpef+lDcqWd5&#10;6jHr5oZAVA87amUSY3zQB7Fy1DxjwWbxVbiEkXi74OEg3oTdLmFBpZrNUhAG24owNwsrI3RsTKT1&#10;qXsWzu7bGmfrng7zLcZvuruLjTcNzdaBqjq1PvK8Y3VPP5YidWe/wHHrTvUU9fqbmf4GAAD//wMA&#10;UEsDBBQABgAIAAAAIQBl52vg3QAAAAkBAAAPAAAAZHJzL2Rvd25yZXYueG1sTI/BTsMwEETvSPyD&#10;tUjcqNNQtUmIUwEqXDhREOdtvLUtYjuy3TT8PeZEb7Oa0czbdjvbgU0UovFOwHJRACPXe2mcEvD5&#10;8XJXAYsJncTBOxLwQxG23fVVi430Z/dO0z4plktcbFCATmlsOI+9Jotx4Udy2Tv6YDHlMyguA55z&#10;uR14WRRrbtG4vKBxpGdN/ff+ZAXsnlSt+gqD3lXSmGn+Or6pVyFub+bHB2CJ5vQfhj/8jA5dZjr4&#10;k5ORDQKqepmTAsp1CSz7q/tVDeyQxabeAO9afvlB9wsAAP//AwBQSwECLQAUAAYACAAAACEAtoM4&#10;kv4AAADhAQAAEwAAAAAAAAAAAAAAAAAAAAAAW0NvbnRlbnRfVHlwZXNdLnhtbFBLAQItABQABgAI&#10;AAAAIQA4/SH/1gAAAJQBAAALAAAAAAAAAAAAAAAAAC8BAABfcmVscy8ucmVsc1BLAQItABQABgAI&#10;AAAAIQBC7ZLqUwIAAK4EAAAOAAAAAAAAAAAAAAAAAC4CAABkcnMvZTJvRG9jLnhtbFBLAQItABQA&#10;BgAIAAAAIQBl52vg3QAAAAkBAAAPAAAAAAAAAAAAAAAAAK0EAABkcnMvZG93bnJldi54bWxQSwUG&#10;AAAAAAQABADzAAAAtwUAAAAA&#10;" fillcolor="white [3201]" strokeweight=".5pt">
                <v:textbox>
                  <w:txbxContent>
                    <w:p w:rsidR="008601E3" w:rsidRPr="007806DC" w:rsidRDefault="008601E3" w:rsidP="00B43810">
                      <w:pPr>
                        <w:pStyle w:val="Pointfortparagrapheintroductif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Points forts du paragraphe introductif</w:t>
                      </w:r>
                    </w:p>
                    <w:p w:rsidR="007421BE" w:rsidRDefault="007421BE"/>
                    <w:p w:rsidR="006C584F" w:rsidRDefault="006C584F" w:rsidP="006C584F">
                      <w:pPr>
                        <w:rPr>
                          <w:color w:val="0070C0"/>
                        </w:rPr>
                      </w:pPr>
                      <w:r w:rsidRPr="004E1919">
                        <w:rPr>
                          <w:color w:val="0070C0"/>
                        </w:rPr>
                        <w:t xml:space="preserve">L’éducation à la sexualité </w:t>
                      </w:r>
                      <w:r>
                        <w:rPr>
                          <w:color w:val="0070C0"/>
                        </w:rPr>
                        <w:t>fondée</w:t>
                      </w:r>
                      <w:r w:rsidRPr="004E1919">
                        <w:rPr>
                          <w:color w:val="0070C0"/>
                        </w:rPr>
                        <w:t xml:space="preserve"> sur des</w:t>
                      </w:r>
                      <w:r>
                        <w:rPr>
                          <w:color w:val="0070C0"/>
                        </w:rPr>
                        <w:t xml:space="preserve"> </w:t>
                      </w:r>
                      <w:r w:rsidRPr="003A3F3B">
                        <w:rPr>
                          <w:color w:val="0070C0"/>
                          <w:u w:val="single"/>
                        </w:rPr>
                        <w:t>connaissances scientifiques clairement établies</w:t>
                      </w:r>
                    </w:p>
                    <w:p w:rsidR="006C584F" w:rsidRDefault="006C584F" w:rsidP="006C584F">
                      <w:pPr>
                        <w:rPr>
                          <w:color w:val="0070C0"/>
                        </w:rPr>
                      </w:pPr>
                      <w:r w:rsidRPr="004E1919">
                        <w:rPr>
                          <w:color w:val="0070C0"/>
                        </w:rPr>
                        <w:t xml:space="preserve"> </w:t>
                      </w:r>
                      <w:r>
                        <w:rPr>
                          <w:color w:val="0070C0"/>
                        </w:rPr>
                        <w:t>Articuler l</w:t>
                      </w:r>
                      <w:r w:rsidRPr="004E1919">
                        <w:rPr>
                          <w:color w:val="0070C0"/>
                        </w:rPr>
                        <w:t>’étude du thème au</w:t>
                      </w:r>
                      <w:r>
                        <w:rPr>
                          <w:color w:val="0070C0"/>
                        </w:rPr>
                        <w:t xml:space="preserve"> </w:t>
                      </w:r>
                      <w:r>
                        <w:rPr>
                          <w:color w:val="0070C0"/>
                          <w:u w:val="single"/>
                        </w:rPr>
                        <w:t>parcours éducatif de santé</w:t>
                      </w:r>
                      <w:r w:rsidRPr="004E1919">
                        <w:rPr>
                          <w:color w:val="0070C0"/>
                          <w:u w:val="single"/>
                        </w:rPr>
                        <w:t>,</w:t>
                      </w:r>
                      <w:r w:rsidRPr="004E1919">
                        <w:rPr>
                          <w:color w:val="0070C0"/>
                        </w:rPr>
                        <w:t xml:space="preserve"> en interaction avec les professionnels </w:t>
                      </w:r>
                    </w:p>
                    <w:p w:rsidR="006C584F" w:rsidRDefault="006C584F" w:rsidP="006C584F">
                      <w:proofErr w:type="gramStart"/>
                      <w:r w:rsidRPr="004E1919">
                        <w:rPr>
                          <w:color w:val="0070C0"/>
                        </w:rPr>
                        <w:t>de</w:t>
                      </w:r>
                      <w:proofErr w:type="gramEnd"/>
                      <w:r w:rsidRPr="004E1919">
                        <w:rPr>
                          <w:color w:val="0070C0"/>
                        </w:rPr>
                        <w:t xml:space="preserve"> santé de l’établissement et d’autres</w:t>
                      </w:r>
                      <w:r w:rsidRPr="007E39D8">
                        <w:rPr>
                          <w:color w:val="0070C0"/>
                        </w:rPr>
                        <w:t xml:space="preserve"> disciplines.</w:t>
                      </w:r>
                    </w:p>
                    <w:p w:rsidR="007421BE" w:rsidRDefault="007421BE"/>
                  </w:txbxContent>
                </v:textbox>
                <w10:anchorlock/>
              </v:shape>
            </w:pict>
          </mc:Fallback>
        </mc:AlternateContent>
      </w:r>
    </w:p>
    <w:p w:rsidR="007421BE" w:rsidRDefault="00800490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41910</wp:posOffset>
                </wp:positionV>
                <wp:extent cx="6706800" cy="2808000"/>
                <wp:effectExtent l="0" t="0" r="18415" b="1143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800" cy="28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16D5" w:rsidRPr="00800490" w:rsidRDefault="007416D5" w:rsidP="00800490">
                            <w:pPr>
                              <w:pStyle w:val="acquiscycle4"/>
                              <w:rPr>
                                <w:b/>
                              </w:rPr>
                            </w:pPr>
                            <w:r w:rsidRPr="00800490">
                              <w:rPr>
                                <w:b/>
                              </w:rPr>
                              <w:t>Acquis du cycle 4 : AFC</w:t>
                            </w:r>
                          </w:p>
                          <w:p w:rsidR="007416D5" w:rsidRPr="007806DC" w:rsidRDefault="007416D5" w:rsidP="007806DC">
                            <w:pPr>
                              <w:pStyle w:val="acquiscycle4"/>
                            </w:pPr>
                          </w:p>
                          <w:p w:rsidR="007416D5" w:rsidRPr="007806DC" w:rsidRDefault="006C584F" w:rsidP="006659D9">
                            <w:pPr>
                              <w:pStyle w:val="acquiscycle4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Expliquer quelques processus biologiques impliqués dans le fonctionnement de l’organisme</w:t>
                            </w:r>
                            <w:r w:rsidR="00CD222A">
                              <w:t xml:space="preserve"> </w:t>
                            </w:r>
                            <w:r>
                              <w:t>humain,</w:t>
                            </w:r>
                            <w:r>
                              <w:t xml:space="preserve"> </w:t>
                            </w:r>
                            <w:r>
                              <w:t>jusqu’au niveau moléculaire</w:t>
                            </w:r>
                            <w:r>
                              <w:t xml:space="preserve"> en relation avec la reproduction et la sexualité</w:t>
                            </w:r>
                          </w:p>
                          <w:p w:rsidR="007416D5" w:rsidRPr="007806DC" w:rsidRDefault="007416D5" w:rsidP="007806DC">
                            <w:pPr>
                              <w:pStyle w:val="acquiscycle4"/>
                            </w:pPr>
                          </w:p>
                          <w:p w:rsidR="007416D5" w:rsidRPr="007806DC" w:rsidRDefault="007416D5" w:rsidP="00CD222A">
                            <w:pPr>
                              <w:pStyle w:val="lienseducations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Lien avec les éducations à :</w:t>
                            </w:r>
                          </w:p>
                          <w:p w:rsidR="00CD222A" w:rsidRDefault="00CD222A" w:rsidP="00CD222A">
                            <w:pPr>
                              <w:pStyle w:val="ouverturemetier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B050"/>
                                <w:sz w:val="24"/>
                              </w:rPr>
                            </w:pPr>
                            <w:r w:rsidRPr="00CD222A">
                              <w:rPr>
                                <w:color w:val="00B050"/>
                                <w:sz w:val="24"/>
                              </w:rPr>
                              <w:t>Relier la connaissance de ces processus biologiques aux enjeux liés aux comportements responsables</w:t>
                            </w:r>
                            <w:r>
                              <w:rPr>
                                <w:color w:val="00B050"/>
                                <w:sz w:val="24"/>
                              </w:rPr>
                              <w:t xml:space="preserve"> </w:t>
                            </w:r>
                            <w:r w:rsidRPr="00CD222A">
                              <w:rPr>
                                <w:color w:val="00B050"/>
                                <w:sz w:val="24"/>
                              </w:rPr>
                              <w:t>individuels et collectifs en matière de santé.</w:t>
                            </w:r>
                            <w:r w:rsidRPr="00CD222A">
                              <w:rPr>
                                <w:b/>
                                <w:color w:val="00B050"/>
                                <w:sz w:val="24"/>
                              </w:rPr>
                              <w:t xml:space="preserve"> </w:t>
                            </w:r>
                          </w:p>
                          <w:p w:rsidR="007416D5" w:rsidRDefault="007416D5" w:rsidP="00CD222A">
                            <w:pPr>
                              <w:pStyle w:val="ouverturemetier"/>
                              <w:spacing w:before="240"/>
                              <w:rPr>
                                <w:b/>
                                <w:sz w:val="24"/>
                              </w:rPr>
                            </w:pPr>
                            <w:r w:rsidRPr="00A4353F">
                              <w:rPr>
                                <w:b/>
                                <w:sz w:val="24"/>
                              </w:rPr>
                              <w:t>Ouverture métier</w:t>
                            </w:r>
                          </w:p>
                          <w:p w:rsidR="00CD222A" w:rsidRPr="00A4353F" w:rsidRDefault="00CD222A" w:rsidP="00CD222A">
                            <w:pPr>
                              <w:pStyle w:val="ouverturemetier"/>
                              <w:numPr>
                                <w:ilvl w:val="0"/>
                                <w:numId w:val="5"/>
                              </w:numPr>
                              <w:spacing w:before="24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Métiers de la santé</w:t>
                            </w:r>
                          </w:p>
                          <w:p w:rsidR="007416D5" w:rsidRPr="007806DC" w:rsidRDefault="007416D5" w:rsidP="00A4353F">
                            <w:pPr>
                              <w:pStyle w:val="lienressourceslithotheque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Lien avec ressources lithothèque</w:t>
                            </w:r>
                          </w:p>
                          <w:p w:rsidR="00937674" w:rsidRDefault="00937674" w:rsidP="007806DC">
                            <w:pPr>
                              <w:pStyle w:val="lienressourceslithothequ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3" type="#_x0000_t202" style="position:absolute;margin-left:231.6pt;margin-top:3.3pt;width:528.1pt;height:221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l1UwIAALAEAAAOAAAAZHJzL2Uyb0RvYy54bWysVMlu2zAQvRfoPxC815Jdx3GNyIHrwEUB&#10;IwngFAF6oykqFkpxWJK25H59H+klS3sqeqFm4+PMmxldXXeNZjvlfE2m4P1ezpkyksraPBX828Pi&#10;w5gzH4QphSajCr5Xnl9P37+7au1EDWhDulSOAcT4SWsLvgnBTrLMy41qhO+RVQbOilwjAlT3lJVO&#10;tEBvdDbI81HWkiutI6m8h/Xm4OTThF9VSoa7qvIqMF1w5BbS6dK5jmc2vRKTJyfsppbHNMQ/ZNGI&#10;2uDRM9SNCIJtXf0HVFNLR56q0JPUZFRVtVSpBlTTz99Us9oIq1ItIMfbM03+/8HK2929Y3WJ3g05&#10;M6JBj76jU6xULKguKAY7SGqtnyB2ZREdus/U4cLJ7mGMtXeVa+IXVTH4Qff+TDGgmIRxdJmPxjlc&#10;Er7BOIecmpA9X7fOhy+KGhaFgjv0MFErdksfkApCTyHxNU+6Lhe11kmJc6Pm2rGdQMd1SEnixqso&#10;bViLVD5e5An4lS9Cn++vtZA/YpmvEaBpA2Mk5VB8lEK37hKTlydi1lTuwZejw9h5Kxc14JfCh3vh&#10;MGfgAbsT7nBUmpATHSXONuR+/c0e49F+eDlrMbcF9z+3winO9FeDwfjUHw7joCdleHE5gOJeetYv&#10;PWbbzAlE9bGlViYxxgd9EitHzSNWbBZfhUsYibcLHk7iPBy2CSsq1WyWgjDaVoSlWVkZoWNjIq0P&#10;3aNw9tjWOFy3dJpwMXnT3UNsvGlotg1U1an1kecDq0f6sRapO8cVjnv3Uk9Rzz+a6W8AAAD//wMA&#10;UEsDBBQABgAIAAAAIQCYc1zC3QAAAAoBAAAPAAAAZHJzL2Rvd25yZXYueG1sTI/BTsMwEETvSPyD&#10;tUjcqNMSIjfEqQAVLpwoiPM23toWsR3Fbhr+HvdEj6s3mnnbbGbXs4nGaIOXsFwUwMh3QVmvJXx9&#10;vt4JYDGhV9gHTxJ+KcKmvb5qsFbh5D9o2iXNcomPNUowKQ0157Ez5DAuwkA+s0MYHaZ8jpqrEU+5&#10;3PV8VRQVd2h9XjA40Iuh7md3dBK2z3qtO4Gj2Qpl7TR/H971m5S3N/PTI7BEc/oPw1k/q0Obnfbh&#10;6FVkvYSyul/lqISqAnbmD8t1CWyfSSkE8Lbhly+0fwAAAP//AwBQSwECLQAUAAYACAAAACEAtoM4&#10;kv4AAADhAQAAEwAAAAAAAAAAAAAAAAAAAAAAW0NvbnRlbnRfVHlwZXNdLnhtbFBLAQItABQABgAI&#10;AAAAIQA4/SH/1gAAAJQBAAALAAAAAAAAAAAAAAAAAC8BAABfcmVscy8ucmVsc1BLAQItABQABgAI&#10;AAAAIQDW1Tl1UwIAALAEAAAOAAAAAAAAAAAAAAAAAC4CAABkcnMvZTJvRG9jLnhtbFBLAQItABQA&#10;BgAIAAAAIQCYc1zC3QAAAAoBAAAPAAAAAAAAAAAAAAAAAK0EAABkcnMvZG93bnJldi54bWxQSwUG&#10;AAAAAAQABADzAAAAtwUAAAAA&#10;" fillcolor="white [3201]" strokeweight=".5pt">
                <v:textbox>
                  <w:txbxContent>
                    <w:p w:rsidR="007416D5" w:rsidRPr="00800490" w:rsidRDefault="007416D5" w:rsidP="00800490">
                      <w:pPr>
                        <w:pStyle w:val="acquiscycle4"/>
                        <w:rPr>
                          <w:b/>
                        </w:rPr>
                      </w:pPr>
                      <w:r w:rsidRPr="00800490">
                        <w:rPr>
                          <w:b/>
                        </w:rPr>
                        <w:t>Acquis du cycle 4 : AFC</w:t>
                      </w:r>
                    </w:p>
                    <w:p w:rsidR="007416D5" w:rsidRPr="007806DC" w:rsidRDefault="007416D5" w:rsidP="007806DC">
                      <w:pPr>
                        <w:pStyle w:val="acquiscycle4"/>
                      </w:pPr>
                    </w:p>
                    <w:p w:rsidR="007416D5" w:rsidRPr="007806DC" w:rsidRDefault="006C584F" w:rsidP="006659D9">
                      <w:pPr>
                        <w:pStyle w:val="acquiscycle4"/>
                        <w:numPr>
                          <w:ilvl w:val="0"/>
                          <w:numId w:val="6"/>
                        </w:numPr>
                      </w:pPr>
                      <w:r>
                        <w:t>Expliquer quelques processus biologiques impliqués dans le fonctionnement de l’organisme</w:t>
                      </w:r>
                      <w:r w:rsidR="00CD222A">
                        <w:t xml:space="preserve"> </w:t>
                      </w:r>
                      <w:r>
                        <w:t>humain,</w:t>
                      </w:r>
                      <w:r>
                        <w:t xml:space="preserve"> </w:t>
                      </w:r>
                      <w:r>
                        <w:t>jusqu’au niveau moléculaire</w:t>
                      </w:r>
                      <w:r>
                        <w:t xml:space="preserve"> en relation avec la reproduction et la sexualité</w:t>
                      </w:r>
                    </w:p>
                    <w:p w:rsidR="007416D5" w:rsidRPr="007806DC" w:rsidRDefault="007416D5" w:rsidP="007806DC">
                      <w:pPr>
                        <w:pStyle w:val="acquiscycle4"/>
                      </w:pPr>
                    </w:p>
                    <w:p w:rsidR="007416D5" w:rsidRPr="007806DC" w:rsidRDefault="007416D5" w:rsidP="00CD222A">
                      <w:pPr>
                        <w:pStyle w:val="lienseducations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Lien avec les éducations à :</w:t>
                      </w:r>
                    </w:p>
                    <w:p w:rsidR="00CD222A" w:rsidRDefault="00CD222A" w:rsidP="00CD222A">
                      <w:pPr>
                        <w:pStyle w:val="ouverturemetier"/>
                        <w:numPr>
                          <w:ilvl w:val="0"/>
                          <w:numId w:val="5"/>
                        </w:numPr>
                        <w:rPr>
                          <w:b/>
                          <w:color w:val="00B050"/>
                          <w:sz w:val="24"/>
                        </w:rPr>
                      </w:pPr>
                      <w:r w:rsidRPr="00CD222A">
                        <w:rPr>
                          <w:color w:val="00B050"/>
                          <w:sz w:val="24"/>
                        </w:rPr>
                        <w:t>Relier la connaissance de ces processus biologiques aux enjeux liés aux comportements responsables</w:t>
                      </w:r>
                      <w:r>
                        <w:rPr>
                          <w:color w:val="00B050"/>
                          <w:sz w:val="24"/>
                        </w:rPr>
                        <w:t xml:space="preserve"> </w:t>
                      </w:r>
                      <w:r w:rsidRPr="00CD222A">
                        <w:rPr>
                          <w:color w:val="00B050"/>
                          <w:sz w:val="24"/>
                        </w:rPr>
                        <w:t>individuels et collectifs en matière de santé.</w:t>
                      </w:r>
                      <w:r w:rsidRPr="00CD222A">
                        <w:rPr>
                          <w:b/>
                          <w:color w:val="00B050"/>
                          <w:sz w:val="24"/>
                        </w:rPr>
                        <w:t xml:space="preserve"> </w:t>
                      </w:r>
                    </w:p>
                    <w:p w:rsidR="007416D5" w:rsidRDefault="007416D5" w:rsidP="00CD222A">
                      <w:pPr>
                        <w:pStyle w:val="ouverturemetier"/>
                        <w:spacing w:before="240"/>
                        <w:rPr>
                          <w:b/>
                          <w:sz w:val="24"/>
                        </w:rPr>
                      </w:pPr>
                      <w:r w:rsidRPr="00A4353F">
                        <w:rPr>
                          <w:b/>
                          <w:sz w:val="24"/>
                        </w:rPr>
                        <w:t>Ouverture métier</w:t>
                      </w:r>
                    </w:p>
                    <w:p w:rsidR="00CD222A" w:rsidRPr="00A4353F" w:rsidRDefault="00CD222A" w:rsidP="00CD222A">
                      <w:pPr>
                        <w:pStyle w:val="ouverturemetier"/>
                        <w:numPr>
                          <w:ilvl w:val="0"/>
                          <w:numId w:val="5"/>
                        </w:numPr>
                        <w:spacing w:before="24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Métiers de la santé</w:t>
                      </w:r>
                    </w:p>
                    <w:p w:rsidR="007416D5" w:rsidRPr="007806DC" w:rsidRDefault="007416D5" w:rsidP="00A4353F">
                      <w:pPr>
                        <w:pStyle w:val="lienressourceslithotheque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Lien avec ressources lithothèque</w:t>
                      </w:r>
                    </w:p>
                    <w:p w:rsidR="00937674" w:rsidRDefault="00937674" w:rsidP="007806DC">
                      <w:pPr>
                        <w:pStyle w:val="lienressourceslithothequ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3A2F93" w:rsidRDefault="003A2F93"/>
    <w:p w:rsidR="003A2F93" w:rsidRDefault="003A2F93"/>
    <w:p w:rsidR="003A2F93" w:rsidRDefault="003A2F93"/>
    <w:p w:rsidR="003A2F93" w:rsidRDefault="003A2F93"/>
    <w:p w:rsidR="008601E3" w:rsidRDefault="008601E3"/>
    <w:sectPr w:rsidR="008601E3" w:rsidSect="003E650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20B" w:rsidRDefault="0093020B" w:rsidP="007421BE">
      <w:r>
        <w:separator/>
      </w:r>
    </w:p>
  </w:endnote>
  <w:endnote w:type="continuationSeparator" w:id="0">
    <w:p w:rsidR="0093020B" w:rsidRDefault="0093020B" w:rsidP="0074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20B" w:rsidRDefault="0093020B" w:rsidP="007421BE">
      <w:r>
        <w:separator/>
      </w:r>
    </w:p>
  </w:footnote>
  <w:footnote w:type="continuationSeparator" w:id="0">
    <w:p w:rsidR="0093020B" w:rsidRDefault="0093020B" w:rsidP="00742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B0384"/>
    <w:multiLevelType w:val="hybridMultilevel"/>
    <w:tmpl w:val="40288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5153D"/>
    <w:multiLevelType w:val="hybridMultilevel"/>
    <w:tmpl w:val="E05E28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06698"/>
    <w:multiLevelType w:val="multilevel"/>
    <w:tmpl w:val="2AEA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045E69"/>
    <w:multiLevelType w:val="hybridMultilevel"/>
    <w:tmpl w:val="350696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704C2"/>
    <w:multiLevelType w:val="multilevel"/>
    <w:tmpl w:val="848EB8F6"/>
    <w:lvl w:ilvl="0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977C28"/>
    <w:multiLevelType w:val="hybridMultilevel"/>
    <w:tmpl w:val="B3ECF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E3"/>
    <w:rsid w:val="000C0C4A"/>
    <w:rsid w:val="0017194B"/>
    <w:rsid w:val="00200B5C"/>
    <w:rsid w:val="002110E5"/>
    <w:rsid w:val="0029179F"/>
    <w:rsid w:val="00394ED2"/>
    <w:rsid w:val="003A2F93"/>
    <w:rsid w:val="003E6501"/>
    <w:rsid w:val="00446079"/>
    <w:rsid w:val="004512CB"/>
    <w:rsid w:val="004F3E5A"/>
    <w:rsid w:val="005252E0"/>
    <w:rsid w:val="005635B0"/>
    <w:rsid w:val="005B64E5"/>
    <w:rsid w:val="005F2AC8"/>
    <w:rsid w:val="006C584F"/>
    <w:rsid w:val="007416D5"/>
    <w:rsid w:val="007421BE"/>
    <w:rsid w:val="007806DC"/>
    <w:rsid w:val="00800490"/>
    <w:rsid w:val="008318C8"/>
    <w:rsid w:val="008601E3"/>
    <w:rsid w:val="008A69D6"/>
    <w:rsid w:val="0093020B"/>
    <w:rsid w:val="00937674"/>
    <w:rsid w:val="00991283"/>
    <w:rsid w:val="00A4353F"/>
    <w:rsid w:val="00B43810"/>
    <w:rsid w:val="00C33F6F"/>
    <w:rsid w:val="00CA6DD4"/>
    <w:rsid w:val="00CD222A"/>
    <w:rsid w:val="00D90DA6"/>
    <w:rsid w:val="00E20371"/>
    <w:rsid w:val="00E24F87"/>
    <w:rsid w:val="00F61C82"/>
    <w:rsid w:val="00FF0841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8389"/>
  <w14:defaultImageDpi w14:val="32767"/>
  <w15:chartTrackingRefBased/>
  <w15:docId w15:val="{C5197293-C5E2-2941-9BB6-31B8BF6E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1C82"/>
  </w:style>
  <w:style w:type="paragraph" w:styleId="Titre1">
    <w:name w:val="heading 1"/>
    <w:basedOn w:val="Normal"/>
    <w:next w:val="Normal"/>
    <w:link w:val="Titre1Car"/>
    <w:uiPriority w:val="9"/>
    <w:rsid w:val="00991283"/>
    <w:pPr>
      <w:jc w:val="center"/>
      <w:outlineLvl w:val="0"/>
    </w:pPr>
    <w:rPr>
      <w:b/>
    </w:rPr>
  </w:style>
  <w:style w:type="paragraph" w:styleId="Titre2">
    <w:name w:val="heading 2"/>
    <w:aliases w:val="Titre_chapitre"/>
    <w:basedOn w:val="Titre3"/>
    <w:next w:val="Normal"/>
    <w:link w:val="Titre2Car"/>
    <w:uiPriority w:val="9"/>
    <w:unhideWhenUsed/>
    <w:qFormat/>
    <w:rsid w:val="005252E0"/>
    <w:pPr>
      <w:jc w:val="center"/>
      <w:outlineLvl w:val="1"/>
    </w:pPr>
  </w:style>
  <w:style w:type="paragraph" w:styleId="Titre3">
    <w:name w:val="heading 3"/>
    <w:aliases w:val="titre_sous_chapitre"/>
    <w:basedOn w:val="Titre1ersous-chapitree"/>
    <w:next w:val="Normal"/>
    <w:link w:val="Titre3Car"/>
    <w:uiPriority w:val="9"/>
    <w:unhideWhenUsed/>
    <w:rsid w:val="0017194B"/>
    <w:pPr>
      <w:outlineLvl w:val="2"/>
    </w:p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1719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21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21BE"/>
  </w:style>
  <w:style w:type="character" w:customStyle="1" w:styleId="Titre4Car">
    <w:name w:val="Titre 4 Car"/>
    <w:basedOn w:val="Policepardfaut"/>
    <w:link w:val="Titre4"/>
    <w:uiPriority w:val="9"/>
    <w:semiHidden/>
    <w:rsid w:val="001719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CA6D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91283"/>
    <w:rPr>
      <w:b/>
    </w:rPr>
  </w:style>
  <w:style w:type="character" w:customStyle="1" w:styleId="Titre2Car">
    <w:name w:val="Titre 2 Car"/>
    <w:aliases w:val="Titre_chapitre Car"/>
    <w:basedOn w:val="Policepardfaut"/>
    <w:link w:val="Titre2"/>
    <w:uiPriority w:val="9"/>
    <w:rsid w:val="005252E0"/>
    <w:rPr>
      <w:b/>
    </w:rPr>
  </w:style>
  <w:style w:type="paragraph" w:customStyle="1" w:styleId="nouvconnaissancescapacits">
    <w:name w:val="nouv_connaissances_capacités"/>
    <w:basedOn w:val="Normal"/>
    <w:qFormat/>
    <w:rsid w:val="007806DC"/>
    <w:rPr>
      <w:color w:val="FF0000"/>
      <w:sz w:val="22"/>
    </w:rPr>
  </w:style>
  <w:style w:type="paragraph" w:customStyle="1" w:styleId="Utilisationnumerique">
    <w:name w:val="Utilisation_numerique"/>
    <w:basedOn w:val="Normal"/>
    <w:qFormat/>
    <w:rsid w:val="007806DC"/>
    <w:rPr>
      <w:color w:val="7030A0"/>
      <w:sz w:val="22"/>
    </w:rPr>
  </w:style>
  <w:style w:type="paragraph" w:customStyle="1" w:styleId="Ressourceslocalespossibles">
    <w:name w:val="Ressources locales possibles"/>
    <w:basedOn w:val="Normal"/>
    <w:qFormat/>
    <w:rsid w:val="007806DC"/>
    <w:rPr>
      <w:color w:val="000000" w:themeColor="text1"/>
      <w:sz w:val="22"/>
    </w:rPr>
  </w:style>
  <w:style w:type="paragraph" w:customStyle="1" w:styleId="Titre1ersous-chapitree">
    <w:name w:val="Titre_1ersous-chapitree"/>
    <w:basedOn w:val="Normal"/>
    <w:qFormat/>
    <w:rsid w:val="00F61C82"/>
    <w:rPr>
      <w:b/>
    </w:rPr>
  </w:style>
  <w:style w:type="paragraph" w:customStyle="1" w:styleId="acquiscycle4">
    <w:name w:val="acquis_cycle4"/>
    <w:basedOn w:val="En-tte"/>
    <w:qFormat/>
    <w:rsid w:val="007806DC"/>
    <w:rPr>
      <w:sz w:val="22"/>
    </w:rPr>
  </w:style>
  <w:style w:type="paragraph" w:customStyle="1" w:styleId="lienseducations">
    <w:name w:val="liens_educations_à"/>
    <w:basedOn w:val="En-tte"/>
    <w:qFormat/>
    <w:rsid w:val="00F61C82"/>
    <w:rPr>
      <w:color w:val="00B050"/>
    </w:rPr>
  </w:style>
  <w:style w:type="paragraph" w:customStyle="1" w:styleId="ouverturemetier">
    <w:name w:val="ouverture_metier"/>
    <w:basedOn w:val="En-tte"/>
    <w:qFormat/>
    <w:rsid w:val="007806DC"/>
    <w:rPr>
      <w:color w:val="FFC000"/>
      <w:sz w:val="22"/>
    </w:rPr>
  </w:style>
  <w:style w:type="paragraph" w:customStyle="1" w:styleId="lienressourceslithotheque">
    <w:name w:val="lien_ressources_lithotheque"/>
    <w:basedOn w:val="En-tte"/>
    <w:qFormat/>
    <w:rsid w:val="00B43810"/>
    <w:rPr>
      <w:color w:val="C00000"/>
    </w:rPr>
  </w:style>
  <w:style w:type="character" w:customStyle="1" w:styleId="Titre3Car">
    <w:name w:val="Titre 3 Car"/>
    <w:aliases w:val="titre_sous_chapitre Car"/>
    <w:basedOn w:val="Policepardfaut"/>
    <w:link w:val="Titre3"/>
    <w:uiPriority w:val="9"/>
    <w:rsid w:val="0017194B"/>
    <w:rPr>
      <w:b/>
    </w:rPr>
  </w:style>
  <w:style w:type="paragraph" w:customStyle="1" w:styleId="Pointfortparagrapheintroductif">
    <w:name w:val="Point_fort paragraphe_introductif"/>
    <w:basedOn w:val="Normal"/>
    <w:qFormat/>
    <w:rsid w:val="007806DC"/>
    <w:rPr>
      <w:color w:val="4472C4" w:themeColor="accent1"/>
      <w:sz w:val="22"/>
    </w:rPr>
  </w:style>
  <w:style w:type="paragraph" w:customStyle="1" w:styleId="orientationgeneparagraphepreambule">
    <w:name w:val="orientation_gene_paragraphe_preambule"/>
    <w:basedOn w:val="Normal"/>
    <w:qFormat/>
    <w:rsid w:val="007806DC"/>
    <w:rPr>
      <w:color w:val="00B05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godard</dc:creator>
  <cp:keywords/>
  <dc:description/>
  <cp:lastModifiedBy>Romain JEANNEAU</cp:lastModifiedBy>
  <cp:revision>3</cp:revision>
  <dcterms:created xsi:type="dcterms:W3CDTF">2019-05-02T20:29:00Z</dcterms:created>
  <dcterms:modified xsi:type="dcterms:W3CDTF">2019-05-02T20:40:00Z</dcterms:modified>
</cp:coreProperties>
</file>