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E" w:rsidRDefault="007E3690" w:rsidP="003E6501">
      <w:pPr>
        <w:ind w:left="-1134" w:right="-31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<v:textbox>
              <w:txbxContent>
                <w:p w:rsidR="007421BE" w:rsidRPr="00991283" w:rsidRDefault="007421BE" w:rsidP="00991283">
                  <w:pPr>
                    <w:pStyle w:val="Titre1"/>
                  </w:pPr>
                  <w:r w:rsidRPr="00991283">
                    <w:t xml:space="preserve">THEME </w:t>
                  </w:r>
                  <w:r w:rsidR="008C050D">
                    <w:t>3</w:t>
                  </w:r>
                  <w:r w:rsidRPr="00991283">
                    <w:t xml:space="preserve"> : </w:t>
                  </w:r>
                  <w:r w:rsidR="008C050D" w:rsidRPr="008C050D">
                    <w:rPr>
                      <w:sz w:val="28"/>
                    </w:rPr>
                    <w:t>CORPS HUMAIN ET SANTE</w:t>
                  </w:r>
                </w:p>
              </w:txbxContent>
            </v:textbox>
          </v:shape>
        </w:pict>
      </w:r>
    </w:p>
    <w:p w:rsidR="007421BE" w:rsidRDefault="007421BE"/>
    <w:p w:rsidR="007421BE" w:rsidRDefault="007E3690">
      <w:r>
        <w:rPr>
          <w:noProof/>
          <w:lang w:eastAsia="fr-FR"/>
        </w:rPr>
        <w:pict>
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<v:textbox>
              <w:txbxContent>
                <w:p w:rsidR="008601E3" w:rsidRDefault="008601E3"/>
                <w:p w:rsidR="008601E3" w:rsidRDefault="008601E3"/>
                <w:p w:rsidR="008601E3" w:rsidRDefault="008601E3"/>
                <w:p w:rsidR="008601E3" w:rsidRPr="00E63140" w:rsidRDefault="008601E3"/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8" type="#_x0000_t202" style="position:absolute;margin-left:230.6pt;margin-top:8.3pt;width:530.05pt;height:20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" fillcolor="white [3201]" strokeweight=".5pt">
            <v:textbox>
              <w:txbxContent>
                <w:p w:rsidR="007421BE" w:rsidRPr="0017194B" w:rsidRDefault="007421BE" w:rsidP="00836C0B">
                  <w:pPr>
                    <w:pStyle w:val="Titre1ersous-chapitree"/>
                  </w:pPr>
                  <w:r w:rsidRPr="0017194B">
                    <w:t>Titre du 1er sous- chapitre</w:t>
                  </w:r>
                  <w:r w:rsidR="00937674" w:rsidRPr="0017194B">
                    <w:t xml:space="preserve"> : </w:t>
                  </w:r>
                  <w:r w:rsidR="00836C0B">
                    <w:rPr>
                      <w:u w:color="000000"/>
                    </w:rPr>
                    <w:t>L’</w:t>
                  </w:r>
                  <w:r w:rsidR="00836C0B">
                    <w:rPr>
                      <w:u w:color="000000"/>
                      <w:lang w:val="de-DE"/>
                    </w:rPr>
                    <w:t>immunit</w:t>
                  </w:r>
                  <w:r w:rsidR="00836C0B">
                    <w:rPr>
                      <w:u w:color="000000"/>
                    </w:rPr>
                    <w:t xml:space="preserve">é innée     </w:t>
                  </w:r>
                </w:p>
                <w:p w:rsidR="00E45ECD" w:rsidRDefault="00E45ECD" w:rsidP="00E45ECD">
                  <w:pPr>
                    <w:pStyle w:val="nouvconnaissancescapacits"/>
                    <w:rPr>
                      <w:b/>
                    </w:rPr>
                  </w:pPr>
                </w:p>
                <w:p w:rsidR="00F2131A" w:rsidRDefault="007421BE" w:rsidP="00E45ECD">
                  <w:pPr>
                    <w:pStyle w:val="nouvconnaissancescapacits"/>
                  </w:pPr>
                  <w:r w:rsidRPr="007806DC">
                    <w:rPr>
                      <w:b/>
                    </w:rPr>
                    <w:t xml:space="preserve">Nouveautés en termes de connaissance : </w:t>
                  </w:r>
                  <w:r w:rsidR="00F2131A" w:rsidRPr="00A545EB">
                    <w:rPr>
                      <w:rFonts w:ascii="Times" w:hAnsi="Times"/>
                      <w:highlight w:val="yellow"/>
                    </w:rPr>
                    <w:t>R</w:t>
                  </w:r>
                  <w:r w:rsidR="00F2131A" w:rsidRPr="00A545EB">
                    <w:rPr>
                      <w:highlight w:val="yellow"/>
                    </w:rPr>
                    <w:t xml:space="preserve">epose sur des mécanismes de reconnaissance et d'action </w:t>
                  </w:r>
                  <w:proofErr w:type="spellStart"/>
                  <w:r w:rsidR="00F2131A" w:rsidRPr="00A545EB">
                    <w:rPr>
                      <w:highlight w:val="yellow"/>
                    </w:rPr>
                    <w:t>trè</w:t>
                  </w:r>
                  <w:proofErr w:type="spellEnd"/>
                  <w:r w:rsidR="00F2131A" w:rsidRPr="00A545EB">
                    <w:rPr>
                      <w:highlight w:val="yellow"/>
                      <w:lang w:val="pt-PT"/>
                    </w:rPr>
                    <w:t>s conserv</w:t>
                  </w:r>
                  <w:proofErr w:type="spellStart"/>
                  <w:r w:rsidR="00F2131A" w:rsidRPr="00A545EB">
                    <w:rPr>
                      <w:highlight w:val="yellow"/>
                    </w:rPr>
                    <w:t>és</w:t>
                  </w:r>
                  <w:proofErr w:type="spellEnd"/>
                  <w:r w:rsidR="00F2131A" w:rsidRPr="00A545EB">
                    <w:rPr>
                      <w:highlight w:val="yellow"/>
                    </w:rPr>
                    <w:t xml:space="preserve"> au cours de l'évolution : </w:t>
                  </w:r>
                  <w:r w:rsidR="00F2131A" w:rsidRPr="00A545EB">
                    <w:rPr>
                      <w:color w:val="FF2600"/>
                      <w:highlight w:val="yellow"/>
                    </w:rPr>
                    <w:t>une dizaine de types cellulaires différents</w:t>
                  </w:r>
                  <w:r w:rsidR="00F2131A" w:rsidRPr="00A545EB">
                    <w:rPr>
                      <w:highlight w:val="yellow"/>
                    </w:rPr>
                    <w:t xml:space="preserve"> (récepteurs de surface pour la reconnaissance de motifs étrangers partagés par de nombreux intrus) </w:t>
                  </w:r>
                  <w:r w:rsidR="00F2131A" w:rsidRPr="00A545EB">
                    <w:rPr>
                      <w:color w:val="FF2600"/>
                      <w:highlight w:val="yellow"/>
                    </w:rPr>
                    <w:t>et une centaine de molécules circulantes</w:t>
                  </w:r>
                  <w:r w:rsidR="00F2131A" w:rsidRPr="00A545EB">
                    <w:rPr>
                      <w:highlight w:val="yellow"/>
                    </w:rPr>
                    <w:t xml:space="preserve"> (interleukines pour la communication entre cellules)</w:t>
                  </w:r>
                  <w:r w:rsidR="00F2131A">
                    <w:t xml:space="preserve"> </w:t>
                  </w:r>
                </w:p>
                <w:p w:rsidR="007421BE" w:rsidRPr="00E45ECD" w:rsidRDefault="007421BE" w:rsidP="00E45ECD">
                  <w:pPr>
                    <w:pStyle w:val="nouvconnaissancescapacits"/>
                  </w:pPr>
                </w:p>
                <w:p w:rsidR="00F17044" w:rsidRPr="00F17044" w:rsidRDefault="007421BE" w:rsidP="00F17044">
                  <w:pPr>
                    <w:pStyle w:val="nouvconnaissancescapacits"/>
                  </w:pPr>
                  <w:r w:rsidRPr="00F17044">
                    <w:rPr>
                      <w:b/>
                    </w:rPr>
                    <w:t>Nouveautés en termes de capacités</w:t>
                  </w:r>
                  <w:r w:rsidRPr="00F17044">
                    <w:t> </w:t>
                  </w:r>
                  <w:r w:rsidRPr="00A545EB">
                    <w:rPr>
                      <w:highlight w:val="yellow"/>
                    </w:rPr>
                    <w:t xml:space="preserve">: </w:t>
                  </w:r>
                  <w:r w:rsidR="00F17044" w:rsidRPr="00A545EB">
                    <w:rPr>
                      <w:highlight w:val="yellow"/>
                    </w:rPr>
                    <w:t xml:space="preserve"> Recenser, extraire et exploiter des informations, y compris expérimentales, sur les effets de médicaments antalgiques et anti-inflammatoires</w:t>
                  </w:r>
                  <w:r w:rsidR="00F17044" w:rsidRPr="00F17044">
                    <w:t xml:space="preserve"> </w:t>
                  </w:r>
                </w:p>
                <w:p w:rsidR="00394ED2" w:rsidRPr="007806DC" w:rsidRDefault="00394ED2" w:rsidP="00A4353F">
                  <w:pPr>
                    <w:pStyle w:val="Utilisationnumerique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 xml:space="preserve">Utilisation du numérique : </w:t>
                  </w:r>
                  <w:r w:rsidR="00F35521">
                    <w:rPr>
                      <w:b/>
                    </w:rPr>
                    <w:t xml:space="preserve"> </w:t>
                  </w:r>
                  <w:r w:rsidR="00F35521" w:rsidRPr="00F35521">
                    <w:t>Capture et traitement d’image numérique d’observation microscopique</w:t>
                  </w:r>
                </w:p>
                <w:p w:rsidR="005635B0" w:rsidRPr="0075458F" w:rsidRDefault="00937674" w:rsidP="00A4353F">
                  <w:pPr>
                    <w:pStyle w:val="Ressourceslocalespossibles"/>
                    <w:spacing w:before="240"/>
                  </w:pPr>
                  <w:r w:rsidRPr="007806DC">
                    <w:rPr>
                      <w:b/>
                    </w:rPr>
                    <w:t>Ressources locales possibles :</w:t>
                  </w:r>
                  <w:r w:rsidR="0075458F">
                    <w:rPr>
                      <w:b/>
                    </w:rPr>
                    <w:t xml:space="preserve"> </w:t>
                  </w:r>
                  <w:r w:rsidR="0075458F" w:rsidRPr="0075458F">
                    <w:t>Exemple des maladies vectorielles présentes à l’échelle locale</w:t>
                  </w:r>
                  <w:r w:rsidR="0075458F">
                    <w:t xml:space="preserve"> (dengue, </w:t>
                  </w:r>
                  <w:proofErr w:type="spellStart"/>
                  <w:r w:rsidR="0075458F">
                    <w:t>zika</w:t>
                  </w:r>
                  <w:proofErr w:type="spellEnd"/>
                  <w:r w:rsidR="0075458F">
                    <w:t xml:space="preserve">, </w:t>
                  </w:r>
                  <w:proofErr w:type="spellStart"/>
                  <w:r w:rsidR="0075458F">
                    <w:t>chikungunya</w:t>
                  </w:r>
                  <w:proofErr w:type="spellEnd"/>
                  <w:r w:rsidR="0075458F">
                    <w:t xml:space="preserve">…) </w:t>
                  </w:r>
                </w:p>
                <w:p w:rsidR="005635B0" w:rsidRDefault="005635B0" w:rsidP="007806DC">
                  <w:pPr>
                    <w:pStyle w:val="Ressourceslocalespossibles"/>
                  </w:pP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<v:textbox style="layout-flow:vertical;mso-layout-flow-alt:bottom-to-top">
              <w:txbxContent>
                <w:p w:rsidR="00FF7B1C" w:rsidRPr="005F1A8D" w:rsidRDefault="00FF7B1C" w:rsidP="005252E0">
                  <w:pPr>
                    <w:pStyle w:val="Titre2"/>
                  </w:pPr>
                  <w:r w:rsidRPr="005252E0">
                    <w:t>TITRE DU CHAPITRE</w:t>
                  </w:r>
                  <w:r w:rsidR="00B43810" w:rsidRPr="005252E0">
                    <w:t> :</w:t>
                  </w:r>
                  <w:r w:rsidR="00EE4D98">
                    <w:t xml:space="preserve"> </w:t>
                  </w:r>
                  <w:r w:rsidR="003D4A88">
                    <w:t xml:space="preserve"> </w:t>
                  </w:r>
                  <w:r w:rsidR="008C050D">
                    <w:t>F</w:t>
                  </w:r>
                  <w:r w:rsidR="003D4A88" w:rsidRPr="005F1A8D">
                    <w:t>onctionnement du système immunitaire humain</w:t>
                  </w: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3" o:spid="_x0000_s1030" type="#_x0000_t202" style="position:absolute;margin-left:44.4pt;margin-top:6.7pt;width:172.9pt;height:19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" fillcolor="white [3201]" strokeweight=".5pt">
            <v:textbox>
              <w:txbxContent>
                <w:p w:rsidR="008601E3" w:rsidRDefault="008601E3" w:rsidP="0017194B">
                  <w:pPr>
                    <w:pStyle w:val="orientationgeneparagraphepreambule"/>
                    <w:rPr>
                      <w:b/>
                    </w:rPr>
                  </w:pPr>
                  <w:r w:rsidRPr="007806DC">
                    <w:rPr>
                      <w:b/>
                    </w:rPr>
                    <w:t>Orientations générales du thème données dans le préambule</w:t>
                  </w:r>
                </w:p>
                <w:p w:rsidR="00556E7F" w:rsidRDefault="00556E7F" w:rsidP="000C44CE">
                  <w:pPr>
                    <w:pStyle w:val="orientationgeneparagraphepreambule"/>
                    <w:rPr>
                      <w:u w:color="000000"/>
                    </w:rPr>
                  </w:pPr>
                  <w:r>
                    <w:rPr>
                      <w:u w:color="000000"/>
                    </w:rPr>
                    <w:t>Mieux appréhender le fonctionnement de son organisme</w:t>
                  </w:r>
                </w:p>
                <w:p w:rsidR="00556E7F" w:rsidRDefault="00556E7F" w:rsidP="000C44CE">
                  <w:pPr>
                    <w:pStyle w:val="orientationgeneparagraphepreambule"/>
                    <w:rPr>
                      <w:rFonts w:ascii="Calibri" w:eastAsia="Calibri" w:hAnsi="Calibri" w:cs="Calibri"/>
                      <w:u w:color="000000"/>
                    </w:rPr>
                  </w:pPr>
                  <w:r>
                    <w:rPr>
                      <w:rFonts w:ascii="Calibri" w:eastAsia="Calibri" w:hAnsi="Calibri" w:cs="Calibri"/>
                      <w:u w:color="000000"/>
                    </w:rPr>
                    <w:t xml:space="preserve">Définir la santé dans une approche globale intégrant l’individu dans son environnement, prendre en compte les enjeux de santé publique. </w:t>
                  </w:r>
                </w:p>
                <w:p w:rsidR="00556E7F" w:rsidRDefault="005F1A8D" w:rsidP="000C44CE">
                  <w:pPr>
                    <w:pStyle w:val="orientationgeneparagraphepreambule"/>
                    <w:rPr>
                      <w:rFonts w:ascii="Calibri" w:eastAsia="Calibri" w:hAnsi="Calibri" w:cs="Calibri"/>
                      <w:u w:color="000000"/>
                    </w:rPr>
                  </w:pPr>
                  <w:r>
                    <w:rPr>
                      <w:rFonts w:eastAsia="Calibri" w:cs="Calibri"/>
                      <w:u w:color="000000"/>
                    </w:rPr>
                    <w:t>Découvrir</w:t>
                  </w:r>
                  <w:r w:rsidR="00556E7F">
                    <w:rPr>
                      <w:rFonts w:eastAsia="Calibri" w:cs="Calibri"/>
                      <w:u w:color="000000"/>
                    </w:rPr>
                    <w:t xml:space="preserve"> les métiers liés aux sciences fondamentales et les métiers liés aux domaines de la santé </w:t>
                  </w:r>
                </w:p>
                <w:p w:rsidR="00556E7F" w:rsidRPr="007806DC" w:rsidRDefault="00556E7F" w:rsidP="000C44CE">
                  <w:pPr>
                    <w:pStyle w:val="orientationgeneparagraphepreambule"/>
                    <w:rPr>
                      <w:b/>
                    </w:rPr>
                  </w:pPr>
                </w:p>
                <w:p w:rsidR="008601E3" w:rsidRDefault="008601E3" w:rsidP="000C44CE">
                  <w:pPr>
                    <w:pStyle w:val="orientationgeneparagraphepreambule"/>
                  </w:pPr>
                </w:p>
                <w:p w:rsidR="008601E3" w:rsidRPr="008601E3" w:rsidRDefault="008601E3" w:rsidP="007806DC">
                  <w:pPr>
                    <w:pStyle w:val="orientationgeneparagraphepreambule"/>
                  </w:pPr>
                </w:p>
              </w:txbxContent>
            </v:textbox>
            <w10:anchorlock/>
          </v:shape>
        </w:pict>
      </w:r>
      <w:r>
        <w:rPr>
          <w:noProof/>
          <w:lang w:eastAsia="fr-FR"/>
        </w:rPr>
        <w:pict>
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<v:textbox>
              <w:txbxContent>
                <w:p w:rsidR="007421BE" w:rsidRDefault="007421BE"/>
                <w:p w:rsidR="00937674" w:rsidRDefault="00937674"/>
                <w:p w:rsidR="00937674" w:rsidRDefault="00937674"/>
              </w:txbxContent>
            </v:textbox>
            <w10:anchorlock/>
          </v:shape>
        </w:pic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E3690">
      <w:r>
        <w:rPr>
          <w:noProof/>
          <w:lang w:eastAsia="fr-FR"/>
        </w:rPr>
        <w:pict>
          <v:shape id="Zone de texte 4" o:spid="_x0000_s1032" type="#_x0000_t202" style="position:absolute;margin-left:44.5pt;margin-top:-40.8pt;width:172.9pt;height:28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" fillcolor="white [3201]" strokeweight=".5pt">
            <v:textbox>
              <w:txbxContent>
                <w:p w:rsidR="008601E3" w:rsidRDefault="008601E3" w:rsidP="00B43810">
                  <w:pPr>
                    <w:pStyle w:val="Pointfortparagrapheintroductif"/>
                    <w:rPr>
                      <w:b/>
                    </w:rPr>
                  </w:pPr>
                  <w:r w:rsidRPr="007806DC">
                    <w:rPr>
                      <w:b/>
                    </w:rPr>
                    <w:t>Points forts du paragraphe introductif</w:t>
                  </w:r>
                </w:p>
                <w:p w:rsidR="00DE3616" w:rsidRDefault="00DE3616" w:rsidP="00DE3616">
                  <w:pPr>
                    <w:pStyle w:val="Pointfortparagrapheintroductif"/>
                    <w:rPr>
                      <w:lang w:val="de-DE"/>
                    </w:rPr>
                  </w:pPr>
                  <w:proofErr w:type="spellStart"/>
                  <w:proofErr w:type="gramStart"/>
                  <w:r>
                    <w:rPr>
                      <w:lang w:val="de-DE"/>
                    </w:rPr>
                    <w:t>Immunit</w:t>
                  </w:r>
                  <w:proofErr w:type="spellEnd"/>
                  <w:r>
                    <w:t>é :</w:t>
                  </w:r>
                  <w:proofErr w:type="gramEnd"/>
                  <w:r>
                    <w:t xml:space="preserve"> ensemble de mécanismes intégrés visant à protéger l’organisme des agents infectieux, des cellules </w:t>
                  </w:r>
                  <w:proofErr w:type="spellStart"/>
                  <w:r>
                    <w:rPr>
                      <w:lang w:val="es-ES_tradnl"/>
                    </w:rPr>
                    <w:t>canc</w:t>
                  </w:r>
                  <w:r>
                    <w:t>éreuses</w:t>
                  </w:r>
                  <w:proofErr w:type="spellEnd"/>
                  <w:r>
                    <w:t xml:space="preserve"> ou des dommages tissulaires de l’organisme, et </w:t>
                  </w:r>
                  <w:r>
                    <w:rPr>
                      <w:lang w:val="pt-PT"/>
                    </w:rPr>
                    <w:t>contribu</w:t>
                  </w:r>
                  <w:proofErr w:type="spellStart"/>
                  <w:r>
                    <w:t>ant</w:t>
                  </w:r>
                  <w:proofErr w:type="spellEnd"/>
                  <w:r>
                    <w:t xml:space="preserve"> à </w:t>
                  </w:r>
                  <w:r>
                    <w:rPr>
                      <w:lang w:val="it-IT"/>
                    </w:rPr>
                    <w:t>sa sant</w:t>
                  </w:r>
                  <w:r>
                    <w:t xml:space="preserve">é. </w:t>
                  </w:r>
                </w:p>
                <w:p w:rsidR="00DE3616" w:rsidRDefault="00DE3616" w:rsidP="00DE3616">
                  <w:pPr>
                    <w:pStyle w:val="Pointfortparagrapheintroductif"/>
                  </w:pPr>
                  <w:r>
                    <w:t>2 étages de défenses aux stratégies différentes :</w:t>
                  </w:r>
                </w:p>
                <w:p w:rsidR="00DE3616" w:rsidRPr="00DE3616" w:rsidRDefault="008401AB" w:rsidP="000F3C70">
                  <w:pPr>
                    <w:pStyle w:val="Pointfortparagrapheintroductif"/>
                    <w:numPr>
                      <w:ilvl w:val="0"/>
                      <w:numId w:val="8"/>
                    </w:numPr>
                  </w:pPr>
                  <w:r>
                    <w:t>L</w:t>
                  </w:r>
                  <w:r w:rsidR="00DE3616">
                    <w:t>’</w:t>
                  </w:r>
                  <w:proofErr w:type="spellStart"/>
                  <w:r w:rsidR="00DE3616">
                    <w:rPr>
                      <w:lang w:val="de-DE"/>
                    </w:rPr>
                    <w:t>immunit</w:t>
                  </w:r>
                  <w:proofErr w:type="spellEnd"/>
                  <w:r w:rsidR="00DE3616">
                    <w:t xml:space="preserve">é innée: la première à s’être mise en place aux cours de </w:t>
                  </w:r>
                  <w:r w:rsidR="00DE3616" w:rsidRPr="00DE3616">
                    <w:t>l’évolution, chez l’ancêtre commun des animaux ;</w:t>
                  </w:r>
                </w:p>
                <w:p w:rsidR="00DE3616" w:rsidRDefault="00DE3616" w:rsidP="00125FCA">
                  <w:pPr>
                    <w:pStyle w:val="Pointfortparagrapheintroductif"/>
                    <w:numPr>
                      <w:ilvl w:val="0"/>
                      <w:numId w:val="8"/>
                    </w:numPr>
                    <w:rPr>
                      <w:rFonts w:ascii="Arial" w:hAnsi="Arial"/>
                      <w:color w:val="0096FF"/>
                      <w:sz w:val="23"/>
                      <w:szCs w:val="23"/>
                    </w:rPr>
                  </w:pPr>
                  <w:r w:rsidRPr="00DE3616">
                    <w:t>l’immunité́ adaptative: apparaît chez les vertébrés, s’ajoute et se combine à l’immunité innée.</w:t>
                  </w:r>
                  <w:r>
                    <w:rPr>
                      <w:rFonts w:ascii="Arial" w:hAnsi="Arial"/>
                      <w:color w:val="0096FF"/>
                      <w:sz w:val="23"/>
                      <w:szCs w:val="23"/>
                      <w:lang w:val="it-IT"/>
                    </w:rPr>
                    <w:t xml:space="preserve"> </w:t>
                  </w:r>
                </w:p>
                <w:p w:rsidR="00DE3616" w:rsidRPr="007806DC" w:rsidRDefault="00DE3616" w:rsidP="00B43810">
                  <w:pPr>
                    <w:pStyle w:val="Pointfortparagrapheintroductif"/>
                    <w:rPr>
                      <w:b/>
                    </w:rPr>
                  </w:pPr>
                </w:p>
                <w:p w:rsidR="007421BE" w:rsidRDefault="007421BE"/>
                <w:p w:rsidR="007421BE" w:rsidRDefault="007421BE"/>
              </w:txbxContent>
            </v:textbox>
            <w10:anchorlock/>
          </v:shape>
        </w:pict>
      </w:r>
    </w:p>
    <w:p w:rsidR="007421BE" w:rsidRDefault="007E3690">
      <w:r>
        <w:rPr>
          <w:noProof/>
          <w:lang w:eastAsia="fr-FR"/>
        </w:rPr>
        <w:pict>
          <v:shape id="Zone de texte 14" o:spid="_x0000_s1033" type="#_x0000_t202" style="position:absolute;margin-left:237.2pt;margin-top:-44.4pt;width:528.05pt;height:2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" fillcolor="white [3201]" strokeweight=".5pt">
            <v:textbox>
              <w:txbxContent>
                <w:p w:rsidR="0075458F" w:rsidRDefault="0075458F" w:rsidP="00800490">
                  <w:pPr>
                    <w:pStyle w:val="acquiscycle4"/>
                    <w:rPr>
                      <w:b/>
                    </w:rPr>
                  </w:pPr>
                  <w:r>
                    <w:rPr>
                      <w:b/>
                    </w:rPr>
                    <w:t>Acquis de seconde </w:t>
                  </w:r>
                  <w:r w:rsidRPr="003A584C">
                    <w:t>:</w:t>
                  </w:r>
                  <w:r w:rsidR="003A584C" w:rsidRPr="003A584C">
                    <w:t xml:space="preserve">  agents pathogènes et maladies vectorielles, IST, vaccination, mode de transmission, symbiose, hôte et microbiote</w:t>
                  </w:r>
                </w:p>
                <w:p w:rsidR="0075458F" w:rsidRDefault="0075458F" w:rsidP="00800490">
                  <w:pPr>
                    <w:pStyle w:val="acquiscycle4"/>
                    <w:rPr>
                      <w:b/>
                    </w:rPr>
                  </w:pPr>
                </w:p>
                <w:p w:rsidR="007416D5" w:rsidRDefault="007416D5" w:rsidP="00800490">
                  <w:pPr>
                    <w:pStyle w:val="acquiscycle4"/>
                    <w:rPr>
                      <w:b/>
                    </w:rPr>
                  </w:pPr>
                  <w:r w:rsidRPr="00800490">
                    <w:rPr>
                      <w:b/>
                    </w:rPr>
                    <w:t>Acquis du cycle 4 : AFC</w:t>
                  </w:r>
                </w:p>
                <w:p w:rsidR="00BC2A90" w:rsidRPr="00BC2A90" w:rsidRDefault="00BC2A90" w:rsidP="00800490">
                  <w:pPr>
                    <w:pStyle w:val="acquiscycle4"/>
                    <w:rPr>
                      <w:rFonts w:ascii="Calibri" w:hAnsi="Calibri" w:cs="Arial"/>
                      <w:szCs w:val="22"/>
                    </w:rPr>
                  </w:pPr>
                  <w:r w:rsidRPr="00BC2A90">
                    <w:rPr>
                      <w:rFonts w:ascii="Calibri" w:hAnsi="Calibri" w:cs="Arial"/>
                      <w:szCs w:val="22"/>
                    </w:rPr>
                    <w:t>Expliquer quelques processus biologiques impliqués dans le fonctionnement de l’organisme humain jusqu’au niveau moléculaire en relation avec le monde microbien</w:t>
                  </w:r>
                </w:p>
                <w:p w:rsidR="00BC2A90" w:rsidRPr="00BC2A90" w:rsidRDefault="00BC2A90" w:rsidP="00800490">
                  <w:pPr>
                    <w:pStyle w:val="acquiscycle4"/>
                    <w:rPr>
                      <w:rFonts w:ascii="Calibri" w:hAnsi="Calibri"/>
                      <w:b/>
                    </w:rPr>
                  </w:pPr>
                  <w:r w:rsidRPr="00BC2A90">
                    <w:rPr>
                      <w:rFonts w:ascii="Calibri" w:hAnsi="Calibri" w:cs="Arial"/>
                      <w:szCs w:val="22"/>
                    </w:rPr>
                    <w:t>Relier la connaissance de ces processus biologiques aux enjeux liés aux comportements responsables individuels et collectifs en matière de santé</w:t>
                  </w:r>
                </w:p>
                <w:p w:rsidR="007416D5" w:rsidRPr="007806DC" w:rsidRDefault="007416D5" w:rsidP="007806DC">
                  <w:pPr>
                    <w:pStyle w:val="acquiscycle4"/>
                  </w:pPr>
                </w:p>
                <w:p w:rsidR="007416D5" w:rsidRPr="007806DC" w:rsidRDefault="007416D5" w:rsidP="00A4353F">
                  <w:pPr>
                    <w:pStyle w:val="lienseducations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>Lien avec les éducations à :</w:t>
                  </w:r>
                </w:p>
                <w:p w:rsidR="007416D5" w:rsidRPr="007416D5" w:rsidRDefault="007416D5" w:rsidP="00F61C82">
                  <w:pPr>
                    <w:pStyle w:val="lienseducations"/>
                  </w:pPr>
                  <w:r w:rsidRPr="007416D5">
                    <w:t>Santé</w:t>
                  </w:r>
                  <w:r w:rsidR="003A584C">
                    <w:t> : Usage responsable des médicaments, prévention, hygiène</w:t>
                  </w:r>
                  <w:r w:rsidR="00BC2A90">
                    <w:t xml:space="preserve">, </w:t>
                  </w:r>
                  <w:r w:rsidR="003A584C">
                    <w:t xml:space="preserve"> </w:t>
                  </w:r>
                  <w:bookmarkStart w:id="0" w:name="_GoBack"/>
                  <w:bookmarkEnd w:id="0"/>
                </w:p>
                <w:p w:rsidR="007416D5" w:rsidRPr="007416D5" w:rsidRDefault="007416D5" w:rsidP="00F61C82">
                  <w:pPr>
                    <w:pStyle w:val="lienseducations"/>
                  </w:pPr>
                  <w:r w:rsidRPr="007416D5">
                    <w:t>Développement durable</w:t>
                  </w:r>
                  <w:r w:rsidR="003A584C">
                    <w:t xml:space="preserve"> : </w:t>
                  </w:r>
                </w:p>
                <w:p w:rsidR="007416D5" w:rsidRPr="007416D5" w:rsidRDefault="007416D5" w:rsidP="00F61C82">
                  <w:pPr>
                    <w:pStyle w:val="lienseducations"/>
                  </w:pPr>
                  <w:r w:rsidRPr="007416D5">
                    <w:t>Citoyenneté</w:t>
                  </w:r>
                  <w:r w:rsidR="003A584C">
                    <w:t xml:space="preserve"> : </w:t>
                  </w:r>
                  <w:r w:rsidR="00BC2A90">
                    <w:t xml:space="preserve">vaccination acte de responsabilité citoyenne. </w:t>
                  </w:r>
                </w:p>
                <w:p w:rsidR="007416D5" w:rsidRPr="00A4353F" w:rsidRDefault="007416D5" w:rsidP="00A4353F">
                  <w:pPr>
                    <w:pStyle w:val="ouverturemetier"/>
                    <w:spacing w:before="240"/>
                    <w:rPr>
                      <w:b/>
                      <w:sz w:val="24"/>
                    </w:rPr>
                  </w:pPr>
                  <w:r w:rsidRPr="00A4353F">
                    <w:rPr>
                      <w:b/>
                      <w:sz w:val="24"/>
                    </w:rPr>
                    <w:t>Ouverture métier</w:t>
                  </w:r>
                  <w:r w:rsidR="003A584C">
                    <w:rPr>
                      <w:b/>
                      <w:sz w:val="24"/>
                    </w:rPr>
                    <w:t xml:space="preserve"> : </w:t>
                  </w:r>
                  <w:r w:rsidR="003A584C" w:rsidRPr="003A584C">
                    <w:t>métiers de la santé et biotechnologie.</w:t>
                  </w:r>
                </w:p>
                <w:p w:rsidR="00937674" w:rsidRPr="003A584C" w:rsidRDefault="007416D5" w:rsidP="003A584C">
                  <w:pPr>
                    <w:pStyle w:val="lienressourceslithotheque"/>
                    <w:spacing w:before="240"/>
                    <w:rPr>
                      <w:b/>
                    </w:rPr>
                  </w:pPr>
                  <w:r w:rsidRPr="007806DC">
                    <w:rPr>
                      <w:b/>
                    </w:rPr>
                    <w:t>Lien avec ressources</w:t>
                  </w:r>
                  <w:r w:rsidR="00432556">
                    <w:rPr>
                      <w:b/>
                    </w:rPr>
                    <w:t xml:space="preserve"> </w:t>
                  </w:r>
                  <w:r w:rsidR="003A584C">
                    <w:rPr>
                      <w:b/>
                    </w:rPr>
                    <w:t xml:space="preserve">: </w:t>
                  </w:r>
                  <w:proofErr w:type="spellStart"/>
                  <w:r w:rsidR="003A584C">
                    <w:rPr>
                      <w:b/>
                    </w:rPr>
                    <w:t>Acces.</w:t>
                  </w:r>
                  <w:r w:rsidR="006817F1">
                    <w:rPr>
                      <w:b/>
                    </w:rPr>
                    <w:t>ens-Lyon</w:t>
                  </w:r>
                  <w:proofErr w:type="spellEnd"/>
                </w:p>
              </w:txbxContent>
            </v:textbox>
            <w10:anchorlock/>
          </v:shape>
        </w:pic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AF" w:rsidRDefault="00113EAF" w:rsidP="007421BE">
      <w:r>
        <w:separator/>
      </w:r>
    </w:p>
  </w:endnote>
  <w:endnote w:type="continuationSeparator" w:id="0">
    <w:p w:rsidR="00113EAF" w:rsidRDefault="00113EAF" w:rsidP="0074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AF" w:rsidRDefault="00113EAF" w:rsidP="007421BE">
      <w:r>
        <w:separator/>
      </w:r>
    </w:p>
  </w:footnote>
  <w:footnote w:type="continuationSeparator" w:id="0">
    <w:p w:rsidR="00113EAF" w:rsidRDefault="00113EAF" w:rsidP="00742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2pt;height:44.7pt;visibility:visible" o:bullet="t">
        <v:imagedata r:id="rId1" o:title="hardcover_bullet_black"/>
      </v:shape>
    </w:pict>
  </w:numPicBullet>
  <w:abstractNum w:abstractNumId="0">
    <w:nsid w:val="121D0E5A"/>
    <w:multiLevelType w:val="hybridMultilevel"/>
    <w:tmpl w:val="A7362D78"/>
    <w:lvl w:ilvl="0" w:tplc="AD900F7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06AF46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B78DA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906AF5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1D0CE7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D7EE10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76780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110A26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0C2AAF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15AB63E8"/>
    <w:multiLevelType w:val="hybridMultilevel"/>
    <w:tmpl w:val="EF1A6358"/>
    <w:lvl w:ilvl="0" w:tplc="B314BCC2">
      <w:start w:val="1"/>
      <w:numFmt w:val="bullet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 w:tplc="CD829992">
      <w:start w:val="1"/>
      <w:numFmt w:val="bullet"/>
      <w:lvlText w:val="-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2" w:tplc="FB58F5A2">
      <w:start w:val="1"/>
      <w:numFmt w:val="bullet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3" w:tplc="E1AE882E">
      <w:start w:val="1"/>
      <w:numFmt w:val="bullet"/>
      <w:lvlText w:val="-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4" w:tplc="C4E62730">
      <w:start w:val="1"/>
      <w:numFmt w:val="bullet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5" w:tplc="ADB8DCDC">
      <w:start w:val="1"/>
      <w:numFmt w:val="bullet"/>
      <w:lvlText w:val="-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6" w:tplc="A41894C6">
      <w:start w:val="1"/>
      <w:numFmt w:val="bullet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7" w:tplc="F0C2E556">
      <w:start w:val="1"/>
      <w:numFmt w:val="bullet"/>
      <w:lvlText w:val="-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8" w:tplc="A242582A">
      <w:start w:val="1"/>
      <w:numFmt w:val="bullet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</w:abstractNum>
  <w:abstractNum w:abstractNumId="2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F2F27"/>
    <w:multiLevelType w:val="hybridMultilevel"/>
    <w:tmpl w:val="2CE4A0A0"/>
    <w:lvl w:ilvl="0" w:tplc="A13051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4B4651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6D6C9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4AE90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3820F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FFA6A5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06AD3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CE6F4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C86D5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6">
    <w:nsid w:val="55D47EB9"/>
    <w:multiLevelType w:val="hybridMultilevel"/>
    <w:tmpl w:val="293A231E"/>
    <w:lvl w:ilvl="0" w:tplc="878816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440270"/>
    <w:multiLevelType w:val="hybridMultilevel"/>
    <w:tmpl w:val="7C7C36F2"/>
    <w:lvl w:ilvl="0" w:tplc="6A8CD4D4">
      <w:start w:val="1"/>
      <w:numFmt w:val="bullet"/>
      <w:lvlText w:val="•"/>
      <w:lvlPicBulletId w:val="0"/>
      <w:lvlJc w:val="left"/>
      <w:pPr>
        <w:ind w:left="23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6D50F7D4">
      <w:start w:val="1"/>
      <w:numFmt w:val="bullet"/>
      <w:lvlText w:val="•"/>
      <w:lvlPicBulletId w:val="0"/>
      <w:lvlJc w:val="left"/>
      <w:pPr>
        <w:ind w:left="415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13749648">
      <w:start w:val="1"/>
      <w:numFmt w:val="bullet"/>
      <w:lvlText w:val="•"/>
      <w:lvlPicBulletId w:val="0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D4D81B5A">
      <w:start w:val="1"/>
      <w:numFmt w:val="bullet"/>
      <w:lvlText w:val="•"/>
      <w:lvlPicBulletId w:val="0"/>
      <w:lvlJc w:val="left"/>
      <w:pPr>
        <w:ind w:left="7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D564F8BE">
      <w:start w:val="1"/>
      <w:numFmt w:val="bullet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3EB6391A">
      <w:start w:val="1"/>
      <w:numFmt w:val="bullet"/>
      <w:lvlText w:val="•"/>
      <w:lvlPicBulletId w:val="0"/>
      <w:lvlJc w:val="left"/>
      <w:pPr>
        <w:ind w:left="11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05C0E3C6">
      <w:start w:val="1"/>
      <w:numFmt w:val="bullet"/>
      <w:lvlText w:val="•"/>
      <w:lvlPicBulletId w:val="0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DAFC94AE">
      <w:start w:val="1"/>
      <w:numFmt w:val="bullet"/>
      <w:lvlText w:val="•"/>
      <w:lvlPicBulletId w:val="0"/>
      <w:lvlJc w:val="left"/>
      <w:pPr>
        <w:ind w:left="15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11696EA">
      <w:start w:val="1"/>
      <w:numFmt w:val="bullet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lvl w:ilvl="0" w:tplc="A13051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4B4651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6D6C952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4AE905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3820F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FFA6A50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06AD3F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CE6F40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BC86D5E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102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E3"/>
    <w:rsid w:val="000C0C4A"/>
    <w:rsid w:val="000C44CE"/>
    <w:rsid w:val="000F3C70"/>
    <w:rsid w:val="00113EAF"/>
    <w:rsid w:val="00125FCA"/>
    <w:rsid w:val="0017194B"/>
    <w:rsid w:val="00200B5C"/>
    <w:rsid w:val="002110E5"/>
    <w:rsid w:val="00335382"/>
    <w:rsid w:val="00343474"/>
    <w:rsid w:val="00394ED2"/>
    <w:rsid w:val="003A2F93"/>
    <w:rsid w:val="003A584C"/>
    <w:rsid w:val="003C06CB"/>
    <w:rsid w:val="003D4A88"/>
    <w:rsid w:val="003E6501"/>
    <w:rsid w:val="0042638B"/>
    <w:rsid w:val="00432556"/>
    <w:rsid w:val="00446079"/>
    <w:rsid w:val="004512CB"/>
    <w:rsid w:val="004F3E5A"/>
    <w:rsid w:val="005252E0"/>
    <w:rsid w:val="00556E7F"/>
    <w:rsid w:val="005635B0"/>
    <w:rsid w:val="005B64E5"/>
    <w:rsid w:val="005F1A8D"/>
    <w:rsid w:val="005F2AC8"/>
    <w:rsid w:val="006817F1"/>
    <w:rsid w:val="006B2016"/>
    <w:rsid w:val="007416D5"/>
    <w:rsid w:val="007421BE"/>
    <w:rsid w:val="0075458F"/>
    <w:rsid w:val="007806DC"/>
    <w:rsid w:val="007E3690"/>
    <w:rsid w:val="00800490"/>
    <w:rsid w:val="008318C8"/>
    <w:rsid w:val="00836C0B"/>
    <w:rsid w:val="008401AB"/>
    <w:rsid w:val="008601E3"/>
    <w:rsid w:val="008A69D6"/>
    <w:rsid w:val="008C050D"/>
    <w:rsid w:val="00937674"/>
    <w:rsid w:val="00991283"/>
    <w:rsid w:val="00A049E1"/>
    <w:rsid w:val="00A4353F"/>
    <w:rsid w:val="00A545EB"/>
    <w:rsid w:val="00A66861"/>
    <w:rsid w:val="00B43810"/>
    <w:rsid w:val="00BA16A8"/>
    <w:rsid w:val="00BC2A90"/>
    <w:rsid w:val="00C0352C"/>
    <w:rsid w:val="00C33F6F"/>
    <w:rsid w:val="00CA6DD4"/>
    <w:rsid w:val="00D90DA6"/>
    <w:rsid w:val="00DE3616"/>
    <w:rsid w:val="00E20371"/>
    <w:rsid w:val="00E24F87"/>
    <w:rsid w:val="00E45ECD"/>
    <w:rsid w:val="00EE4D98"/>
    <w:rsid w:val="00F17044"/>
    <w:rsid w:val="00F2131A"/>
    <w:rsid w:val="00F35521"/>
    <w:rsid w:val="00F61C82"/>
    <w:rsid w:val="00FF0841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Corps">
    <w:name w:val="Corps"/>
    <w:next w:val="Sous-titre"/>
    <w:rsid w:val="00556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556E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56E7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ardfaut">
    <w:name w:val="Par défaut"/>
    <w:rsid w:val="00DE3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customStyle="1" w:styleId="Corps">
    <w:name w:val="Corps"/>
    <w:next w:val="Sous-titre"/>
    <w:rsid w:val="00556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556E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56E7F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ardfaut">
    <w:name w:val="Par défaut"/>
    <w:rsid w:val="00DE3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godard</dc:creator>
  <cp:lastModifiedBy>COLLEGE F.DONATIEN</cp:lastModifiedBy>
  <cp:revision>2</cp:revision>
  <dcterms:created xsi:type="dcterms:W3CDTF">2019-05-20T19:47:00Z</dcterms:created>
  <dcterms:modified xsi:type="dcterms:W3CDTF">2019-05-20T19:47:00Z</dcterms:modified>
</cp:coreProperties>
</file>