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D5" w:rsidRDefault="00D83EAA">
      <w:r>
        <w:rPr>
          <w:noProof/>
        </w:rPr>
        <w:pict>
          <v:rect id="_x0000_s1027" alt="Zone de texte 7" style="position:absolute;margin-left:-9.2pt;margin-top:26.05pt;width:198.65pt;height:495.25pt;z-index:251674624;visibility:visible;mso-wrap-distance-left:0;mso-wrap-distance-right:0;mso-position-horizontal-relative:margin;mso-position-vertical-relative:lin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" strokeweight=".5pt">
            <v:stroke joinstyle="round"/>
            <w10:wrap anchorx="margin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alt="Zone de texte 5" style="position:absolute;margin-left:-227.95pt;margin-top:259.1pt;width:481.45pt;height:26.35pt;rotation:-90;z-index:251681792;visibility:visible;mso-wrap-distance-left:0;mso-wrap-distance-right:0;mso-position-horizontal-relative:margin;mso-position-vertical-relative:line;mso-width-relative:margin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" filled="f" fillcolor="#c0504d [3205]" strokeweight=".5pt">
            <v:stroke joinstyle="round"/>
            <v:textbox style="layout-flow:vertical;mso-layout-flow-alt:bottom-to-top" inset="3.6pt,,3.6pt">
              <w:txbxContent>
                <w:p w:rsidR="00D8716E" w:rsidRPr="00F51542" w:rsidRDefault="00D8716E" w:rsidP="00D8716E">
                  <w:pPr>
                    <w:pStyle w:val="Pardfaut"/>
                    <w:spacing w:line="340" w:lineRule="atLeast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F51542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Variation génétique et santé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9" type="#_x0000_t202" alt="Zone de texte 4" style="position:absolute;margin-left:32.3pt;margin-top:31.55pt;width:153.65pt;height:150.55pt;z-index:251676672;visibility:visible;mso-wrap-distance-left:0;mso-wrap-distance-right:0;mso-position-horizontal-relative:margin;mso-position-vertical-relative:line;mso-width-relative:margin" o:regroupid="1" strokeweight=".5pt">
            <v:stroke joinstyle="round"/>
            <v:textbox inset="3.6pt,,3.6pt">
              <w:txbxContent>
                <w:p w:rsidR="00D8716E" w:rsidRPr="00F51542" w:rsidRDefault="00D8716E" w:rsidP="00D8716E">
                  <w:pPr>
                    <w:pStyle w:val="Corps"/>
                    <w:spacing w:line="288" w:lineRule="auto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F51542">
                    <w:rPr>
                      <w:rFonts w:asciiTheme="minorHAnsi" w:hAnsiTheme="minorHAnsi"/>
                      <w:b/>
                      <w:bCs/>
                    </w:rPr>
                    <w:t>Points forts du paragraphe introductif</w:t>
                  </w:r>
                </w:p>
                <w:p w:rsidR="00D8716E" w:rsidRPr="00F51542" w:rsidRDefault="00D8716E" w:rsidP="00D8716E">
                  <w:pPr>
                    <w:pStyle w:val="Corps"/>
                    <w:rPr>
                      <w:rFonts w:asciiTheme="minorHAnsi" w:hAnsiTheme="minorHAnsi"/>
                    </w:rPr>
                  </w:pPr>
                </w:p>
                <w:p w:rsidR="00D8716E" w:rsidRPr="00F51542" w:rsidRDefault="00D8716E" w:rsidP="00D8716E">
                  <w:pPr>
                    <w:pStyle w:val="Corps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color w:val="0096FF"/>
                    </w:rPr>
                  </w:pPr>
                  <w:r w:rsidRPr="00F51542">
                    <w:rPr>
                      <w:rFonts w:asciiTheme="minorHAnsi" w:hAnsiTheme="minorHAnsi"/>
                      <w:color w:val="0096FF"/>
                    </w:rPr>
                    <w:t xml:space="preserve">Implications de la variabilité génétique des micro-organismes en termes de </w:t>
                  </w:r>
                  <w:proofErr w:type="spellStart"/>
                  <w:r w:rsidRPr="00F51542">
                    <w:rPr>
                      <w:rFonts w:asciiTheme="minorHAnsi" w:hAnsiTheme="minorHAnsi"/>
                      <w:color w:val="0096FF"/>
                    </w:rPr>
                    <w:t>pathogénicité</w:t>
                  </w:r>
                  <w:proofErr w:type="spellEnd"/>
                  <w:r w:rsidRPr="00F51542">
                    <w:rPr>
                      <w:rFonts w:asciiTheme="minorHAnsi" w:hAnsiTheme="minorHAnsi"/>
                      <w:color w:val="0096FF"/>
                    </w:rPr>
                    <w:t xml:space="preserve"> ou de résistance aux drogues (médicaments) sensées les combattre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alt="Zone de texte 8" style="position:absolute;margin-left:200.25pt;margin-top:30.45pt;width:571pt;height:297.5pt;z-index:251677696;visibility:visible;mso-wrap-distance-left:0;mso-wrap-distance-right:0;mso-position-horizontal-relative:margin;mso-position-vertical-relative:lin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" strokeweight=".5pt">
            <v:stroke joinstyle="round"/>
            <v:textbox inset="3.6pt,,3.6pt">
              <w:txbxContent>
                <w:p w:rsidR="00D8716E" w:rsidRPr="00434EAE" w:rsidRDefault="00D8716E" w:rsidP="00D8716E">
                  <w:pPr>
                    <w:pStyle w:val="Corps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434EAE">
                    <w:rPr>
                      <w:rFonts w:asciiTheme="minorHAnsi" w:hAnsiTheme="minorHAnsi"/>
                      <w:b/>
                      <w:bCs/>
                    </w:rPr>
                    <w:t xml:space="preserve">Titre du 3ème sous- </w:t>
                  </w:r>
                  <w:r w:rsidRPr="00434EAE">
                    <w:rPr>
                      <w:rFonts w:asciiTheme="minorHAnsi" w:hAnsiTheme="minorHAnsi"/>
                      <w:b/>
                      <w:bCs/>
                      <w:color w:val="auto"/>
                    </w:rPr>
                    <w:t>chapitre : Altérations du génome et cancérisation.</w:t>
                  </w:r>
                  <w:r w:rsidRPr="00434EAE">
                    <w:rPr>
                      <w:rFonts w:asciiTheme="minorHAnsi" w:hAnsiTheme="minorHAnsi"/>
                      <w:b/>
                      <w:bCs/>
                      <w:color w:val="0432FF"/>
                    </w:rPr>
                    <w:t xml:space="preserve">  </w:t>
                  </w:r>
                </w:p>
                <w:p w:rsidR="00D8716E" w:rsidRPr="00434EAE" w:rsidRDefault="00D8716E" w:rsidP="00D8716E">
                  <w:pPr>
                    <w:pStyle w:val="Corps"/>
                    <w:spacing w:before="120"/>
                    <w:rPr>
                      <w:rFonts w:asciiTheme="minorHAnsi" w:eastAsia="Times" w:hAnsiTheme="minorHAnsi" w:cstheme="minorHAnsi"/>
                      <w:b/>
                      <w:bCs/>
                    </w:rPr>
                  </w:pPr>
                  <w:r w:rsidRPr="00434EAE">
                    <w:rPr>
                      <w:rFonts w:asciiTheme="minorHAnsi" w:hAnsiTheme="minorHAnsi" w:cstheme="minorHAnsi"/>
                      <w:b/>
                      <w:bCs/>
                      <w:color w:val="FF0000"/>
                      <w:u w:color="FF0000"/>
                    </w:rPr>
                    <w:t>Nouveautés en termes de connaissance :</w:t>
                  </w:r>
                </w:p>
                <w:p w:rsidR="00D8716E" w:rsidRPr="0088542E" w:rsidRDefault="00D8716E" w:rsidP="00D8716E">
                  <w:pPr>
                    <w:pStyle w:val="Corps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 w:cstheme="minorHAnsi"/>
                      <w:color w:val="FF0000"/>
                      <w:highlight w:val="yellow"/>
                    </w:rPr>
                  </w:pPr>
                  <w:r w:rsidRPr="0088542E">
                    <w:rPr>
                      <w:rFonts w:asciiTheme="minorHAnsi" w:hAnsiTheme="minorHAnsi" w:cstheme="minorHAnsi"/>
                      <w:color w:val="FF0000"/>
                      <w:highlight w:val="yellow"/>
                      <w:u w:color="FF0000"/>
                    </w:rPr>
                    <w:t xml:space="preserve">Mesures de traitement et de guérison des cancers </w:t>
                  </w:r>
                </w:p>
                <w:p w:rsidR="00D8716E" w:rsidRPr="00434EAE" w:rsidRDefault="00D8716E" w:rsidP="00434EAE">
                  <w:pPr>
                    <w:pStyle w:val="Corps"/>
                    <w:spacing w:before="24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434EAE">
                    <w:rPr>
                      <w:rFonts w:asciiTheme="minorHAnsi" w:hAnsiTheme="minorHAnsi" w:cstheme="minorHAnsi"/>
                      <w:b/>
                      <w:color w:val="FF0000"/>
                      <w:u w:color="FF0000"/>
                    </w:rPr>
                    <w:t xml:space="preserve">Nouveautés en termes de capacités : </w:t>
                  </w:r>
                  <w:r w:rsidRPr="00434EAE">
                    <w:rPr>
                      <w:rFonts w:asciiTheme="minorHAnsi" w:hAnsiTheme="minorHAnsi" w:cstheme="minorHAnsi"/>
                      <w:b/>
                    </w:rPr>
                    <w:tab/>
                  </w:r>
                </w:p>
                <w:p w:rsidR="00D8716E" w:rsidRPr="0088542E" w:rsidRDefault="00D8716E" w:rsidP="00D8716E">
                  <w:pPr>
                    <w:pStyle w:val="Corps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color w:val="FF0000"/>
                    </w:rPr>
                  </w:pPr>
                  <w:r w:rsidRPr="0088542E">
                    <w:rPr>
                      <w:rFonts w:asciiTheme="minorHAnsi" w:hAnsiTheme="minorHAnsi" w:cstheme="minorHAnsi"/>
                      <w:color w:val="FF0000"/>
                      <w:highlight w:val="yellow"/>
                    </w:rPr>
                    <w:t>Estimer l’augmentation du taux de mutation induit par un agent mutagène</w:t>
                  </w:r>
                  <w:r w:rsidRPr="0088542E">
                    <w:rPr>
                      <w:rFonts w:asciiTheme="minorHAnsi" w:hAnsiTheme="minorHAnsi" w:cstheme="minorHAnsi"/>
                      <w:color w:val="FF0000"/>
                    </w:rPr>
                    <w:t xml:space="preserve"> </w:t>
                  </w:r>
                </w:p>
                <w:p w:rsidR="00D8716E" w:rsidRPr="0088542E" w:rsidRDefault="00D8716E" w:rsidP="00D8716E">
                  <w:pPr>
                    <w:pStyle w:val="Corps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color w:val="FF0000"/>
                      <w:u w:color="7030A0"/>
                    </w:rPr>
                  </w:pPr>
                  <w:r w:rsidRPr="0088542E">
                    <w:rPr>
                      <w:rFonts w:asciiTheme="minorHAnsi" w:hAnsiTheme="minorHAnsi" w:cstheme="minorHAnsi"/>
                      <w:color w:val="FF0000"/>
                      <w:u w:color="FF0000"/>
                    </w:rPr>
                    <w:t xml:space="preserve">Recenser les causes multiples pouvant concourir au développement de certains cancers (pulmonaire, </w:t>
                  </w:r>
                  <w:r w:rsidRPr="0088542E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u w:color="FF0000"/>
                    </w:rPr>
                    <w:t>hépatique, peau</w:t>
                  </w:r>
                  <w:r w:rsidRPr="0088542E">
                    <w:rPr>
                      <w:rFonts w:asciiTheme="minorHAnsi" w:hAnsiTheme="minorHAnsi" w:cstheme="minorHAnsi"/>
                      <w:color w:val="FF0000"/>
                      <w:u w:color="FF0000"/>
                    </w:rPr>
                    <w:t xml:space="preserve">) </w:t>
                  </w:r>
                </w:p>
                <w:p w:rsidR="00D8716E" w:rsidRPr="00434EAE" w:rsidRDefault="00D8716E" w:rsidP="00434EAE">
                  <w:pPr>
                    <w:pStyle w:val="Corps"/>
                    <w:spacing w:before="240"/>
                    <w:rPr>
                      <w:rFonts w:asciiTheme="minorHAnsi" w:hAnsiTheme="minorHAnsi" w:cstheme="minorHAnsi"/>
                      <w:color w:val="7030A0"/>
                      <w:u w:color="7030A0"/>
                    </w:rPr>
                  </w:pPr>
                  <w:r w:rsidRPr="00434EAE">
                    <w:rPr>
                      <w:rFonts w:asciiTheme="minorHAnsi" w:hAnsiTheme="minorHAnsi" w:cstheme="minorHAnsi"/>
                      <w:b/>
                      <w:color w:val="7030A0"/>
                      <w:u w:color="7030A0"/>
                    </w:rPr>
                    <w:t>Utilisation du numérique</w:t>
                  </w:r>
                  <w:r w:rsidRPr="00434EAE">
                    <w:rPr>
                      <w:rFonts w:asciiTheme="minorHAnsi" w:hAnsiTheme="minorHAnsi" w:cstheme="minorHAnsi"/>
                      <w:color w:val="7030A0"/>
                      <w:u w:color="7030A0"/>
                    </w:rPr>
                    <w:t xml:space="preserve"> : </w:t>
                  </w:r>
                  <w:r w:rsidRPr="00434EAE">
                    <w:rPr>
                      <w:rFonts w:asciiTheme="minorHAnsi" w:hAnsiTheme="minorHAnsi" w:cstheme="minorHAnsi"/>
                      <w:color w:val="7030A0"/>
                      <w:u w:color="7030A0"/>
                    </w:rPr>
                    <w:br/>
                    <w:t xml:space="preserve">Recherche documentaire, EMI, bases de données (RASTOP/LIBMOL, ANAGENE: gène et protéine P53/GENIGEN, données ARS, Institut national cancer </w:t>
                  </w:r>
                </w:p>
                <w:p w:rsidR="00D8716E" w:rsidRPr="00434EAE" w:rsidRDefault="00D8716E" w:rsidP="00434EAE">
                  <w:pPr>
                    <w:pStyle w:val="Corps"/>
                    <w:spacing w:before="240"/>
                    <w:jc w:val="both"/>
                    <w:rPr>
                      <w:rFonts w:asciiTheme="minorHAnsi" w:hAnsiTheme="minorHAnsi" w:cstheme="minorHAnsi"/>
                    </w:rPr>
                  </w:pPr>
                  <w:r w:rsidRPr="00434EAE">
                    <w:rPr>
                      <w:rFonts w:asciiTheme="minorHAnsi" w:hAnsiTheme="minorHAnsi" w:cstheme="minorHAnsi"/>
                      <w:b/>
                    </w:rPr>
                    <w:t>Ressources locales possibles</w:t>
                  </w:r>
                  <w:r w:rsidRPr="00434EAE">
                    <w:rPr>
                      <w:rFonts w:asciiTheme="minorHAnsi" w:hAnsiTheme="minorHAnsi" w:cstheme="minorHAnsi"/>
                    </w:rPr>
                    <w:t xml:space="preserve"> : </w:t>
                  </w:r>
                </w:p>
                <w:p w:rsidR="00D8716E" w:rsidRPr="00434EAE" w:rsidRDefault="00D8716E" w:rsidP="00D8716E">
                  <w:pPr>
                    <w:pStyle w:val="Corps"/>
                    <w:numPr>
                      <w:ilvl w:val="0"/>
                      <w:numId w:val="4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434EAE">
                    <w:rPr>
                      <w:rFonts w:asciiTheme="minorHAnsi" w:hAnsiTheme="minorHAnsi" w:cstheme="minorHAnsi"/>
                    </w:rPr>
                    <w:t xml:space="preserve">Etude statistique sur le cancer du sein ou/et de la prostate en Martinique/Guadeloupe (Hôpital </w:t>
                  </w:r>
                  <w:proofErr w:type="spellStart"/>
                  <w:r w:rsidRPr="00434EAE">
                    <w:rPr>
                      <w:rFonts w:asciiTheme="minorHAnsi" w:hAnsiTheme="minorHAnsi" w:cstheme="minorHAnsi"/>
                    </w:rPr>
                    <w:t>Clarac</w:t>
                  </w:r>
                  <w:proofErr w:type="spellEnd"/>
                  <w:r w:rsidRPr="00434EAE">
                    <w:rPr>
                      <w:rFonts w:asciiTheme="minorHAnsi" w:hAnsiTheme="minorHAnsi" w:cstheme="minorHAnsi"/>
                    </w:rPr>
                    <w:t>)</w:t>
                  </w:r>
                </w:p>
                <w:p w:rsidR="00D8716E" w:rsidRPr="00434EAE" w:rsidRDefault="00D8716E" w:rsidP="00D8716E">
                  <w:pPr>
                    <w:pStyle w:val="Corps"/>
                    <w:numPr>
                      <w:ilvl w:val="0"/>
                      <w:numId w:val="4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434EAE">
                    <w:rPr>
                      <w:rFonts w:asciiTheme="minorHAnsi" w:hAnsiTheme="minorHAnsi" w:cstheme="minorHAnsi"/>
                    </w:rPr>
                    <w:t xml:space="preserve">Analyse de données scientifiques sur les facteurs de risque de ces cancers (analyse critique </w:t>
                  </w:r>
                  <w:proofErr w:type="gramStart"/>
                  <w:r w:rsidRPr="00434EAE">
                    <w:rPr>
                      <w:rFonts w:asciiTheme="minorHAnsi" w:hAnsiTheme="minorHAnsi" w:cstheme="minorHAnsi"/>
                    </w:rPr>
                    <w:t>des relation</w:t>
                  </w:r>
                  <w:proofErr w:type="gramEnd"/>
                  <w:r w:rsidRPr="00434EAE">
                    <w:rPr>
                      <w:rFonts w:asciiTheme="minorHAnsi" w:hAnsiTheme="minorHAnsi" w:cstheme="minorHAnsi"/>
                    </w:rPr>
                    <w:t xml:space="preserve"> de cause à effet cancer de la prostate et </w:t>
                  </w:r>
                  <w:proofErr w:type="spellStart"/>
                  <w:r w:rsidRPr="00434EAE">
                    <w:rPr>
                      <w:rFonts w:asciiTheme="minorHAnsi" w:hAnsiTheme="minorHAnsi" w:cstheme="minorHAnsi"/>
                    </w:rPr>
                    <w:t>chloredécone</w:t>
                  </w:r>
                  <w:proofErr w:type="spellEnd"/>
                  <w:r w:rsidRPr="00434EAE">
                    <w:rPr>
                      <w:rFonts w:asciiTheme="minorHAnsi" w:hAnsiTheme="minorHAnsi" w:cstheme="minorHAnsi"/>
                    </w:rPr>
                    <w:t>)</w:t>
                  </w:r>
                </w:p>
                <w:p w:rsidR="00D8716E" w:rsidRPr="00434EAE" w:rsidRDefault="00D8716E" w:rsidP="00D8716E">
                  <w:pPr>
                    <w:pStyle w:val="Sous-titre"/>
                    <w:keepNext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34EAE">
                    <w:rPr>
                      <w:rFonts w:asciiTheme="minorHAnsi" w:hAnsiTheme="minorHAnsi"/>
                      <w:sz w:val="22"/>
                      <w:szCs w:val="22"/>
                    </w:rPr>
                    <w:t xml:space="preserve">Distinction entre croyances et réalités scientifiques sur l’effet des plantes médicinales locales pour soigner les cancers (Ex : Phyllanthus </w:t>
                  </w:r>
                  <w:proofErr w:type="spellStart"/>
                  <w:r w:rsidRPr="00434EAE">
                    <w:rPr>
                      <w:rFonts w:asciiTheme="minorHAnsi" w:hAnsiTheme="minorHAnsi"/>
                      <w:sz w:val="22"/>
                      <w:szCs w:val="22"/>
                    </w:rPr>
                    <w:t>amarus</w:t>
                  </w:r>
                  <w:proofErr w:type="gramStart"/>
                  <w:r w:rsidRPr="00434EAE">
                    <w:rPr>
                      <w:rFonts w:asciiTheme="minorHAnsi" w:hAnsiTheme="minorHAnsi"/>
                      <w:sz w:val="22"/>
                      <w:szCs w:val="22"/>
                    </w:rPr>
                    <w:t>,Phyllanthacée</w:t>
                  </w:r>
                  <w:proofErr w:type="spellEnd"/>
                  <w:proofErr w:type="gramEnd"/>
                  <w:r w:rsidRPr="00434EAE">
                    <w:rPr>
                      <w:rFonts w:asciiTheme="minorHAnsi" w:hAnsiTheme="minorHAnsi"/>
                      <w:sz w:val="22"/>
                      <w:szCs w:val="22"/>
                    </w:rPr>
                    <w:t xml:space="preserve"> ;   </w:t>
                  </w:r>
                  <w:proofErr w:type="spellStart"/>
                  <w:r w:rsidRPr="00434EAE">
                    <w:rPr>
                      <w:rFonts w:asciiTheme="minorHAnsi" w:hAnsiTheme="minorHAnsi"/>
                      <w:sz w:val="22"/>
                      <w:szCs w:val="22"/>
                    </w:rPr>
                    <w:t>etude</w:t>
                  </w:r>
                  <w:proofErr w:type="spellEnd"/>
                  <w:r w:rsidRPr="00434EAE">
                    <w:rPr>
                      <w:rFonts w:asciiTheme="minorHAnsi" w:hAnsiTheme="minorHAnsi"/>
                      <w:sz w:val="22"/>
                      <w:szCs w:val="22"/>
                    </w:rPr>
                    <w:t xml:space="preserve"> à </w:t>
                  </w:r>
                  <w:proofErr w:type="spellStart"/>
                  <w:r w:rsidRPr="00434EAE">
                    <w:rPr>
                      <w:rFonts w:asciiTheme="minorHAnsi" w:hAnsiTheme="minorHAnsi"/>
                      <w:sz w:val="22"/>
                      <w:szCs w:val="22"/>
                    </w:rPr>
                    <w:t>Sorbone</w:t>
                  </w:r>
                  <w:proofErr w:type="spellEnd"/>
                  <w:r w:rsidRPr="00434EAE">
                    <w:rPr>
                      <w:rFonts w:asciiTheme="minorHAnsi" w:hAnsiTheme="minorHAnsi"/>
                      <w:sz w:val="22"/>
                      <w:szCs w:val="22"/>
                    </w:rPr>
                    <w:t xml:space="preserve"> Paris 6)</w:t>
                  </w:r>
                </w:p>
                <w:p w:rsidR="00D8716E" w:rsidRPr="00434EAE" w:rsidRDefault="00D83EAA" w:rsidP="00D8716E">
                  <w:pPr>
                    <w:pStyle w:val="Corps"/>
                    <w:rPr>
                      <w:rFonts w:asciiTheme="minorHAnsi" w:hAnsiTheme="minorHAnsi"/>
                    </w:rPr>
                  </w:pPr>
                  <w:hyperlink r:id="rId7" w:history="1">
                    <w:r w:rsidR="00D8716E" w:rsidRPr="00434EAE">
                      <w:rPr>
                        <w:rStyle w:val="Lienhypertexte"/>
                        <w:rFonts w:asciiTheme="minorHAnsi" w:hAnsiTheme="minorHAnsi"/>
                      </w:rPr>
                      <w:t>http://www.tramil.net/fr/plant/phyllanthus-amarus</w:t>
                    </w:r>
                  </w:hyperlink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033" style="position:absolute;margin-left:194.45pt;margin-top:26.05pt;width:582.35pt;height:495.25pt;z-index:251691008" o:regroupid="1" filled="f"/>
        </w:pict>
      </w:r>
      <w:r>
        <w:rPr>
          <w:noProof/>
        </w:rPr>
        <w:pict>
          <v:shape id="_x0000_s1032" type="#_x0000_t202" style="position:absolute;margin-left:200.25pt;margin-top:337.8pt;width:571pt;height:175.2pt;z-index:251689984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" fillcolor="white [3201]" strokeweight=".5pt">
            <v:textbox>
              <w:txbxContent>
                <w:p w:rsidR="00D8716E" w:rsidRPr="00684EF8" w:rsidRDefault="00D8716E" w:rsidP="009D5CB5">
                  <w:pPr>
                    <w:pStyle w:val="acquiscycle4"/>
                    <w:rPr>
                      <w:b/>
                      <w:szCs w:val="22"/>
                    </w:rPr>
                  </w:pPr>
                  <w:r w:rsidRPr="00684EF8">
                    <w:rPr>
                      <w:b/>
                      <w:szCs w:val="22"/>
                    </w:rPr>
                    <w:t>Acquis seconde :</w:t>
                  </w:r>
                  <w:r w:rsidR="009D5CB5">
                    <w:rPr>
                      <w:b/>
                      <w:szCs w:val="22"/>
                    </w:rPr>
                    <w:t xml:space="preserve"> </w:t>
                  </w:r>
                  <w:r w:rsidR="008A7993" w:rsidRPr="00684EF8">
                    <w:rPr>
                      <w:b/>
                      <w:szCs w:val="22"/>
                    </w:rPr>
                    <w:t>Allèle</w:t>
                  </w:r>
                  <w:r w:rsidRPr="00684EF8">
                    <w:rPr>
                      <w:b/>
                      <w:szCs w:val="22"/>
                    </w:rPr>
                    <w:t> ; gène ;</w:t>
                  </w:r>
                </w:p>
                <w:p w:rsidR="009D5CB5" w:rsidRDefault="009D5CB5" w:rsidP="009D5CB5">
                  <w:pPr>
                    <w:pStyle w:val="acquiscycle4"/>
                    <w:rPr>
                      <w:b/>
                    </w:rPr>
                  </w:pPr>
                </w:p>
                <w:p w:rsidR="009D5CB5" w:rsidRPr="00800490" w:rsidRDefault="009D5CB5" w:rsidP="009D5CB5">
                  <w:pPr>
                    <w:pStyle w:val="acquiscycle4"/>
                    <w:rPr>
                      <w:b/>
                    </w:rPr>
                  </w:pPr>
                  <w:r w:rsidRPr="00800490">
                    <w:rPr>
                      <w:b/>
                    </w:rPr>
                    <w:t xml:space="preserve">Acquis du cycle 4 : </w:t>
                  </w:r>
                  <w:r w:rsidRPr="00946E6E">
                    <w:rPr>
                      <w:b/>
                    </w:rPr>
                    <w:t>ADN, mutations, brassage, gène, méiose et fécondatio</w:t>
                  </w:r>
                  <w:r>
                    <w:rPr>
                      <w:b/>
                    </w:rPr>
                    <w:t>n.</w:t>
                  </w:r>
                </w:p>
                <w:p w:rsidR="00D8716E" w:rsidRPr="00684EF8" w:rsidRDefault="00D8716E" w:rsidP="00D8716E">
                  <w:pPr>
                    <w:pStyle w:val="lienseducations"/>
                    <w:spacing w:before="240"/>
                    <w:rPr>
                      <w:b/>
                      <w:sz w:val="22"/>
                      <w:szCs w:val="22"/>
                    </w:rPr>
                  </w:pPr>
                  <w:r w:rsidRPr="00684EF8">
                    <w:rPr>
                      <w:b/>
                      <w:sz w:val="22"/>
                      <w:szCs w:val="22"/>
                    </w:rPr>
                    <w:t>Lien avec les éducations à :</w:t>
                  </w:r>
                </w:p>
                <w:p w:rsidR="00D8716E" w:rsidRPr="00684EF8" w:rsidRDefault="00D8716E" w:rsidP="00D8716E">
                  <w:pPr>
                    <w:pStyle w:val="lienseducations"/>
                    <w:rPr>
                      <w:sz w:val="22"/>
                      <w:szCs w:val="22"/>
                    </w:rPr>
                  </w:pPr>
                  <w:r w:rsidRPr="00684EF8">
                    <w:rPr>
                      <w:sz w:val="22"/>
                      <w:szCs w:val="22"/>
                    </w:rPr>
                    <w:t>Santé : comportement responsables vis-à-vis des agents mutagènes (tabac, UV, cosmétiques…)</w:t>
                  </w:r>
                </w:p>
                <w:p w:rsidR="00D8716E" w:rsidRPr="00684EF8" w:rsidRDefault="00D8716E" w:rsidP="00D8716E">
                  <w:pPr>
                    <w:pStyle w:val="lienseducations"/>
                    <w:rPr>
                      <w:sz w:val="22"/>
                      <w:szCs w:val="22"/>
                    </w:rPr>
                  </w:pPr>
                  <w:r w:rsidRPr="00684EF8">
                    <w:rPr>
                      <w:sz w:val="22"/>
                      <w:szCs w:val="22"/>
                    </w:rPr>
                    <w:t>Citoyenneté : Connaitre les méthodes de prévention possibles (vaccination) ; comprendre la mise en œuvre des mesures de santé publique ; association d’aide aux malades ; participation aux journées de prévention, soutien aux malades, psychologue</w:t>
                  </w:r>
                </w:p>
                <w:p w:rsidR="00D8716E" w:rsidRPr="00684EF8" w:rsidRDefault="00D8716E" w:rsidP="00D8716E">
                  <w:pPr>
                    <w:pStyle w:val="ouverturemetier"/>
                    <w:spacing w:before="120" w:after="120"/>
                    <w:rPr>
                      <w:bCs/>
                      <w:szCs w:val="22"/>
                    </w:rPr>
                  </w:pPr>
                  <w:r w:rsidRPr="00684EF8">
                    <w:rPr>
                      <w:b/>
                      <w:szCs w:val="22"/>
                    </w:rPr>
                    <w:t xml:space="preserve">Ouverture métier : </w:t>
                  </w:r>
                  <w:r w:rsidRPr="00684EF8">
                    <w:rPr>
                      <w:bCs/>
                      <w:szCs w:val="22"/>
                    </w:rPr>
                    <w:t xml:space="preserve">bio informaticien, statisticien, professionnel de santé, radiologue, </w:t>
                  </w:r>
                  <w:r w:rsidRPr="00684EF8">
                    <w:rPr>
                      <w:bCs/>
                      <w:color w:val="FF0000"/>
                      <w:szCs w:val="22"/>
                    </w:rPr>
                    <w:t>cancérologue</w:t>
                  </w:r>
                </w:p>
                <w:p w:rsidR="00D8716E" w:rsidRPr="00684EF8" w:rsidRDefault="00D8716E" w:rsidP="00D8716E">
                  <w:pPr>
                    <w:pStyle w:val="lienressourceslithotheque"/>
                    <w:rPr>
                      <w:b/>
                      <w:sz w:val="22"/>
                      <w:szCs w:val="22"/>
                    </w:rPr>
                  </w:pPr>
                  <w:r w:rsidRPr="00684EF8">
                    <w:rPr>
                      <w:b/>
                      <w:sz w:val="22"/>
                      <w:szCs w:val="22"/>
                    </w:rPr>
                    <w:t xml:space="preserve">Lien avec ressources </w:t>
                  </w:r>
                  <w:proofErr w:type="spellStart"/>
                  <w:r w:rsidRPr="00684EF8">
                    <w:rPr>
                      <w:b/>
                      <w:sz w:val="22"/>
                      <w:szCs w:val="22"/>
                    </w:rPr>
                    <w:t>lithothèque</w:t>
                  </w:r>
                  <w:proofErr w:type="spellEnd"/>
                </w:p>
                <w:p w:rsidR="00D8716E" w:rsidRPr="00684EF8" w:rsidRDefault="00D8716E" w:rsidP="00D8716E">
                  <w:pPr>
                    <w:pStyle w:val="lienressourceslithotheque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18" o:spid="_x0000_s1028" type="#_x0000_t202" style="position:absolute;margin-left:-10.4pt;margin-top:-10.45pt;width:787.2pt;height:24pt;z-index:251675648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" fillcolor="window" strokeweight=".5pt">
            <v:textbox>
              <w:txbxContent>
                <w:p w:rsidR="00D8716E" w:rsidRPr="00F51542" w:rsidRDefault="00D8716E" w:rsidP="00D8716E">
                  <w:pPr>
                    <w:shd w:val="clear" w:color="auto" w:fill="FFFFFF" w:themeFill="background1"/>
                    <w:jc w:val="center"/>
                    <w:rPr>
                      <w:b/>
                    </w:rPr>
                  </w:pPr>
                  <w:r w:rsidRPr="00F51542">
                    <w:rPr>
                      <w:b/>
                    </w:rPr>
                    <w:t xml:space="preserve">THEME n° </w:t>
                  </w:r>
                  <w:proofErr w:type="gramStart"/>
                  <w:r w:rsidRPr="00F51542">
                    <w:rPr>
                      <w:b/>
                    </w:rPr>
                    <w:t>3 .</w:t>
                  </w:r>
                  <w:proofErr w:type="gramEnd"/>
                  <w:r w:rsidRPr="00F51542">
                    <w:rPr>
                      <w:b/>
                    </w:rPr>
                    <w:t xml:space="preserve"> Corps humain et santé</w:t>
                  </w:r>
                </w:p>
              </w:txbxContent>
            </v:textbox>
          </v:shape>
        </w:pict>
      </w:r>
    </w:p>
    <w:sectPr w:rsidR="002F60D5" w:rsidSect="00D871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89" w:rsidRDefault="002C1C89" w:rsidP="009D5CB5">
      <w:pPr>
        <w:spacing w:after="0" w:line="240" w:lineRule="auto"/>
      </w:pPr>
      <w:r>
        <w:separator/>
      </w:r>
    </w:p>
  </w:endnote>
  <w:endnote w:type="continuationSeparator" w:id="0">
    <w:p w:rsidR="002C1C89" w:rsidRDefault="002C1C89" w:rsidP="009D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89" w:rsidRDefault="002C1C89" w:rsidP="009D5CB5">
      <w:pPr>
        <w:spacing w:after="0" w:line="240" w:lineRule="auto"/>
      </w:pPr>
      <w:r>
        <w:separator/>
      </w:r>
    </w:p>
  </w:footnote>
  <w:footnote w:type="continuationSeparator" w:id="0">
    <w:p w:rsidR="002C1C89" w:rsidRDefault="002C1C89" w:rsidP="009D5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2pt;height:45pt;visibility:visible" o:bullet="t">
        <v:imagedata r:id="rId1" o:title="hardcover_bullet_black"/>
      </v:shape>
    </w:pict>
  </w:numPicBullet>
  <w:abstractNum w:abstractNumId="0">
    <w:nsid w:val="0B696D74"/>
    <w:multiLevelType w:val="hybridMultilevel"/>
    <w:tmpl w:val="B9907164"/>
    <w:lvl w:ilvl="0" w:tplc="A60EEA8E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D1FE91B6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63307E66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9C4A5C3C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FE34B5FC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1AA820EC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52A28D1A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ADA07DFC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AA948EF0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1">
    <w:nsid w:val="12AA3D6E"/>
    <w:multiLevelType w:val="hybridMultilevel"/>
    <w:tmpl w:val="BCEE85F6"/>
    <w:lvl w:ilvl="0" w:tplc="CD5A9A3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A796ABA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AEACAED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A8246F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CB94758A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C22C8E42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DDA4782A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6BD8965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AC389058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nsid w:val="1FC46387"/>
    <w:multiLevelType w:val="hybridMultilevel"/>
    <w:tmpl w:val="73EEDDB6"/>
    <w:lvl w:ilvl="0" w:tplc="CAF49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CD5A9A30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A796ABA0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AEACAED6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DA8246F6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CB94758A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C22C8E42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DDA4782A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6BD89654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AC389058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1"/>
    <w:lvlOverride w:ilvl="0">
      <w:lvl w:ilvl="0" w:tplc="CD5A9A30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A796ABA0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AEACAED6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DA8246F6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CB94758A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C22C8E42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DDA4782A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6BD89654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AC389058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716E"/>
    <w:rsid w:val="00117AB3"/>
    <w:rsid w:val="00192C6D"/>
    <w:rsid w:val="001A2E6F"/>
    <w:rsid w:val="00202503"/>
    <w:rsid w:val="002C1C89"/>
    <w:rsid w:val="00324552"/>
    <w:rsid w:val="003C3F39"/>
    <w:rsid w:val="003C75C0"/>
    <w:rsid w:val="00421AE7"/>
    <w:rsid w:val="00434EAE"/>
    <w:rsid w:val="004D245F"/>
    <w:rsid w:val="0050438C"/>
    <w:rsid w:val="005573A4"/>
    <w:rsid w:val="005A05CE"/>
    <w:rsid w:val="00652269"/>
    <w:rsid w:val="00663F7B"/>
    <w:rsid w:val="00684EF8"/>
    <w:rsid w:val="006E4482"/>
    <w:rsid w:val="006F39C3"/>
    <w:rsid w:val="007412C5"/>
    <w:rsid w:val="00792122"/>
    <w:rsid w:val="007A3931"/>
    <w:rsid w:val="007A5324"/>
    <w:rsid w:val="00833E6D"/>
    <w:rsid w:val="0088542E"/>
    <w:rsid w:val="008A7993"/>
    <w:rsid w:val="008D28C5"/>
    <w:rsid w:val="008F65DC"/>
    <w:rsid w:val="00926BE3"/>
    <w:rsid w:val="00942CE1"/>
    <w:rsid w:val="009561BD"/>
    <w:rsid w:val="009A6E94"/>
    <w:rsid w:val="009D5CB5"/>
    <w:rsid w:val="009E1614"/>
    <w:rsid w:val="009E4E50"/>
    <w:rsid w:val="00A21DF6"/>
    <w:rsid w:val="00AC05DE"/>
    <w:rsid w:val="00B17075"/>
    <w:rsid w:val="00BC621B"/>
    <w:rsid w:val="00BE3378"/>
    <w:rsid w:val="00C1138C"/>
    <w:rsid w:val="00C529FC"/>
    <w:rsid w:val="00C75E8D"/>
    <w:rsid w:val="00C774DA"/>
    <w:rsid w:val="00CA5D19"/>
    <w:rsid w:val="00D30675"/>
    <w:rsid w:val="00D52DD8"/>
    <w:rsid w:val="00D83EAA"/>
    <w:rsid w:val="00D8716E"/>
    <w:rsid w:val="00D91B70"/>
    <w:rsid w:val="00DC5BFD"/>
    <w:rsid w:val="00DE454E"/>
    <w:rsid w:val="00E3677C"/>
    <w:rsid w:val="00E56643"/>
    <w:rsid w:val="00E8244B"/>
    <w:rsid w:val="00F13A64"/>
    <w:rsid w:val="00F73B41"/>
    <w:rsid w:val="00FD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next w:val="Sous-titre"/>
    <w:rsid w:val="00D871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 w:bidi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871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871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D8716E"/>
    <w:rPr>
      <w:color w:val="0000FF"/>
      <w:u w:val="single"/>
    </w:rPr>
  </w:style>
  <w:style w:type="paragraph" w:customStyle="1" w:styleId="Pardfaut">
    <w:name w:val="Par défaut"/>
    <w:rsid w:val="00D871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fr-FR" w:bidi="ar-SA"/>
    </w:rPr>
  </w:style>
  <w:style w:type="paragraph" w:customStyle="1" w:styleId="acquiscycle4">
    <w:name w:val="acquis_cycle4"/>
    <w:qFormat/>
    <w:rsid w:val="00D8716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Cs w:val="24"/>
      <w:lang w:eastAsia="en-US" w:bidi="ar-SA"/>
    </w:rPr>
  </w:style>
  <w:style w:type="paragraph" w:customStyle="1" w:styleId="lienseducations">
    <w:name w:val="liens_educations_à"/>
    <w:qFormat/>
    <w:rsid w:val="00D8716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00B050"/>
      <w:sz w:val="24"/>
      <w:szCs w:val="24"/>
      <w:lang w:eastAsia="en-US" w:bidi="ar-SA"/>
    </w:rPr>
  </w:style>
  <w:style w:type="paragraph" w:customStyle="1" w:styleId="ouverturemetier">
    <w:name w:val="ouverture_metier"/>
    <w:basedOn w:val="Normal"/>
    <w:qFormat/>
    <w:rsid w:val="00D8716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FFC000"/>
      <w:szCs w:val="24"/>
      <w:lang w:eastAsia="en-US" w:bidi="ar-SA"/>
    </w:rPr>
  </w:style>
  <w:style w:type="paragraph" w:customStyle="1" w:styleId="lienressourceslithotheque">
    <w:name w:val="lien_ressources_lithotheque"/>
    <w:qFormat/>
    <w:rsid w:val="00D8716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C00000"/>
      <w:sz w:val="24"/>
      <w:szCs w:val="24"/>
      <w:lang w:eastAsia="en-US"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9D5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5CB5"/>
  </w:style>
  <w:style w:type="paragraph" w:styleId="Pieddepage">
    <w:name w:val="footer"/>
    <w:basedOn w:val="Normal"/>
    <w:link w:val="PieddepageCar"/>
    <w:uiPriority w:val="99"/>
    <w:semiHidden/>
    <w:unhideWhenUsed/>
    <w:rsid w:val="009D5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5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mil.net/fr/plant/phyllanthus-ama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6</cp:revision>
  <dcterms:created xsi:type="dcterms:W3CDTF">2019-06-20T01:00:00Z</dcterms:created>
  <dcterms:modified xsi:type="dcterms:W3CDTF">2019-06-20T01:46:00Z</dcterms:modified>
</cp:coreProperties>
</file>