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F8ABD" w14:textId="77777777" w:rsidR="007E1A48" w:rsidRDefault="007E1A48" w:rsidP="007E1A48">
      <w:pPr>
        <w:ind w:left="-1134" w:right="-311"/>
      </w:pPr>
      <w:r>
        <w:rPr>
          <w:noProof/>
        </w:rPr>
        <mc:AlternateContent>
          <mc:Choice Requires="wps">
            <w:drawing>
              <wp:anchor distT="0" distB="0" distL="114300" distR="114300" simplePos="0" relativeHeight="251666432" behindDoc="0" locked="0" layoutInCell="1" allowOverlap="1" wp14:anchorId="50484D41" wp14:editId="00C8A596">
                <wp:simplePos x="0" y="0"/>
                <wp:positionH relativeFrom="column">
                  <wp:posOffset>0</wp:posOffset>
                </wp:positionH>
                <wp:positionV relativeFrom="paragraph">
                  <wp:posOffset>-43815</wp:posOffset>
                </wp:positionV>
                <wp:extent cx="9715500" cy="363855"/>
                <wp:effectExtent l="0" t="0" r="0" b="444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0" cy="363855"/>
                        </a:xfrm>
                        <a:prstGeom prst="rect">
                          <a:avLst/>
                        </a:prstGeom>
                        <a:solidFill>
                          <a:sysClr val="window" lastClr="FFFFFF"/>
                        </a:solidFill>
                        <a:ln w="6350">
                          <a:solidFill>
                            <a:prstClr val="black"/>
                          </a:solidFill>
                        </a:ln>
                      </wps:spPr>
                      <wps:txbx>
                        <w:txbxContent>
                          <w:p w14:paraId="0B1C33BB" w14:textId="4569D952" w:rsidR="007E1A48" w:rsidRPr="00991283" w:rsidRDefault="007E1A48" w:rsidP="007E1A48">
                            <w:pPr>
                              <w:pStyle w:val="Titre1"/>
                            </w:pPr>
                            <w:r w:rsidRPr="00991283">
                              <w:t xml:space="preserve">THEME </w:t>
                            </w:r>
                            <w:r w:rsidR="00BB380C">
                              <w:t>2</w:t>
                            </w:r>
                            <w:r w:rsidRPr="00991283">
                              <w:t xml:space="preserve"> : </w:t>
                            </w:r>
                            <w:r w:rsidRPr="00B61F4C">
                              <w:t>Enjeux planétaires contemporains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0484D41" id="_x0000_t202" coordsize="21600,21600" o:spt="202" path="m,l,21600r21600,l21600,xe">
                <v:stroke joinstyle="miter"/>
                <v:path gradientshapeok="t" o:connecttype="rect"/>
              </v:shapetype>
              <v:shape id="Zone de texte 16" o:spid="_x0000_s1026" type="#_x0000_t202" style="position:absolute;left:0;text-align:left;margin-left:0;margin-top:-3.45pt;width:765pt;height:2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" fillcolor="window" strokeweight=".5pt">
                <v:path arrowok="t"/>
                <v:textbox>
                  <w:txbxContent>
                    <w:p w14:paraId="0B1C33BB" w14:textId="4569D952" w:rsidR="007E1A48" w:rsidRPr="00991283" w:rsidRDefault="007E1A48" w:rsidP="007E1A48">
                      <w:pPr>
                        <w:pStyle w:val="Titre1"/>
                      </w:pPr>
                      <w:r w:rsidRPr="00991283">
                        <w:t xml:space="preserve">THEME </w:t>
                      </w:r>
                      <w:r w:rsidR="00BB380C">
                        <w:t>2</w:t>
                      </w:r>
                      <w:r w:rsidRPr="00991283">
                        <w:t xml:space="preserve"> : </w:t>
                      </w:r>
                      <w:r w:rsidRPr="00B61F4C">
                        <w:t>Enjeux planétaires contemporains</w:t>
                      </w:r>
                    </w:p>
                  </w:txbxContent>
                </v:textbox>
              </v:shape>
            </w:pict>
          </mc:Fallback>
        </mc:AlternateContent>
      </w:r>
    </w:p>
    <w:p w14:paraId="2AAA4E33" w14:textId="77777777" w:rsidR="007E1A48" w:rsidRDefault="007E1A48" w:rsidP="007E1A48"/>
    <w:p w14:paraId="6286D6B0" w14:textId="77777777" w:rsidR="007E1A48" w:rsidRDefault="007E1A48" w:rsidP="007E1A48">
      <w:r>
        <w:rPr>
          <w:noProof/>
        </w:rPr>
        <mc:AlternateContent>
          <mc:Choice Requires="wps">
            <w:drawing>
              <wp:anchor distT="0" distB="0" distL="114300" distR="114300" simplePos="0" relativeHeight="251659264" behindDoc="0" locked="0" layoutInCell="1" allowOverlap="1" wp14:anchorId="2C851F58" wp14:editId="0A104120">
                <wp:simplePos x="0" y="0"/>
                <wp:positionH relativeFrom="column">
                  <wp:posOffset>0</wp:posOffset>
                </wp:positionH>
                <wp:positionV relativeFrom="paragraph">
                  <wp:posOffset>34290</wp:posOffset>
                </wp:positionV>
                <wp:extent cx="2819400" cy="6229350"/>
                <wp:effectExtent l="0" t="0" r="0" b="63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6229350"/>
                        </a:xfrm>
                        <a:prstGeom prst="rect">
                          <a:avLst/>
                        </a:prstGeom>
                        <a:noFill/>
                        <a:ln w="6350">
                          <a:solidFill>
                            <a:prstClr val="black"/>
                          </a:solidFill>
                        </a:ln>
                      </wps:spPr>
                      <wps:txbx>
                        <w:txbxContent>
                          <w:p w14:paraId="1A62A241" w14:textId="77777777" w:rsidR="007E1A48" w:rsidRDefault="007E1A48" w:rsidP="007E1A48"/>
                          <w:p w14:paraId="54F74997" w14:textId="77777777" w:rsidR="007E1A48" w:rsidRDefault="007E1A48" w:rsidP="007E1A48"/>
                          <w:p w14:paraId="2DCF059E" w14:textId="77777777" w:rsidR="007E1A48" w:rsidRDefault="007E1A48" w:rsidP="007E1A48"/>
                          <w:p w14:paraId="7A17371E" w14:textId="77777777" w:rsidR="007E1A48" w:rsidRPr="00E63140" w:rsidRDefault="007E1A48" w:rsidP="007E1A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51F58" id="Zone de texte 1" o:spid="_x0000_s1027" type="#_x0000_t202" style="position:absolute;margin-left:0;margin-top:2.7pt;width:222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" filled="f" strokeweight=".5pt">
                <v:path arrowok="t"/>
                <v:textbox>
                  <w:txbxContent>
                    <w:p w14:paraId="1A62A241" w14:textId="77777777" w:rsidR="007E1A48" w:rsidRDefault="007E1A48" w:rsidP="007E1A48"/>
                    <w:p w14:paraId="54F74997" w14:textId="77777777" w:rsidR="007E1A48" w:rsidRDefault="007E1A48" w:rsidP="007E1A48"/>
                    <w:p w14:paraId="2DCF059E" w14:textId="77777777" w:rsidR="007E1A48" w:rsidRDefault="007E1A48" w:rsidP="007E1A48"/>
                    <w:p w14:paraId="7A17371E" w14:textId="77777777" w:rsidR="007E1A48" w:rsidRPr="00E63140" w:rsidRDefault="007E1A48" w:rsidP="007E1A48"/>
                  </w:txbxContent>
                </v:textbox>
              </v:shape>
            </w:pict>
          </mc:Fallback>
        </mc:AlternateContent>
      </w:r>
      <w:r>
        <w:rPr>
          <w:noProof/>
        </w:rPr>
        <mc:AlternateContent>
          <mc:Choice Requires="wps">
            <w:drawing>
              <wp:anchor distT="0" distB="0" distL="114300" distR="114300" simplePos="0" relativeHeight="251662336" behindDoc="0" locked="1" layoutInCell="1" allowOverlap="1" wp14:anchorId="2C9F128D" wp14:editId="2B7639B3">
                <wp:simplePos x="0" y="0"/>
                <wp:positionH relativeFrom="column">
                  <wp:posOffset>2926080</wp:posOffset>
                </wp:positionH>
                <wp:positionV relativeFrom="paragraph">
                  <wp:posOffset>106045</wp:posOffset>
                </wp:positionV>
                <wp:extent cx="6732270" cy="3952875"/>
                <wp:effectExtent l="0" t="0" r="11430" b="2857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2270" cy="3952875"/>
                        </a:xfrm>
                        <a:prstGeom prst="rect">
                          <a:avLst/>
                        </a:prstGeom>
                        <a:solidFill>
                          <a:sysClr val="window" lastClr="FFFFFF"/>
                        </a:solidFill>
                        <a:ln w="6350">
                          <a:solidFill>
                            <a:prstClr val="black"/>
                          </a:solidFill>
                        </a:ln>
                      </wps:spPr>
                      <wps:txbx>
                        <w:txbxContent>
                          <w:p w14:paraId="0F3E0A19" w14:textId="77777777" w:rsidR="007E1A48" w:rsidRDefault="007E1A48" w:rsidP="007E1A48">
                            <w:pPr>
                              <w:pStyle w:val="Titre2"/>
                            </w:pPr>
                            <w:r w:rsidRPr="0017194B">
                              <w:t xml:space="preserve">Titre du </w:t>
                            </w:r>
                            <w:r>
                              <w:t>3ième</w:t>
                            </w:r>
                            <w:r w:rsidRPr="0017194B">
                              <w:t xml:space="preserve"> sous- chapitre : </w:t>
                            </w:r>
                            <w:r w:rsidRPr="00045681">
                              <w:t>Reproduction de la plante entre vie fixée et mobilité</w:t>
                            </w:r>
                          </w:p>
                          <w:p w14:paraId="5A16232B" w14:textId="77777777" w:rsidR="007E1A48" w:rsidRPr="006D0A1D" w:rsidRDefault="007E1A48" w:rsidP="007E1A48"/>
                          <w:p w14:paraId="1E500A68" w14:textId="77777777" w:rsidR="007E1A48" w:rsidRDefault="007E1A48" w:rsidP="007E1A48">
                            <w:pPr>
                              <w:pStyle w:val="nouvconnaissancescapacits"/>
                              <w:rPr>
                                <w:b/>
                              </w:rPr>
                            </w:pPr>
                            <w:r w:rsidRPr="007806DC">
                              <w:rPr>
                                <w:b/>
                              </w:rPr>
                              <w:t>Nouveautés en termes de connaissance :</w:t>
                            </w:r>
                          </w:p>
                          <w:p w14:paraId="60C7C48C" w14:textId="58AD4A88" w:rsidR="007E1A48" w:rsidRPr="00477137" w:rsidRDefault="007E1A48" w:rsidP="007E1A48">
                            <w:pPr>
                              <w:pStyle w:val="nouvconnaissancescapacits"/>
                              <w:numPr>
                                <w:ilvl w:val="0"/>
                                <w:numId w:val="3"/>
                              </w:numPr>
                              <w:rPr>
                                <w:bCs/>
                                <w:sz w:val="20"/>
                                <w:szCs w:val="20"/>
                              </w:rPr>
                            </w:pPr>
                            <w:r w:rsidRPr="00477137">
                              <w:rPr>
                                <w:bCs/>
                                <w:sz w:val="20"/>
                                <w:szCs w:val="20"/>
                              </w:rPr>
                              <w:t xml:space="preserve">Les plantes ont deux modalités de reproduction : sexuée et asexuée. </w:t>
                            </w:r>
                          </w:p>
                          <w:p w14:paraId="601B25A5" w14:textId="7D609896" w:rsidR="007E1A48" w:rsidRPr="00477137" w:rsidRDefault="007E1A48" w:rsidP="007E1A48">
                            <w:pPr>
                              <w:pStyle w:val="nouvconnaissancescapacits"/>
                              <w:numPr>
                                <w:ilvl w:val="0"/>
                                <w:numId w:val="3"/>
                              </w:numPr>
                              <w:rPr>
                                <w:bCs/>
                                <w:sz w:val="20"/>
                                <w:szCs w:val="20"/>
                              </w:rPr>
                            </w:pPr>
                            <w:r w:rsidRPr="00477137">
                              <w:rPr>
                                <w:bCs/>
                                <w:sz w:val="20"/>
                                <w:szCs w:val="20"/>
                              </w:rPr>
                              <w:t xml:space="preserve">La reproduction asexuée repose sur la totipotence des cellules végétales et les capacités de croissance indéfinie des plantes </w:t>
                            </w:r>
                          </w:p>
                          <w:p w14:paraId="27A5CE6C" w14:textId="0E3EBAAD" w:rsidR="007E1A48" w:rsidRPr="00477137" w:rsidRDefault="007E1A48" w:rsidP="007E1A48">
                            <w:pPr>
                              <w:pStyle w:val="nouvconnaissancescapacits"/>
                              <w:numPr>
                                <w:ilvl w:val="0"/>
                                <w:numId w:val="3"/>
                              </w:numPr>
                              <w:jc w:val="both"/>
                              <w:rPr>
                                <w:bCs/>
                                <w:sz w:val="20"/>
                                <w:szCs w:val="20"/>
                              </w:rPr>
                            </w:pPr>
                            <w:r w:rsidRPr="00477137">
                              <w:rPr>
                                <w:bCs/>
                                <w:sz w:val="20"/>
                                <w:szCs w:val="20"/>
                              </w:rPr>
                              <w:t xml:space="preserve">Chez certaines espèces, la fécondation des gamètes femelles par les gamètes mâles de la même fleur est possible, voire obligatoire. Dans les autres cas, elle est rendue impossible par divers mécanismes d’incompatibilité. La fécondation croisée implique une mobilité des grains de pollen d’une plante à une autre. </w:t>
                            </w:r>
                          </w:p>
                          <w:p w14:paraId="3A0F0DAF" w14:textId="676EF7A2" w:rsidR="007E1A48" w:rsidRPr="00477137" w:rsidRDefault="007E1A48" w:rsidP="007E1A48">
                            <w:pPr>
                              <w:pStyle w:val="nouvconnaissancescapacits"/>
                              <w:numPr>
                                <w:ilvl w:val="0"/>
                                <w:numId w:val="3"/>
                              </w:numPr>
                              <w:jc w:val="both"/>
                              <w:rPr>
                                <w:bCs/>
                                <w:sz w:val="20"/>
                                <w:szCs w:val="20"/>
                              </w:rPr>
                            </w:pPr>
                            <w:r w:rsidRPr="00477137">
                              <w:rPr>
                                <w:bCs/>
                                <w:sz w:val="20"/>
                                <w:szCs w:val="20"/>
                              </w:rPr>
                              <w:t xml:space="preserve">La graine contient l’embryon d’une future plante qu’elle protège (enveloppe résistante) et nourrit à la germination en utilisant des molécules de réserve préalablement accumulées. La dispersion des graines est une étape de mobilité dans la reproduction de la plante. </w:t>
                            </w:r>
                          </w:p>
                          <w:p w14:paraId="2B768594" w14:textId="77777777" w:rsidR="007E1A48" w:rsidRPr="00477137" w:rsidRDefault="007E1A48" w:rsidP="007E1A48">
                            <w:pPr>
                              <w:pStyle w:val="nouvconnaissancescapacits"/>
                              <w:jc w:val="both"/>
                              <w:rPr>
                                <w:bCs/>
                                <w:sz w:val="18"/>
                                <w:szCs w:val="18"/>
                              </w:rPr>
                            </w:pPr>
                          </w:p>
                          <w:p w14:paraId="7CEF3922" w14:textId="447567CE" w:rsidR="007E1A48" w:rsidRPr="00477137" w:rsidRDefault="007E1A48" w:rsidP="007E1A48">
                            <w:pPr>
                              <w:pStyle w:val="nouvconnaissancescapacits"/>
                              <w:rPr>
                                <w:b/>
                              </w:rPr>
                            </w:pPr>
                            <w:r w:rsidRPr="00477137">
                              <w:rPr>
                                <w:b/>
                              </w:rPr>
                              <w:t xml:space="preserve">Nouveautés en termes de capacités : </w:t>
                            </w:r>
                          </w:p>
                          <w:p w14:paraId="4964E920" w14:textId="0D96EEA0" w:rsidR="007E1A48" w:rsidRPr="00477137" w:rsidRDefault="007E1A48" w:rsidP="007E1A48">
                            <w:pPr>
                              <w:pStyle w:val="Default"/>
                              <w:rPr>
                                <w:rFonts w:asciiTheme="minorHAnsi" w:hAnsiTheme="minorHAnsi" w:cstheme="minorHAnsi"/>
                                <w:color w:val="FF0000"/>
                                <w:sz w:val="20"/>
                                <w:szCs w:val="20"/>
                              </w:rPr>
                            </w:pPr>
                            <w:r w:rsidRPr="00477137">
                              <w:rPr>
                                <w:rFonts w:asciiTheme="minorHAnsi" w:hAnsiTheme="minorHAnsi" w:cstheme="minorHAnsi"/>
                                <w:color w:val="FF0000"/>
                                <w:sz w:val="20"/>
                                <w:szCs w:val="20"/>
                              </w:rPr>
                              <w:t xml:space="preserve">Mettre en </w:t>
                            </w:r>
                            <w:r w:rsidR="00153350" w:rsidRPr="00477137">
                              <w:rPr>
                                <w:rFonts w:asciiTheme="minorHAnsi" w:hAnsiTheme="minorHAnsi" w:cstheme="minorHAnsi"/>
                                <w:color w:val="FF0000"/>
                                <w:sz w:val="20"/>
                                <w:szCs w:val="20"/>
                              </w:rPr>
                              <w:t>œuvre</w:t>
                            </w:r>
                            <w:r w:rsidRPr="00477137">
                              <w:rPr>
                                <w:rFonts w:asciiTheme="minorHAnsi" w:hAnsiTheme="minorHAnsi" w:cstheme="minorHAnsi"/>
                                <w:color w:val="FF0000"/>
                                <w:sz w:val="20"/>
                                <w:szCs w:val="20"/>
                              </w:rPr>
                              <w:t xml:space="preserve"> un protocole de reproduction asexuée (bouturage, marcottage) ou étudier la régénération des petits fragments tissulaires en laboratoire. </w:t>
                            </w:r>
                          </w:p>
                          <w:p w14:paraId="066CC009" w14:textId="21854975" w:rsidR="007E1A48" w:rsidRPr="00477137" w:rsidRDefault="007E1A48" w:rsidP="007E1A48">
                            <w:pPr>
                              <w:pStyle w:val="Default"/>
                              <w:rPr>
                                <w:rFonts w:asciiTheme="minorHAnsi" w:hAnsiTheme="minorHAnsi" w:cstheme="minorHAnsi"/>
                                <w:color w:val="FF0000"/>
                                <w:sz w:val="20"/>
                                <w:szCs w:val="20"/>
                              </w:rPr>
                            </w:pPr>
                            <w:r w:rsidRPr="00477137">
                              <w:rPr>
                                <w:rFonts w:asciiTheme="minorHAnsi" w:hAnsiTheme="minorHAnsi" w:cstheme="minorHAnsi"/>
                                <w:color w:val="FF0000"/>
                                <w:sz w:val="20"/>
                                <w:szCs w:val="20"/>
                              </w:rPr>
                              <w:t xml:space="preserve">Mettre en </w:t>
                            </w:r>
                            <w:r w:rsidR="00153350" w:rsidRPr="00477137">
                              <w:rPr>
                                <w:rFonts w:asciiTheme="minorHAnsi" w:hAnsiTheme="minorHAnsi" w:cstheme="minorHAnsi"/>
                                <w:color w:val="FF0000"/>
                                <w:sz w:val="20"/>
                                <w:szCs w:val="20"/>
                              </w:rPr>
                              <w:t>œuvre</w:t>
                            </w:r>
                            <w:r w:rsidRPr="00477137">
                              <w:rPr>
                                <w:rFonts w:asciiTheme="minorHAnsi" w:hAnsiTheme="minorHAnsi" w:cstheme="minorHAnsi"/>
                                <w:color w:val="FF0000"/>
                                <w:sz w:val="20"/>
                                <w:szCs w:val="20"/>
                              </w:rPr>
                              <w:t xml:space="preserve"> un protocole de sciences participatives sur les relations plantes/pol</w:t>
                            </w:r>
                            <w:r w:rsidR="00A35E8E" w:rsidRPr="00477137">
                              <w:rPr>
                                <w:rFonts w:asciiTheme="minorHAnsi" w:hAnsiTheme="minorHAnsi" w:cstheme="minorHAnsi"/>
                                <w:color w:val="FF0000"/>
                                <w:sz w:val="20"/>
                                <w:szCs w:val="20"/>
                                <w:lang w:val="fr-FR"/>
                              </w:rPr>
                              <w:t>l</w:t>
                            </w:r>
                            <w:r w:rsidRPr="00477137">
                              <w:rPr>
                                <w:rFonts w:asciiTheme="minorHAnsi" w:hAnsiTheme="minorHAnsi" w:cstheme="minorHAnsi"/>
                                <w:color w:val="FF0000"/>
                                <w:sz w:val="20"/>
                                <w:szCs w:val="20"/>
                              </w:rPr>
                              <w:t xml:space="preserve">inisateurs. </w:t>
                            </w:r>
                          </w:p>
                          <w:p w14:paraId="150FD032" w14:textId="77777777" w:rsidR="007E1A48" w:rsidRPr="00477137" w:rsidRDefault="007E1A48" w:rsidP="007E1A48">
                            <w:pPr>
                              <w:pStyle w:val="Default"/>
                              <w:rPr>
                                <w:rFonts w:asciiTheme="minorHAnsi" w:hAnsiTheme="minorHAnsi" w:cstheme="minorHAnsi"/>
                                <w:color w:val="FF0000"/>
                                <w:sz w:val="20"/>
                                <w:szCs w:val="20"/>
                              </w:rPr>
                            </w:pPr>
                            <w:r w:rsidRPr="00477137">
                              <w:rPr>
                                <w:rFonts w:asciiTheme="minorHAnsi" w:hAnsiTheme="minorHAnsi" w:cstheme="minorHAnsi"/>
                                <w:color w:val="FF0000"/>
                                <w:sz w:val="20"/>
                                <w:szCs w:val="20"/>
                              </w:rPr>
                              <w:t xml:space="preserve">Mettre en évidence les réserves de la graine et interpréter des expériences historiques sur la germination montrant la mobilisation des réserves de la graine. </w:t>
                            </w:r>
                          </w:p>
                          <w:p w14:paraId="671C1284" w14:textId="578D58CF" w:rsidR="007E1A48" w:rsidRPr="00153350" w:rsidRDefault="007E1A48" w:rsidP="007E1A48">
                            <w:pPr>
                              <w:pStyle w:val="nouvconnaissancescapacits"/>
                              <w:rPr>
                                <w:b/>
                                <w:color w:val="000000" w:themeColor="text1"/>
                                <w:sz w:val="20"/>
                                <w:szCs w:val="22"/>
                              </w:rPr>
                            </w:pPr>
                            <w:r w:rsidRPr="00477137">
                              <w:rPr>
                                <w:sz w:val="20"/>
                                <w:szCs w:val="20"/>
                              </w:rPr>
                              <w:t>Mettre en évidence les relations entre une plante et un animal disséminateur de graines</w:t>
                            </w:r>
                            <w:r w:rsidRPr="00153350">
                              <w:rPr>
                                <w:color w:val="000000" w:themeColor="text1"/>
                                <w:sz w:val="20"/>
                                <w:szCs w:val="20"/>
                              </w:rPr>
                              <w:t xml:space="preserve">. </w:t>
                            </w:r>
                          </w:p>
                          <w:p w14:paraId="3EF4929B" w14:textId="77777777" w:rsidR="00153350" w:rsidRDefault="00153350" w:rsidP="007E1A48">
                            <w:pPr>
                              <w:pStyle w:val="nouvconnaissancescapacits"/>
                              <w:rPr>
                                <w:b/>
                                <w:color w:val="7030A0"/>
                              </w:rPr>
                            </w:pPr>
                          </w:p>
                          <w:p w14:paraId="006FBA4D" w14:textId="628FBA8D" w:rsidR="007E1A48" w:rsidRPr="00153350" w:rsidRDefault="007E1A48" w:rsidP="007E1A48">
                            <w:pPr>
                              <w:pStyle w:val="nouvconnaissancescapacits"/>
                              <w:rPr>
                                <w:b/>
                                <w:color w:val="7030A0"/>
                              </w:rPr>
                            </w:pPr>
                            <w:r w:rsidRPr="00153350">
                              <w:rPr>
                                <w:b/>
                                <w:color w:val="7030A0"/>
                              </w:rPr>
                              <w:t xml:space="preserve">Utilisation du numérique : </w:t>
                            </w:r>
                          </w:p>
                          <w:p w14:paraId="594AD3A5" w14:textId="68550A9E" w:rsidR="007E1A48" w:rsidRPr="006D0A1D" w:rsidRDefault="007E1A48" w:rsidP="007E1A48">
                            <w:pPr>
                              <w:pStyle w:val="nouvconnaissancescapacits"/>
                              <w:rPr>
                                <w:bCs/>
                                <w:color w:val="auto"/>
                                <w:sz w:val="18"/>
                                <w:szCs w:val="18"/>
                              </w:rPr>
                            </w:pPr>
                            <w:r w:rsidRPr="006D0A1D">
                              <w:rPr>
                                <w:b/>
                                <w:color w:val="auto"/>
                              </w:rPr>
                              <w:t>Ressources locales possibles :</w:t>
                            </w:r>
                            <w:r w:rsidRPr="005C72B4">
                              <w:rPr>
                                <w:b/>
                                <w:color w:val="auto"/>
                                <w:sz w:val="18"/>
                                <w:szCs w:val="18"/>
                              </w:rPr>
                              <w:t xml:space="preserve"> </w:t>
                            </w:r>
                            <w:r w:rsidRPr="00153350">
                              <w:rPr>
                                <w:bCs/>
                                <w:color w:val="auto"/>
                              </w:rPr>
                              <w:t>Margose (pollen et fruit)</w:t>
                            </w:r>
                            <w:r w:rsidR="00153350">
                              <w:rPr>
                                <w:bCs/>
                                <w:color w:val="auto"/>
                              </w:rPr>
                              <w:t xml:space="preserve">, Chlorophytum, </w:t>
                            </w:r>
                            <w:r w:rsidR="00A35E8E">
                              <w:rPr>
                                <w:bCs/>
                                <w:color w:val="auto"/>
                              </w:rPr>
                              <w:t xml:space="preserve">Kalanchoë, Croton,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F128D" id="_x0000_t202" coordsize="21600,21600" o:spt="202" path="m,l,21600r21600,l21600,xe">
                <v:stroke joinstyle="miter"/>
                <v:path gradientshapeok="t" o:connecttype="rect"/>
              </v:shapetype>
              <v:shape id="Zone de texte 8" o:spid="_x0000_s1028" type="#_x0000_t202" style="position:absolute;margin-left:230.4pt;margin-top:8.35pt;width:530.1pt;height:3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" fillcolor="window" strokeweight=".5pt">
                <v:path arrowok="t"/>
                <v:textbox>
                  <w:txbxContent>
                    <w:p w14:paraId="0F3E0A19" w14:textId="77777777" w:rsidR="007E1A48" w:rsidRDefault="007E1A48" w:rsidP="007E1A48">
                      <w:pPr>
                        <w:pStyle w:val="Titre2"/>
                      </w:pPr>
                      <w:r w:rsidRPr="0017194B">
                        <w:t xml:space="preserve">Titre du </w:t>
                      </w:r>
                      <w:r>
                        <w:t>3ième</w:t>
                      </w:r>
                      <w:r w:rsidRPr="0017194B">
                        <w:t xml:space="preserve"> sous- chapitre : </w:t>
                      </w:r>
                      <w:r w:rsidRPr="00045681">
                        <w:t>Reproduction de la plante entre vie fixée et mobilité</w:t>
                      </w:r>
                    </w:p>
                    <w:p w14:paraId="5A16232B" w14:textId="77777777" w:rsidR="007E1A48" w:rsidRPr="006D0A1D" w:rsidRDefault="007E1A48" w:rsidP="007E1A48"/>
                    <w:p w14:paraId="1E500A68" w14:textId="77777777" w:rsidR="007E1A48" w:rsidRDefault="007E1A48" w:rsidP="007E1A48">
                      <w:pPr>
                        <w:pStyle w:val="nouvconnaissancescapacits"/>
                        <w:rPr>
                          <w:b/>
                        </w:rPr>
                      </w:pPr>
                      <w:r w:rsidRPr="007806DC">
                        <w:rPr>
                          <w:b/>
                        </w:rPr>
                        <w:t>Nouveautés en termes de connaissance :</w:t>
                      </w:r>
                    </w:p>
                    <w:p w14:paraId="60C7C48C" w14:textId="58AD4A88" w:rsidR="007E1A48" w:rsidRPr="00477137" w:rsidRDefault="007E1A48" w:rsidP="007E1A48">
                      <w:pPr>
                        <w:pStyle w:val="nouvconnaissancescapacits"/>
                        <w:numPr>
                          <w:ilvl w:val="0"/>
                          <w:numId w:val="3"/>
                        </w:numPr>
                        <w:rPr>
                          <w:bCs/>
                          <w:sz w:val="20"/>
                          <w:szCs w:val="20"/>
                        </w:rPr>
                      </w:pPr>
                      <w:r w:rsidRPr="00477137">
                        <w:rPr>
                          <w:bCs/>
                          <w:sz w:val="20"/>
                          <w:szCs w:val="20"/>
                        </w:rPr>
                        <w:t xml:space="preserve">Les plantes ont deux modalités de reproduction : sexuée et asexuée. </w:t>
                      </w:r>
                    </w:p>
                    <w:p w14:paraId="601B25A5" w14:textId="7D609896" w:rsidR="007E1A48" w:rsidRPr="00477137" w:rsidRDefault="007E1A48" w:rsidP="007E1A48">
                      <w:pPr>
                        <w:pStyle w:val="nouvconnaissancescapacits"/>
                        <w:numPr>
                          <w:ilvl w:val="0"/>
                          <w:numId w:val="3"/>
                        </w:numPr>
                        <w:rPr>
                          <w:bCs/>
                          <w:sz w:val="20"/>
                          <w:szCs w:val="20"/>
                        </w:rPr>
                      </w:pPr>
                      <w:r w:rsidRPr="00477137">
                        <w:rPr>
                          <w:bCs/>
                          <w:sz w:val="20"/>
                          <w:szCs w:val="20"/>
                        </w:rPr>
                        <w:t xml:space="preserve">La reproduction asexuée repose sur la totipotence des cellules végétales et les capacités de croissance indéfinie des plantes </w:t>
                      </w:r>
                    </w:p>
                    <w:p w14:paraId="27A5CE6C" w14:textId="0E3EBAAD" w:rsidR="007E1A48" w:rsidRPr="00477137" w:rsidRDefault="007E1A48" w:rsidP="007E1A48">
                      <w:pPr>
                        <w:pStyle w:val="nouvconnaissancescapacits"/>
                        <w:numPr>
                          <w:ilvl w:val="0"/>
                          <w:numId w:val="3"/>
                        </w:numPr>
                        <w:jc w:val="both"/>
                        <w:rPr>
                          <w:bCs/>
                          <w:sz w:val="20"/>
                          <w:szCs w:val="20"/>
                        </w:rPr>
                      </w:pPr>
                      <w:r w:rsidRPr="00477137">
                        <w:rPr>
                          <w:bCs/>
                          <w:sz w:val="20"/>
                          <w:szCs w:val="20"/>
                        </w:rPr>
                        <w:t xml:space="preserve">Chez certaines espèces, la fécondation des gamètes femelles par les gamètes mâles de la même fleur est possible, voire obligatoire. Dans les autres cas, elle est rendue impossible par divers mécanismes d’incompatibilité. La fécondation croisée implique une mobilité des grains de pollen d’une plante à une autre. </w:t>
                      </w:r>
                    </w:p>
                    <w:p w14:paraId="3A0F0DAF" w14:textId="676EF7A2" w:rsidR="007E1A48" w:rsidRPr="00477137" w:rsidRDefault="007E1A48" w:rsidP="007E1A48">
                      <w:pPr>
                        <w:pStyle w:val="nouvconnaissancescapacits"/>
                        <w:numPr>
                          <w:ilvl w:val="0"/>
                          <w:numId w:val="3"/>
                        </w:numPr>
                        <w:jc w:val="both"/>
                        <w:rPr>
                          <w:bCs/>
                          <w:sz w:val="20"/>
                          <w:szCs w:val="20"/>
                        </w:rPr>
                      </w:pPr>
                      <w:r w:rsidRPr="00477137">
                        <w:rPr>
                          <w:bCs/>
                          <w:sz w:val="20"/>
                          <w:szCs w:val="20"/>
                        </w:rPr>
                        <w:t xml:space="preserve">La graine contient l’embryon d’une future plante qu’elle protège (enveloppe résistante) et nourrit à la germination en utilisant des molécules de réserve préalablement accumulées. La dispersion des graines est une étape de mobilité dans la reproduction de la plante. </w:t>
                      </w:r>
                    </w:p>
                    <w:p w14:paraId="2B768594" w14:textId="77777777" w:rsidR="007E1A48" w:rsidRPr="00477137" w:rsidRDefault="007E1A48" w:rsidP="007E1A48">
                      <w:pPr>
                        <w:pStyle w:val="nouvconnaissancescapacits"/>
                        <w:jc w:val="both"/>
                        <w:rPr>
                          <w:bCs/>
                          <w:sz w:val="18"/>
                          <w:szCs w:val="18"/>
                        </w:rPr>
                      </w:pPr>
                    </w:p>
                    <w:p w14:paraId="7CEF3922" w14:textId="447567CE" w:rsidR="007E1A48" w:rsidRPr="00477137" w:rsidRDefault="007E1A48" w:rsidP="007E1A48">
                      <w:pPr>
                        <w:pStyle w:val="nouvconnaissancescapacits"/>
                        <w:rPr>
                          <w:b/>
                        </w:rPr>
                      </w:pPr>
                      <w:r w:rsidRPr="00477137">
                        <w:rPr>
                          <w:b/>
                        </w:rPr>
                        <w:t xml:space="preserve">Nouveautés en termes de capacités : </w:t>
                      </w:r>
                    </w:p>
                    <w:p w14:paraId="4964E920" w14:textId="0D96EEA0" w:rsidR="007E1A48" w:rsidRPr="00477137" w:rsidRDefault="007E1A48" w:rsidP="007E1A48">
                      <w:pPr>
                        <w:pStyle w:val="Default"/>
                        <w:rPr>
                          <w:rFonts w:asciiTheme="minorHAnsi" w:hAnsiTheme="minorHAnsi" w:cstheme="minorHAnsi"/>
                          <w:color w:val="FF0000"/>
                          <w:sz w:val="20"/>
                          <w:szCs w:val="20"/>
                        </w:rPr>
                      </w:pPr>
                      <w:r w:rsidRPr="00477137">
                        <w:rPr>
                          <w:rFonts w:asciiTheme="minorHAnsi" w:hAnsiTheme="minorHAnsi" w:cstheme="minorHAnsi"/>
                          <w:color w:val="FF0000"/>
                          <w:sz w:val="20"/>
                          <w:szCs w:val="20"/>
                        </w:rPr>
                        <w:t xml:space="preserve">Mettre en </w:t>
                      </w:r>
                      <w:r w:rsidR="00153350" w:rsidRPr="00477137">
                        <w:rPr>
                          <w:rFonts w:asciiTheme="minorHAnsi" w:hAnsiTheme="minorHAnsi" w:cstheme="minorHAnsi"/>
                          <w:color w:val="FF0000"/>
                          <w:sz w:val="20"/>
                          <w:szCs w:val="20"/>
                        </w:rPr>
                        <w:t>œuvre</w:t>
                      </w:r>
                      <w:r w:rsidRPr="00477137">
                        <w:rPr>
                          <w:rFonts w:asciiTheme="minorHAnsi" w:hAnsiTheme="minorHAnsi" w:cstheme="minorHAnsi"/>
                          <w:color w:val="FF0000"/>
                          <w:sz w:val="20"/>
                          <w:szCs w:val="20"/>
                        </w:rPr>
                        <w:t xml:space="preserve"> un protocole de reproduction asexuée (bouturage, marcottage) ou étudier la régénération des petits fragments tissulaires en laboratoire. </w:t>
                      </w:r>
                    </w:p>
                    <w:p w14:paraId="066CC009" w14:textId="21854975" w:rsidR="007E1A48" w:rsidRPr="00477137" w:rsidRDefault="007E1A48" w:rsidP="007E1A48">
                      <w:pPr>
                        <w:pStyle w:val="Default"/>
                        <w:rPr>
                          <w:rFonts w:asciiTheme="minorHAnsi" w:hAnsiTheme="minorHAnsi" w:cstheme="minorHAnsi"/>
                          <w:color w:val="FF0000"/>
                          <w:sz w:val="20"/>
                          <w:szCs w:val="20"/>
                        </w:rPr>
                      </w:pPr>
                      <w:r w:rsidRPr="00477137">
                        <w:rPr>
                          <w:rFonts w:asciiTheme="minorHAnsi" w:hAnsiTheme="minorHAnsi" w:cstheme="minorHAnsi"/>
                          <w:color w:val="FF0000"/>
                          <w:sz w:val="20"/>
                          <w:szCs w:val="20"/>
                        </w:rPr>
                        <w:t xml:space="preserve">Mettre en </w:t>
                      </w:r>
                      <w:r w:rsidR="00153350" w:rsidRPr="00477137">
                        <w:rPr>
                          <w:rFonts w:asciiTheme="minorHAnsi" w:hAnsiTheme="minorHAnsi" w:cstheme="minorHAnsi"/>
                          <w:color w:val="FF0000"/>
                          <w:sz w:val="20"/>
                          <w:szCs w:val="20"/>
                        </w:rPr>
                        <w:t>œuvre</w:t>
                      </w:r>
                      <w:r w:rsidRPr="00477137">
                        <w:rPr>
                          <w:rFonts w:asciiTheme="minorHAnsi" w:hAnsiTheme="minorHAnsi" w:cstheme="minorHAnsi"/>
                          <w:color w:val="FF0000"/>
                          <w:sz w:val="20"/>
                          <w:szCs w:val="20"/>
                        </w:rPr>
                        <w:t xml:space="preserve"> un protocole de sciences participatives sur les relations plantes/</w:t>
                      </w:r>
                      <w:proofErr w:type="spellStart"/>
                      <w:r w:rsidRPr="00477137">
                        <w:rPr>
                          <w:rFonts w:asciiTheme="minorHAnsi" w:hAnsiTheme="minorHAnsi" w:cstheme="minorHAnsi"/>
                          <w:color w:val="FF0000"/>
                          <w:sz w:val="20"/>
                          <w:szCs w:val="20"/>
                        </w:rPr>
                        <w:t>pol</w:t>
                      </w:r>
                      <w:proofErr w:type="spellEnd"/>
                      <w:r w:rsidR="00A35E8E" w:rsidRPr="00477137">
                        <w:rPr>
                          <w:rFonts w:asciiTheme="minorHAnsi" w:hAnsiTheme="minorHAnsi" w:cstheme="minorHAnsi"/>
                          <w:color w:val="FF0000"/>
                          <w:sz w:val="20"/>
                          <w:szCs w:val="20"/>
                          <w:lang w:val="fr-FR"/>
                        </w:rPr>
                        <w:t>l</w:t>
                      </w:r>
                      <w:proofErr w:type="spellStart"/>
                      <w:r w:rsidRPr="00477137">
                        <w:rPr>
                          <w:rFonts w:asciiTheme="minorHAnsi" w:hAnsiTheme="minorHAnsi" w:cstheme="minorHAnsi"/>
                          <w:color w:val="FF0000"/>
                          <w:sz w:val="20"/>
                          <w:szCs w:val="20"/>
                        </w:rPr>
                        <w:t>inisateurs</w:t>
                      </w:r>
                      <w:proofErr w:type="spellEnd"/>
                      <w:r w:rsidRPr="00477137">
                        <w:rPr>
                          <w:rFonts w:asciiTheme="minorHAnsi" w:hAnsiTheme="minorHAnsi" w:cstheme="minorHAnsi"/>
                          <w:color w:val="FF0000"/>
                          <w:sz w:val="20"/>
                          <w:szCs w:val="20"/>
                        </w:rPr>
                        <w:t xml:space="preserve">. </w:t>
                      </w:r>
                    </w:p>
                    <w:p w14:paraId="150FD032" w14:textId="77777777" w:rsidR="007E1A48" w:rsidRPr="00477137" w:rsidRDefault="007E1A48" w:rsidP="007E1A48">
                      <w:pPr>
                        <w:pStyle w:val="Default"/>
                        <w:rPr>
                          <w:rFonts w:asciiTheme="minorHAnsi" w:hAnsiTheme="minorHAnsi" w:cstheme="minorHAnsi"/>
                          <w:color w:val="FF0000"/>
                          <w:sz w:val="20"/>
                          <w:szCs w:val="20"/>
                        </w:rPr>
                      </w:pPr>
                      <w:r w:rsidRPr="00477137">
                        <w:rPr>
                          <w:rFonts w:asciiTheme="minorHAnsi" w:hAnsiTheme="minorHAnsi" w:cstheme="minorHAnsi"/>
                          <w:color w:val="FF0000"/>
                          <w:sz w:val="20"/>
                          <w:szCs w:val="20"/>
                        </w:rPr>
                        <w:t xml:space="preserve">Mettre en évidence les réserves de la graine et interpréter des expériences historiques sur la germination montrant la mobilisation des réserves de la graine. </w:t>
                      </w:r>
                    </w:p>
                    <w:p w14:paraId="671C1284" w14:textId="578D58CF" w:rsidR="007E1A48" w:rsidRPr="00153350" w:rsidRDefault="007E1A48" w:rsidP="007E1A48">
                      <w:pPr>
                        <w:pStyle w:val="nouvconnaissancescapacits"/>
                        <w:rPr>
                          <w:b/>
                          <w:color w:val="000000" w:themeColor="text1"/>
                          <w:sz w:val="20"/>
                          <w:szCs w:val="22"/>
                        </w:rPr>
                      </w:pPr>
                      <w:r w:rsidRPr="00477137">
                        <w:rPr>
                          <w:sz w:val="20"/>
                          <w:szCs w:val="20"/>
                        </w:rPr>
                        <w:t>Mettre en évidence les relations entre une plante et un animal disséminateur de graines</w:t>
                      </w:r>
                      <w:r w:rsidRPr="00153350">
                        <w:rPr>
                          <w:color w:val="000000" w:themeColor="text1"/>
                          <w:sz w:val="20"/>
                          <w:szCs w:val="20"/>
                        </w:rPr>
                        <w:t xml:space="preserve">. </w:t>
                      </w:r>
                    </w:p>
                    <w:p w14:paraId="3EF4929B" w14:textId="77777777" w:rsidR="00153350" w:rsidRDefault="00153350" w:rsidP="007E1A48">
                      <w:pPr>
                        <w:pStyle w:val="nouvconnaissancescapacits"/>
                        <w:rPr>
                          <w:b/>
                          <w:color w:val="7030A0"/>
                        </w:rPr>
                      </w:pPr>
                    </w:p>
                    <w:p w14:paraId="006FBA4D" w14:textId="628FBA8D" w:rsidR="007E1A48" w:rsidRPr="00153350" w:rsidRDefault="007E1A48" w:rsidP="007E1A48">
                      <w:pPr>
                        <w:pStyle w:val="nouvconnaissancescapacits"/>
                        <w:rPr>
                          <w:b/>
                          <w:color w:val="7030A0"/>
                        </w:rPr>
                      </w:pPr>
                      <w:r w:rsidRPr="00153350">
                        <w:rPr>
                          <w:b/>
                          <w:color w:val="7030A0"/>
                        </w:rPr>
                        <w:t xml:space="preserve">Utilisation du numérique : </w:t>
                      </w:r>
                    </w:p>
                    <w:p w14:paraId="594AD3A5" w14:textId="68550A9E" w:rsidR="007E1A48" w:rsidRPr="006D0A1D" w:rsidRDefault="007E1A48" w:rsidP="007E1A48">
                      <w:pPr>
                        <w:pStyle w:val="nouvconnaissancescapacits"/>
                        <w:rPr>
                          <w:bCs/>
                          <w:color w:val="auto"/>
                          <w:sz w:val="18"/>
                          <w:szCs w:val="18"/>
                        </w:rPr>
                      </w:pPr>
                      <w:r w:rsidRPr="006D0A1D">
                        <w:rPr>
                          <w:b/>
                          <w:color w:val="auto"/>
                        </w:rPr>
                        <w:t>Ressources locales possibles :</w:t>
                      </w:r>
                      <w:r w:rsidRPr="005C72B4">
                        <w:rPr>
                          <w:b/>
                          <w:color w:val="auto"/>
                          <w:sz w:val="18"/>
                          <w:szCs w:val="18"/>
                        </w:rPr>
                        <w:t xml:space="preserve"> </w:t>
                      </w:r>
                      <w:proofErr w:type="spellStart"/>
                      <w:r w:rsidRPr="00153350">
                        <w:rPr>
                          <w:bCs/>
                          <w:color w:val="auto"/>
                        </w:rPr>
                        <w:t>Margose</w:t>
                      </w:r>
                      <w:proofErr w:type="spellEnd"/>
                      <w:r w:rsidRPr="00153350">
                        <w:rPr>
                          <w:bCs/>
                          <w:color w:val="auto"/>
                        </w:rPr>
                        <w:t xml:space="preserve"> (pollen et fruit)</w:t>
                      </w:r>
                      <w:r w:rsidR="00153350">
                        <w:rPr>
                          <w:bCs/>
                          <w:color w:val="auto"/>
                        </w:rPr>
                        <w:t xml:space="preserve">, Chlorophytum, </w:t>
                      </w:r>
                      <w:proofErr w:type="spellStart"/>
                      <w:r w:rsidR="00A35E8E">
                        <w:rPr>
                          <w:bCs/>
                          <w:color w:val="auto"/>
                        </w:rPr>
                        <w:t>Kalanchoë</w:t>
                      </w:r>
                      <w:proofErr w:type="spellEnd"/>
                      <w:r w:rsidR="00A35E8E">
                        <w:rPr>
                          <w:bCs/>
                          <w:color w:val="auto"/>
                        </w:rPr>
                        <w:t xml:space="preserve">, Croton, </w:t>
                      </w:r>
                    </w:p>
                  </w:txbxContent>
                </v:textbox>
                <w10:anchorlock/>
              </v:shape>
            </w:pict>
          </mc:Fallback>
        </mc:AlternateContent>
      </w:r>
      <w:r>
        <w:rPr>
          <w:noProof/>
        </w:rPr>
        <mc:AlternateContent>
          <mc:Choice Requires="wps">
            <w:drawing>
              <wp:anchor distT="0" distB="0" distL="114300" distR="114300" simplePos="0" relativeHeight="251663360" behindDoc="0" locked="1" layoutInCell="1" allowOverlap="1" wp14:anchorId="63D5123A" wp14:editId="0029264C">
                <wp:simplePos x="0" y="0"/>
                <wp:positionH relativeFrom="column">
                  <wp:posOffset>108585</wp:posOffset>
                </wp:positionH>
                <wp:positionV relativeFrom="paragraph">
                  <wp:posOffset>85090</wp:posOffset>
                </wp:positionV>
                <wp:extent cx="396240" cy="6120130"/>
                <wp:effectExtent l="0" t="0" r="0" b="127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 cy="6120130"/>
                        </a:xfrm>
                        <a:prstGeom prst="rect">
                          <a:avLst/>
                        </a:prstGeom>
                        <a:solidFill>
                          <a:sysClr val="window" lastClr="FFFFFF"/>
                        </a:solidFill>
                        <a:ln w="6350">
                          <a:solidFill>
                            <a:prstClr val="black"/>
                          </a:solidFill>
                        </a:ln>
                      </wps:spPr>
                      <wps:txbx>
                        <w:txbxContent>
                          <w:p w14:paraId="51ED8A82" w14:textId="77777777" w:rsidR="007E1A48" w:rsidRPr="005252E0" w:rsidRDefault="007E1A48" w:rsidP="007E1A48">
                            <w:pPr>
                              <w:pStyle w:val="Titre2"/>
                            </w:pPr>
                            <w:r w:rsidRPr="005252E0">
                              <w:t>TITRE DU CHAPITRE :</w:t>
                            </w:r>
                            <w:r w:rsidRPr="00045681">
                              <w:t xml:space="preserve"> </w:t>
                            </w:r>
                            <w:r w:rsidRPr="005252E0">
                              <w:t>:</w:t>
                            </w:r>
                            <w:r w:rsidRPr="00693CA2">
                              <w:rPr>
                                <w:rFonts w:ascii="Arial" w:eastAsia="Times New Roman" w:hAnsi="Arial" w:cs="Arial"/>
                                <w:bCs/>
                                <w:color w:val="0000FF"/>
                                <w:sz w:val="28"/>
                                <w:szCs w:val="28"/>
                                <w:lang w:eastAsia="fr-FR"/>
                              </w:rPr>
                              <w:t xml:space="preserve"> </w:t>
                            </w:r>
                            <w:bookmarkStart w:id="0" w:name="_Hlk45273939"/>
                            <w:r w:rsidRPr="00DF7E48">
                              <w:rPr>
                                <w:rFonts w:ascii="Arial" w:eastAsia="Times New Roman" w:hAnsi="Arial" w:cs="Arial"/>
                                <w:bCs/>
                                <w:color w:val="0000FF"/>
                                <w:sz w:val="28"/>
                                <w:szCs w:val="28"/>
                                <w:lang w:eastAsia="fr-FR"/>
                              </w:rPr>
                              <w:t>De la plante sauvage à la plante domestiquée</w:t>
                            </w:r>
                          </w:p>
                          <w:p w14:paraId="20E7786B" w14:textId="77777777" w:rsidR="007E1A48" w:rsidRPr="005252E0" w:rsidRDefault="007E1A48" w:rsidP="007E1A48">
                            <w:pPr>
                              <w:pStyle w:val="Titre2"/>
                            </w:pPr>
                          </w:p>
                          <w:bookmarkEnd w:id="0"/>
                          <w:p w14:paraId="6B035684" w14:textId="77777777" w:rsidR="007E1A48" w:rsidRPr="005252E0" w:rsidRDefault="007E1A48" w:rsidP="007E1A48">
                            <w:pPr>
                              <w:pStyle w:val="Titre2"/>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5123A" id="Zone de texte 5" o:spid="_x0000_s1029" type="#_x0000_t202" style="position:absolute;margin-left:8.55pt;margin-top:6.7pt;width:31.2pt;height:48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" fillcolor="window" strokeweight=".5pt">
                <v:path arrowok="t"/>
                <v:textbox style="layout-flow:vertical;mso-layout-flow-alt:bottom-to-top">
                  <w:txbxContent>
                    <w:p w14:paraId="51ED8A82" w14:textId="77777777" w:rsidR="007E1A48" w:rsidRPr="005252E0" w:rsidRDefault="007E1A48" w:rsidP="007E1A48">
                      <w:pPr>
                        <w:pStyle w:val="Titre2"/>
                      </w:pPr>
                      <w:r w:rsidRPr="005252E0">
                        <w:t>TITRE DU CHAPITRE :</w:t>
                      </w:r>
                      <w:r w:rsidRPr="00045681">
                        <w:t xml:space="preserve"> </w:t>
                      </w:r>
                      <w:r w:rsidRPr="005252E0">
                        <w:t>:</w:t>
                      </w:r>
                      <w:r w:rsidRPr="00693CA2">
                        <w:rPr>
                          <w:rFonts w:ascii="Arial" w:eastAsia="Times New Roman" w:hAnsi="Arial" w:cs="Arial"/>
                          <w:bCs/>
                          <w:color w:val="0000FF"/>
                          <w:sz w:val="28"/>
                          <w:szCs w:val="28"/>
                          <w:lang w:eastAsia="fr-FR"/>
                        </w:rPr>
                        <w:t xml:space="preserve"> </w:t>
                      </w:r>
                      <w:bookmarkStart w:id="1" w:name="_Hlk45273939"/>
                      <w:r w:rsidRPr="00DF7E48">
                        <w:rPr>
                          <w:rFonts w:ascii="Arial" w:eastAsia="Times New Roman" w:hAnsi="Arial" w:cs="Arial"/>
                          <w:bCs/>
                          <w:color w:val="0000FF"/>
                          <w:sz w:val="28"/>
                          <w:szCs w:val="28"/>
                          <w:lang w:eastAsia="fr-FR"/>
                        </w:rPr>
                        <w:t>De la plante sauvage à la plante domestiquée</w:t>
                      </w:r>
                    </w:p>
                    <w:p w14:paraId="20E7786B" w14:textId="77777777" w:rsidR="007E1A48" w:rsidRPr="005252E0" w:rsidRDefault="007E1A48" w:rsidP="007E1A48">
                      <w:pPr>
                        <w:pStyle w:val="Titre2"/>
                      </w:pPr>
                    </w:p>
                    <w:bookmarkEnd w:id="1"/>
                    <w:p w14:paraId="6B035684" w14:textId="77777777" w:rsidR="007E1A48" w:rsidRPr="005252E0" w:rsidRDefault="007E1A48" w:rsidP="007E1A48">
                      <w:pPr>
                        <w:pStyle w:val="Titre2"/>
                      </w:pPr>
                    </w:p>
                  </w:txbxContent>
                </v:textbox>
                <w10:anchorlock/>
              </v:shape>
            </w:pict>
          </mc:Fallback>
        </mc:AlternateContent>
      </w:r>
      <w:r>
        <w:rPr>
          <w:noProof/>
        </w:rPr>
        <mc:AlternateContent>
          <mc:Choice Requires="wps">
            <w:drawing>
              <wp:anchor distT="0" distB="0" distL="114300" distR="114300" simplePos="0" relativeHeight="251660288" behindDoc="0" locked="1" layoutInCell="1" allowOverlap="1" wp14:anchorId="45AEE250" wp14:editId="6D64218D">
                <wp:simplePos x="0" y="0"/>
                <wp:positionH relativeFrom="column">
                  <wp:posOffset>574040</wp:posOffset>
                </wp:positionH>
                <wp:positionV relativeFrom="paragraph">
                  <wp:posOffset>85090</wp:posOffset>
                </wp:positionV>
                <wp:extent cx="2195830" cy="3030220"/>
                <wp:effectExtent l="0" t="0" r="13970" b="1778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030220"/>
                        </a:xfrm>
                        <a:prstGeom prst="rect">
                          <a:avLst/>
                        </a:prstGeom>
                        <a:solidFill>
                          <a:sysClr val="window" lastClr="FFFFFF"/>
                        </a:solidFill>
                        <a:ln w="6350">
                          <a:solidFill>
                            <a:prstClr val="black"/>
                          </a:solidFill>
                        </a:ln>
                      </wps:spPr>
                      <wps:txbx>
                        <w:txbxContent>
                          <w:p w14:paraId="7A187AA7" w14:textId="77777777" w:rsidR="007E1A48" w:rsidRPr="007806DC" w:rsidRDefault="007E1A48" w:rsidP="007E1A48">
                            <w:pPr>
                              <w:pStyle w:val="orientationgeneparagraphepreambule"/>
                              <w:rPr>
                                <w:b/>
                              </w:rPr>
                            </w:pPr>
                            <w:r w:rsidRPr="007806DC">
                              <w:rPr>
                                <w:b/>
                              </w:rPr>
                              <w:t>Orientations générales du thème données dans le préambule</w:t>
                            </w:r>
                          </w:p>
                          <w:p w14:paraId="18265F2B" w14:textId="77777777" w:rsidR="007E1A48" w:rsidRDefault="007E1A48" w:rsidP="007E1A48">
                            <w:pPr>
                              <w:pStyle w:val="orientationgeneparagraphepreambule"/>
                            </w:pPr>
                          </w:p>
                          <w:p w14:paraId="131DA9E6" w14:textId="77777777" w:rsidR="007E1A48" w:rsidRPr="00477137" w:rsidRDefault="007E1A48" w:rsidP="007E1A48">
                            <w:pPr>
                              <w:pStyle w:val="orientationgeneparagraphepreambule"/>
                              <w:jc w:val="both"/>
                            </w:pPr>
                            <w:bookmarkStart w:id="1" w:name="_Hlk45291826"/>
                            <w:bookmarkStart w:id="2" w:name="_Hlk45291827"/>
                            <w:bookmarkStart w:id="3" w:name="_Hlk45291828"/>
                            <w:bookmarkStart w:id="4" w:name="_Hlk45291829"/>
                            <w:r w:rsidRPr="00477137">
                              <w:t xml:space="preserve">Les élèves </w:t>
                            </w:r>
                            <w:r w:rsidRPr="003E63A3">
                              <w:rPr>
                                <w:u w:val="single"/>
                              </w:rPr>
                              <w:t xml:space="preserve">appréhendent les grands enjeux </w:t>
                            </w:r>
                            <w:r w:rsidRPr="00477137">
                              <w:t xml:space="preserve">auxquels l’humanité sera confrontée au XXIe siècle, ceux de l’environnement, du développement durable, de la gestion des ressources et des risques… Pour cela ils s’appuient sur les </w:t>
                            </w:r>
                            <w:r w:rsidRPr="003E63A3">
                              <w:rPr>
                                <w:u w:val="single"/>
                              </w:rPr>
                              <w:t>démarches scientifiques</w:t>
                            </w:r>
                            <w:r w:rsidRPr="00477137">
                              <w:t xml:space="preserve"> de la biologie et des géosciences. </w:t>
                            </w:r>
                          </w:p>
                          <w:bookmarkEnd w:id="1"/>
                          <w:bookmarkEnd w:id="2"/>
                          <w:bookmarkEnd w:id="3"/>
                          <w:bookmarkEnd w:id="4"/>
                          <w:p w14:paraId="740B95A6" w14:textId="77777777" w:rsidR="007E1A48" w:rsidRPr="008601E3" w:rsidRDefault="007E1A48" w:rsidP="007E1A48">
                            <w:pPr>
                              <w:pStyle w:val="orientationgeneparagraphepreambule"/>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EE250" id="_x0000_t202" coordsize="21600,21600" o:spt="202" path="m,l,21600r21600,l21600,xe">
                <v:stroke joinstyle="miter"/>
                <v:path gradientshapeok="t" o:connecttype="rect"/>
              </v:shapetype>
              <v:shape id="Zone de texte 3" o:spid="_x0000_s1030" type="#_x0000_t202" style="position:absolute;margin-left:45.2pt;margin-top:6.7pt;width:172.9pt;height:23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" fillcolor="window" strokeweight=".5pt">
                <v:path arrowok="t"/>
                <v:textbox>
                  <w:txbxContent>
                    <w:p w14:paraId="7A187AA7" w14:textId="77777777" w:rsidR="007E1A48" w:rsidRPr="007806DC" w:rsidRDefault="007E1A48" w:rsidP="007E1A48">
                      <w:pPr>
                        <w:pStyle w:val="orientationgeneparagraphepreambule"/>
                        <w:rPr>
                          <w:b/>
                        </w:rPr>
                      </w:pPr>
                      <w:r w:rsidRPr="007806DC">
                        <w:rPr>
                          <w:b/>
                        </w:rPr>
                        <w:t>Orientations générales du thème données dans le préambule</w:t>
                      </w:r>
                    </w:p>
                    <w:p w14:paraId="18265F2B" w14:textId="77777777" w:rsidR="007E1A48" w:rsidRDefault="007E1A48" w:rsidP="007E1A48">
                      <w:pPr>
                        <w:pStyle w:val="orientationgeneparagraphepreambule"/>
                      </w:pPr>
                    </w:p>
                    <w:p w14:paraId="131DA9E6" w14:textId="77777777" w:rsidR="007E1A48" w:rsidRPr="00477137" w:rsidRDefault="007E1A48" w:rsidP="007E1A48">
                      <w:pPr>
                        <w:pStyle w:val="orientationgeneparagraphepreambule"/>
                        <w:jc w:val="both"/>
                      </w:pPr>
                      <w:bookmarkStart w:id="5" w:name="_Hlk45291826"/>
                      <w:bookmarkStart w:id="6" w:name="_Hlk45291827"/>
                      <w:bookmarkStart w:id="7" w:name="_Hlk45291828"/>
                      <w:bookmarkStart w:id="8" w:name="_Hlk45291829"/>
                      <w:r w:rsidRPr="00477137">
                        <w:t xml:space="preserve">Les élèves </w:t>
                      </w:r>
                      <w:r w:rsidRPr="003E63A3">
                        <w:rPr>
                          <w:u w:val="single"/>
                        </w:rPr>
                        <w:t xml:space="preserve">appréhendent les grands enjeux </w:t>
                      </w:r>
                      <w:r w:rsidRPr="00477137">
                        <w:t xml:space="preserve">auxquels l’humanité sera confrontée au XXIe siècle, ceux de l’environnement, du développement durable, de la gestion des ressources et des risques… Pour cela ils s’appuient sur les </w:t>
                      </w:r>
                      <w:r w:rsidRPr="003E63A3">
                        <w:rPr>
                          <w:u w:val="single"/>
                        </w:rPr>
                        <w:t>démarches scientifiques</w:t>
                      </w:r>
                      <w:r w:rsidRPr="00477137">
                        <w:t xml:space="preserve"> de la biologie et des géosciences. </w:t>
                      </w:r>
                    </w:p>
                    <w:bookmarkEnd w:id="5"/>
                    <w:bookmarkEnd w:id="6"/>
                    <w:bookmarkEnd w:id="7"/>
                    <w:bookmarkEnd w:id="8"/>
                    <w:p w14:paraId="740B95A6" w14:textId="77777777" w:rsidR="007E1A48" w:rsidRPr="008601E3" w:rsidRDefault="007E1A48" w:rsidP="007E1A48">
                      <w:pPr>
                        <w:pStyle w:val="orientationgeneparagraphepreambule"/>
                        <w:jc w:val="both"/>
                      </w:pPr>
                    </w:p>
                  </w:txbxContent>
                </v:textbox>
                <w10:anchorlock/>
              </v:shape>
            </w:pict>
          </mc:Fallback>
        </mc:AlternateContent>
      </w:r>
      <w:r>
        <w:rPr>
          <w:noProof/>
        </w:rPr>
        <mc:AlternateContent>
          <mc:Choice Requires="wps">
            <w:drawing>
              <wp:anchor distT="0" distB="0" distL="114300" distR="114300" simplePos="0" relativeHeight="251661312" behindDoc="0" locked="1" layoutInCell="1" allowOverlap="1" wp14:anchorId="14846995" wp14:editId="36D334B3">
                <wp:simplePos x="0" y="0"/>
                <wp:positionH relativeFrom="column">
                  <wp:posOffset>2857500</wp:posOffset>
                </wp:positionH>
                <wp:positionV relativeFrom="paragraph">
                  <wp:posOffset>42545</wp:posOffset>
                </wp:positionV>
                <wp:extent cx="6861810" cy="6217285"/>
                <wp:effectExtent l="0" t="0" r="0" b="571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1810" cy="6217285"/>
                        </a:xfrm>
                        <a:prstGeom prst="rect">
                          <a:avLst/>
                        </a:prstGeom>
                        <a:solidFill>
                          <a:sysClr val="window" lastClr="FFFFFF"/>
                        </a:solidFill>
                        <a:ln w="6350">
                          <a:solidFill>
                            <a:prstClr val="black"/>
                          </a:solidFill>
                        </a:ln>
                      </wps:spPr>
                      <wps:txbx>
                        <w:txbxContent>
                          <w:p w14:paraId="68D79107" w14:textId="77777777" w:rsidR="007E1A48" w:rsidRDefault="007E1A48" w:rsidP="007E1A48"/>
                          <w:p w14:paraId="30E3AAE9" w14:textId="77777777" w:rsidR="007E1A48" w:rsidRDefault="007E1A48" w:rsidP="007E1A48"/>
                          <w:p w14:paraId="29207FAB" w14:textId="77777777" w:rsidR="007E1A48" w:rsidRDefault="007E1A48" w:rsidP="007E1A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46995" id="Zone de texte 7" o:spid="_x0000_s1031" type="#_x0000_t202" style="position:absolute;margin-left:225pt;margin-top:3.35pt;width:540.3pt;height:48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" fillcolor="window" strokeweight=".5pt">
                <v:path arrowok="t"/>
                <v:textbox>
                  <w:txbxContent>
                    <w:p w14:paraId="68D79107" w14:textId="77777777" w:rsidR="007E1A48" w:rsidRDefault="007E1A48" w:rsidP="007E1A48"/>
                    <w:p w14:paraId="30E3AAE9" w14:textId="77777777" w:rsidR="007E1A48" w:rsidRDefault="007E1A48" w:rsidP="007E1A48"/>
                    <w:p w14:paraId="29207FAB" w14:textId="77777777" w:rsidR="007E1A48" w:rsidRDefault="007E1A48" w:rsidP="007E1A48"/>
                  </w:txbxContent>
                </v:textbox>
                <w10:anchorlock/>
              </v:shape>
            </w:pict>
          </mc:Fallback>
        </mc:AlternateContent>
      </w:r>
    </w:p>
    <w:p w14:paraId="69E707CF" w14:textId="77777777" w:rsidR="007E1A48" w:rsidRDefault="007E1A48" w:rsidP="007E1A48"/>
    <w:p w14:paraId="5F23834A" w14:textId="77777777" w:rsidR="007E1A48" w:rsidRDefault="007E1A48" w:rsidP="007E1A48"/>
    <w:p w14:paraId="707087B8" w14:textId="77777777" w:rsidR="007E1A48" w:rsidRDefault="007E1A48" w:rsidP="007E1A48"/>
    <w:p w14:paraId="281395E1" w14:textId="77777777" w:rsidR="007E1A48" w:rsidRDefault="007E1A48" w:rsidP="007E1A48"/>
    <w:p w14:paraId="1269B248" w14:textId="77777777" w:rsidR="007E1A48" w:rsidRDefault="007E1A48" w:rsidP="007E1A48"/>
    <w:p w14:paraId="7BE929F4" w14:textId="77777777" w:rsidR="007E1A48" w:rsidRDefault="007E1A48" w:rsidP="007E1A48"/>
    <w:p w14:paraId="3AFB5F84" w14:textId="77777777" w:rsidR="007E1A48" w:rsidRDefault="007E1A48" w:rsidP="007E1A48"/>
    <w:p w14:paraId="588C17C1" w14:textId="77777777" w:rsidR="007E1A48" w:rsidRDefault="007E1A48" w:rsidP="007E1A48"/>
    <w:p w14:paraId="117827EC" w14:textId="77777777" w:rsidR="007E1A48" w:rsidRDefault="007E1A48" w:rsidP="007E1A48"/>
    <w:p w14:paraId="49A05649" w14:textId="77777777" w:rsidR="007E1A48" w:rsidRDefault="007E1A48" w:rsidP="007E1A48"/>
    <w:p w14:paraId="271B0849" w14:textId="77777777" w:rsidR="007E1A48" w:rsidRDefault="007E1A48" w:rsidP="007E1A48"/>
    <w:p w14:paraId="5319A339" w14:textId="77777777" w:rsidR="007E1A48" w:rsidRDefault="007E1A48" w:rsidP="007E1A48"/>
    <w:p w14:paraId="19979F38" w14:textId="77777777" w:rsidR="007E1A48" w:rsidRDefault="007E1A48" w:rsidP="007E1A48"/>
    <w:p w14:paraId="68C3F531" w14:textId="77777777" w:rsidR="007E1A48" w:rsidRDefault="007E1A48" w:rsidP="007E1A48"/>
    <w:p w14:paraId="40A24E70" w14:textId="77777777" w:rsidR="007E1A48" w:rsidRDefault="007E1A48" w:rsidP="007E1A48"/>
    <w:p w14:paraId="2DA7FF46" w14:textId="77777777" w:rsidR="007E1A48" w:rsidRDefault="007E1A48" w:rsidP="007E1A48"/>
    <w:p w14:paraId="20F8D914" w14:textId="77777777" w:rsidR="007E1A48" w:rsidRDefault="007E1A48" w:rsidP="007E1A48">
      <w:r>
        <w:rPr>
          <w:noProof/>
        </w:rPr>
        <mc:AlternateContent>
          <mc:Choice Requires="wps">
            <w:drawing>
              <wp:anchor distT="0" distB="0" distL="114300" distR="114300" simplePos="0" relativeHeight="251665408" behindDoc="0" locked="1" layoutInCell="1" allowOverlap="1" wp14:anchorId="5F997A03" wp14:editId="34D162E8">
                <wp:simplePos x="0" y="0"/>
                <wp:positionH relativeFrom="column">
                  <wp:posOffset>569595</wp:posOffset>
                </wp:positionH>
                <wp:positionV relativeFrom="paragraph">
                  <wp:posOffset>530860</wp:posOffset>
                </wp:positionV>
                <wp:extent cx="2195830" cy="2278380"/>
                <wp:effectExtent l="0" t="0" r="13970" b="2667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2278380"/>
                        </a:xfrm>
                        <a:prstGeom prst="rect">
                          <a:avLst/>
                        </a:prstGeom>
                        <a:solidFill>
                          <a:sysClr val="window" lastClr="FFFFFF"/>
                        </a:solidFill>
                        <a:ln w="6350">
                          <a:solidFill>
                            <a:prstClr val="black"/>
                          </a:solidFill>
                        </a:ln>
                      </wps:spPr>
                      <wps:txbx>
                        <w:txbxContent>
                          <w:p w14:paraId="33240C2F" w14:textId="77777777" w:rsidR="007E1A48" w:rsidRPr="007806DC" w:rsidRDefault="007E1A48" w:rsidP="007E1A48">
                            <w:pPr>
                              <w:pStyle w:val="Pointfortparagrapheintroductif"/>
                              <w:rPr>
                                <w:b/>
                              </w:rPr>
                            </w:pPr>
                            <w:r w:rsidRPr="007806DC">
                              <w:rPr>
                                <w:b/>
                              </w:rPr>
                              <w:t>Points forts du paragraphe introductif</w:t>
                            </w:r>
                          </w:p>
                          <w:p w14:paraId="08F43993" w14:textId="77777777" w:rsidR="007E1A48" w:rsidRDefault="007E1A48" w:rsidP="007E1A48"/>
                          <w:p w14:paraId="1C516F5B" w14:textId="181A6B58" w:rsidR="007E1A48" w:rsidRPr="00246D0D" w:rsidRDefault="007E1A48" w:rsidP="007E1A48">
                            <w:pPr>
                              <w:jc w:val="both"/>
                              <w:rPr>
                                <w:rFonts w:asciiTheme="minorHAnsi" w:hAnsiTheme="minorHAnsi" w:cstheme="minorHAnsi"/>
                                <w:color w:val="0070C0"/>
                                <w:sz w:val="22"/>
                                <w:szCs w:val="22"/>
                              </w:rPr>
                            </w:pPr>
                            <w:r w:rsidRPr="00246D0D">
                              <w:rPr>
                                <w:rFonts w:asciiTheme="minorHAnsi" w:hAnsiTheme="minorHAnsi" w:cstheme="minorHAnsi"/>
                                <w:color w:val="0070C0"/>
                                <w:sz w:val="22"/>
                                <w:szCs w:val="22"/>
                              </w:rPr>
                              <w:t xml:space="preserve">L’objectif de cette partie est d’étudier la manière dont </w:t>
                            </w:r>
                            <w:r w:rsidR="00153350" w:rsidRPr="00246D0D">
                              <w:rPr>
                                <w:rFonts w:asciiTheme="minorHAnsi" w:hAnsiTheme="minorHAnsi" w:cstheme="minorHAnsi"/>
                                <w:color w:val="0070C0"/>
                                <w:sz w:val="22"/>
                                <w:szCs w:val="22"/>
                              </w:rPr>
                              <w:t>les plantes</w:t>
                            </w:r>
                            <w:r w:rsidRPr="00246D0D">
                              <w:rPr>
                                <w:rFonts w:asciiTheme="minorHAnsi" w:hAnsiTheme="minorHAnsi" w:cstheme="minorHAnsi"/>
                                <w:color w:val="0070C0"/>
                                <w:sz w:val="22"/>
                                <w:szCs w:val="22"/>
                              </w:rPr>
                              <w:t xml:space="preserve"> se reproduisent par voie sexuée et/ou asexuée en assurant à cette occasion leur dissémination.</w:t>
                            </w:r>
                          </w:p>
                          <w:p w14:paraId="73578EE9" w14:textId="1767ABEC" w:rsidR="00153350" w:rsidRPr="00153350" w:rsidRDefault="007E1A48" w:rsidP="00153350">
                            <w:pPr>
                              <w:pStyle w:val="Default"/>
                              <w:rPr>
                                <w:rFonts w:asciiTheme="minorHAnsi" w:hAnsiTheme="minorHAnsi" w:cstheme="minorHAnsi"/>
                                <w:sz w:val="22"/>
                                <w:szCs w:val="22"/>
                              </w:rPr>
                            </w:pPr>
                            <w:r w:rsidRPr="00153350">
                              <w:rPr>
                                <w:rFonts w:asciiTheme="minorHAnsi" w:hAnsiTheme="minorHAnsi" w:cstheme="minorHAnsi"/>
                                <w:sz w:val="22"/>
                                <w:szCs w:val="22"/>
                              </w:rPr>
                              <w:t xml:space="preserve"> </w:t>
                            </w:r>
                          </w:p>
                          <w:p w14:paraId="7B29BD50" w14:textId="01127084" w:rsidR="007E1A48" w:rsidRPr="007E1A48" w:rsidRDefault="007E1A48" w:rsidP="007E1A48">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97A03" id="Zone de texte 4" o:spid="_x0000_s1032" type="#_x0000_t202" style="position:absolute;margin-left:44.85pt;margin-top:41.8pt;width:172.9pt;height:17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" fillcolor="window" strokeweight=".5pt">
                <v:path arrowok="t"/>
                <v:textbox>
                  <w:txbxContent>
                    <w:p w14:paraId="33240C2F" w14:textId="77777777" w:rsidR="007E1A48" w:rsidRPr="007806DC" w:rsidRDefault="007E1A48" w:rsidP="007E1A48">
                      <w:pPr>
                        <w:pStyle w:val="Pointfortparagrapheintroductif"/>
                        <w:rPr>
                          <w:b/>
                        </w:rPr>
                      </w:pPr>
                      <w:r w:rsidRPr="007806DC">
                        <w:rPr>
                          <w:b/>
                        </w:rPr>
                        <w:t>Points forts du paragraphe introductif</w:t>
                      </w:r>
                    </w:p>
                    <w:p w14:paraId="08F43993" w14:textId="77777777" w:rsidR="007E1A48" w:rsidRDefault="007E1A48" w:rsidP="007E1A48"/>
                    <w:p w14:paraId="1C516F5B" w14:textId="181A6B58" w:rsidR="007E1A48" w:rsidRPr="00246D0D" w:rsidRDefault="007E1A48" w:rsidP="007E1A48">
                      <w:pPr>
                        <w:jc w:val="both"/>
                        <w:rPr>
                          <w:rFonts w:asciiTheme="minorHAnsi" w:hAnsiTheme="minorHAnsi" w:cstheme="minorHAnsi"/>
                          <w:color w:val="0070C0"/>
                          <w:sz w:val="22"/>
                          <w:szCs w:val="22"/>
                        </w:rPr>
                      </w:pPr>
                      <w:r w:rsidRPr="00246D0D">
                        <w:rPr>
                          <w:rFonts w:asciiTheme="minorHAnsi" w:hAnsiTheme="minorHAnsi" w:cstheme="minorHAnsi"/>
                          <w:color w:val="0070C0"/>
                          <w:sz w:val="22"/>
                          <w:szCs w:val="22"/>
                        </w:rPr>
                        <w:t xml:space="preserve">L’objectif de cette partie est d’étudier la manière dont </w:t>
                      </w:r>
                      <w:r w:rsidR="00153350" w:rsidRPr="00246D0D">
                        <w:rPr>
                          <w:rFonts w:asciiTheme="minorHAnsi" w:hAnsiTheme="minorHAnsi" w:cstheme="minorHAnsi"/>
                          <w:color w:val="0070C0"/>
                          <w:sz w:val="22"/>
                          <w:szCs w:val="22"/>
                        </w:rPr>
                        <w:t>les plantes</w:t>
                      </w:r>
                      <w:r w:rsidRPr="00246D0D">
                        <w:rPr>
                          <w:rFonts w:asciiTheme="minorHAnsi" w:hAnsiTheme="minorHAnsi" w:cstheme="minorHAnsi"/>
                          <w:color w:val="0070C0"/>
                          <w:sz w:val="22"/>
                          <w:szCs w:val="22"/>
                        </w:rPr>
                        <w:t xml:space="preserve"> se reproduisent par voie sexuée et/ou asexuée en assurant à cette occasion leur dissémination.</w:t>
                      </w:r>
                    </w:p>
                    <w:p w14:paraId="73578EE9" w14:textId="1767ABEC" w:rsidR="00153350" w:rsidRPr="00153350" w:rsidRDefault="007E1A48" w:rsidP="00153350">
                      <w:pPr>
                        <w:pStyle w:val="Default"/>
                        <w:rPr>
                          <w:rFonts w:asciiTheme="minorHAnsi" w:hAnsiTheme="minorHAnsi" w:cstheme="minorHAnsi"/>
                          <w:sz w:val="22"/>
                          <w:szCs w:val="22"/>
                        </w:rPr>
                      </w:pPr>
                      <w:r w:rsidRPr="00153350">
                        <w:rPr>
                          <w:rFonts w:asciiTheme="minorHAnsi" w:hAnsiTheme="minorHAnsi" w:cstheme="minorHAnsi"/>
                          <w:sz w:val="22"/>
                          <w:szCs w:val="22"/>
                        </w:rPr>
                        <w:t xml:space="preserve"> </w:t>
                      </w:r>
                    </w:p>
                    <w:p w14:paraId="7B29BD50" w14:textId="01127084" w:rsidR="007E1A48" w:rsidRPr="007E1A48" w:rsidRDefault="007E1A48" w:rsidP="007E1A48">
                      <w:pPr>
                        <w:jc w:val="both"/>
                        <w:rPr>
                          <w:sz w:val="20"/>
                          <w:szCs w:val="20"/>
                        </w:rPr>
                      </w:pPr>
                    </w:p>
                  </w:txbxContent>
                </v:textbox>
                <w10:anchorlock/>
              </v:shape>
            </w:pict>
          </mc:Fallback>
        </mc:AlternateContent>
      </w:r>
    </w:p>
    <w:p w14:paraId="05AC9409" w14:textId="77777777" w:rsidR="007E1A48" w:rsidRDefault="007E1A48" w:rsidP="007E1A48">
      <w:r>
        <w:rPr>
          <w:noProof/>
        </w:rPr>
        <mc:AlternateContent>
          <mc:Choice Requires="wps">
            <w:drawing>
              <wp:anchor distT="0" distB="0" distL="114300" distR="114300" simplePos="0" relativeHeight="251664384" behindDoc="0" locked="1" layoutInCell="1" allowOverlap="1" wp14:anchorId="4F190887" wp14:editId="55FBB0C5">
                <wp:simplePos x="0" y="0"/>
                <wp:positionH relativeFrom="column">
                  <wp:posOffset>2940050</wp:posOffset>
                </wp:positionH>
                <wp:positionV relativeFrom="paragraph">
                  <wp:posOffset>815975</wp:posOffset>
                </wp:positionV>
                <wp:extent cx="6706870" cy="2094865"/>
                <wp:effectExtent l="0" t="0" r="17780" b="1968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06870" cy="2094865"/>
                        </a:xfrm>
                        <a:prstGeom prst="rect">
                          <a:avLst/>
                        </a:prstGeom>
                        <a:solidFill>
                          <a:sysClr val="window" lastClr="FFFFFF"/>
                        </a:solidFill>
                        <a:ln w="6350">
                          <a:solidFill>
                            <a:prstClr val="black"/>
                          </a:solidFill>
                        </a:ln>
                      </wps:spPr>
                      <wps:txbx>
                        <w:txbxContent>
                          <w:p w14:paraId="2F9A248B" w14:textId="2CD1000F" w:rsidR="007E1A48" w:rsidRPr="002568E0" w:rsidRDefault="007E1A48" w:rsidP="007E1A48">
                            <w:pPr>
                              <w:pStyle w:val="acquiscycle4"/>
                              <w:rPr>
                                <w:b/>
                                <w:szCs w:val="22"/>
                              </w:rPr>
                            </w:pPr>
                            <w:r w:rsidRPr="002568E0">
                              <w:rPr>
                                <w:b/>
                                <w:szCs w:val="22"/>
                              </w:rPr>
                              <w:t>Acquis du cycle 4  AFC</w:t>
                            </w:r>
                            <w:r w:rsidR="00153350" w:rsidRPr="002568E0">
                              <w:rPr>
                                <w:b/>
                                <w:szCs w:val="22"/>
                              </w:rPr>
                              <w:t xml:space="preserve"> : </w:t>
                            </w:r>
                            <w:r w:rsidRPr="002568E0">
                              <w:rPr>
                                <w:szCs w:val="22"/>
                              </w:rPr>
                              <w:t>Reproductions asexuée et sexuée, organisation des plantes à fleurs, cycle de vie d'une plante.</w:t>
                            </w:r>
                          </w:p>
                          <w:p w14:paraId="4778BE24" w14:textId="77777777" w:rsidR="007E1A48" w:rsidRPr="002568E0" w:rsidRDefault="007E1A48" w:rsidP="007E1A48">
                            <w:pPr>
                              <w:pStyle w:val="lienseducations"/>
                              <w:spacing w:before="240"/>
                              <w:rPr>
                                <w:b/>
                                <w:sz w:val="22"/>
                                <w:szCs w:val="22"/>
                              </w:rPr>
                            </w:pPr>
                            <w:r w:rsidRPr="002568E0">
                              <w:rPr>
                                <w:b/>
                                <w:sz w:val="22"/>
                                <w:szCs w:val="22"/>
                              </w:rPr>
                              <w:t>Lien avec les éducations à :</w:t>
                            </w:r>
                          </w:p>
                          <w:p w14:paraId="7E233627" w14:textId="77777777" w:rsidR="007E1A48" w:rsidRPr="002568E0" w:rsidRDefault="007E1A48" w:rsidP="007E1A48">
                            <w:pPr>
                              <w:pStyle w:val="lienseducations"/>
                              <w:rPr>
                                <w:sz w:val="22"/>
                                <w:szCs w:val="22"/>
                              </w:rPr>
                            </w:pPr>
                            <w:r w:rsidRPr="002568E0">
                              <w:rPr>
                                <w:sz w:val="22"/>
                                <w:szCs w:val="22"/>
                              </w:rPr>
                              <w:t>Santé</w:t>
                            </w:r>
                          </w:p>
                          <w:p w14:paraId="27E17686" w14:textId="5B35A27F" w:rsidR="007E1A48" w:rsidRPr="00477137" w:rsidRDefault="007E1A48" w:rsidP="007E1A48">
                            <w:pPr>
                              <w:pStyle w:val="lienseducations"/>
                              <w:rPr>
                                <w:sz w:val="22"/>
                                <w:szCs w:val="22"/>
                              </w:rPr>
                            </w:pPr>
                            <w:r w:rsidRPr="00477137">
                              <w:rPr>
                                <w:sz w:val="22"/>
                                <w:szCs w:val="22"/>
                              </w:rPr>
                              <w:t>Développement durable</w:t>
                            </w:r>
                            <w:r w:rsidR="00153350" w:rsidRPr="00477137">
                              <w:rPr>
                                <w:sz w:val="22"/>
                                <w:szCs w:val="22"/>
                              </w:rPr>
                              <w:t> : Rôle essentiel des pollinisateurs</w:t>
                            </w:r>
                            <w:r w:rsidR="00A35E8E" w:rsidRPr="00477137">
                              <w:rPr>
                                <w:sz w:val="22"/>
                                <w:szCs w:val="22"/>
                              </w:rPr>
                              <w:t xml:space="preserve"> (environnement, économie)</w:t>
                            </w:r>
                            <w:r w:rsidR="00153350" w:rsidRPr="00477137">
                              <w:rPr>
                                <w:sz w:val="22"/>
                                <w:szCs w:val="22"/>
                              </w:rPr>
                              <w:t xml:space="preserve">, </w:t>
                            </w:r>
                            <w:r w:rsidR="00A35E8E" w:rsidRPr="00477137">
                              <w:rPr>
                                <w:sz w:val="22"/>
                                <w:szCs w:val="22"/>
                              </w:rPr>
                              <w:t xml:space="preserve">alternatives à l’utilisation de </w:t>
                            </w:r>
                            <w:r w:rsidR="00153350" w:rsidRPr="00477137">
                              <w:rPr>
                                <w:sz w:val="22"/>
                                <w:szCs w:val="22"/>
                              </w:rPr>
                              <w:t>pesticides</w:t>
                            </w:r>
                          </w:p>
                          <w:p w14:paraId="0F8CAC01" w14:textId="41DE682E" w:rsidR="007E1A48" w:rsidRPr="00477137" w:rsidRDefault="007E1A48" w:rsidP="007E1A48">
                            <w:pPr>
                              <w:pStyle w:val="lienseducations"/>
                              <w:rPr>
                                <w:sz w:val="22"/>
                                <w:szCs w:val="22"/>
                              </w:rPr>
                            </w:pPr>
                            <w:r w:rsidRPr="00477137">
                              <w:rPr>
                                <w:sz w:val="22"/>
                                <w:szCs w:val="22"/>
                              </w:rPr>
                              <w:t>Citoyenneté</w:t>
                            </w:r>
                            <w:r w:rsidR="00153350" w:rsidRPr="00477137">
                              <w:rPr>
                                <w:sz w:val="22"/>
                                <w:szCs w:val="22"/>
                              </w:rPr>
                              <w:t xml:space="preserve"> : </w:t>
                            </w:r>
                          </w:p>
                          <w:p w14:paraId="22AF541E" w14:textId="01500DA5" w:rsidR="007E1A48" w:rsidRPr="002568E0" w:rsidRDefault="007E1A48" w:rsidP="007E1A48">
                            <w:pPr>
                              <w:pStyle w:val="ouverturemetier"/>
                              <w:spacing w:before="240"/>
                              <w:rPr>
                                <w:b/>
                                <w:szCs w:val="22"/>
                              </w:rPr>
                            </w:pPr>
                            <w:r w:rsidRPr="002568E0">
                              <w:rPr>
                                <w:b/>
                                <w:szCs w:val="22"/>
                              </w:rPr>
                              <w:t>Ouverture métier</w:t>
                            </w:r>
                            <w:r w:rsidR="002568E0" w:rsidRPr="002568E0">
                              <w:rPr>
                                <w:b/>
                                <w:szCs w:val="22"/>
                              </w:rPr>
                              <w:t> </w:t>
                            </w:r>
                            <w:r w:rsidR="002568E0" w:rsidRPr="00477137">
                              <w:rPr>
                                <w:b/>
                                <w:szCs w:val="22"/>
                              </w:rPr>
                              <w:t xml:space="preserve">: </w:t>
                            </w:r>
                            <w:r w:rsidR="002568E0" w:rsidRPr="00477137">
                              <w:rPr>
                                <w:bCs/>
                                <w:szCs w:val="22"/>
                              </w:rPr>
                              <w:t>métiers de l’agriculture, de l’agronomie</w:t>
                            </w:r>
                          </w:p>
                          <w:p w14:paraId="3B3ACDC1" w14:textId="77777777" w:rsidR="007E1A48" w:rsidRPr="002568E0" w:rsidRDefault="007E1A48" w:rsidP="007E1A48">
                            <w:pPr>
                              <w:pStyle w:val="lienressourceslithotheque"/>
                              <w:spacing w:before="240"/>
                              <w:rPr>
                                <w:b/>
                                <w:sz w:val="22"/>
                                <w:szCs w:val="22"/>
                              </w:rPr>
                            </w:pPr>
                            <w:r w:rsidRPr="002568E0">
                              <w:rPr>
                                <w:b/>
                                <w:sz w:val="22"/>
                                <w:szCs w:val="22"/>
                              </w:rPr>
                              <w:t>Lien avec ressources lithothèque</w:t>
                            </w:r>
                          </w:p>
                          <w:p w14:paraId="59F42A32" w14:textId="77777777" w:rsidR="007E1A48" w:rsidRPr="002568E0" w:rsidRDefault="007E1A48" w:rsidP="007E1A48">
                            <w:pPr>
                              <w:pStyle w:val="lienressourceslithotheque"/>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90887" id="Zone de texte 14" o:spid="_x0000_s1033" type="#_x0000_t202" style="position:absolute;margin-left:231.5pt;margin-top:64.25pt;width:528.1pt;height:16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" fillcolor="window" strokeweight=".5pt">
                <v:path arrowok="t"/>
                <v:textbox>
                  <w:txbxContent>
                    <w:p w14:paraId="2F9A248B" w14:textId="2CD1000F" w:rsidR="007E1A48" w:rsidRPr="002568E0" w:rsidRDefault="007E1A48" w:rsidP="007E1A48">
                      <w:pPr>
                        <w:pStyle w:val="acquiscycle4"/>
                        <w:rPr>
                          <w:b/>
                          <w:szCs w:val="22"/>
                        </w:rPr>
                      </w:pPr>
                      <w:r w:rsidRPr="002568E0">
                        <w:rPr>
                          <w:b/>
                          <w:szCs w:val="22"/>
                        </w:rPr>
                        <w:t xml:space="preserve">Acquis du cycle </w:t>
                      </w:r>
                      <w:proofErr w:type="gramStart"/>
                      <w:r w:rsidRPr="002568E0">
                        <w:rPr>
                          <w:b/>
                          <w:szCs w:val="22"/>
                        </w:rPr>
                        <w:t>4  AFC</w:t>
                      </w:r>
                      <w:proofErr w:type="gramEnd"/>
                      <w:r w:rsidR="00153350" w:rsidRPr="002568E0">
                        <w:rPr>
                          <w:b/>
                          <w:szCs w:val="22"/>
                        </w:rPr>
                        <w:t xml:space="preserve"> : </w:t>
                      </w:r>
                      <w:r w:rsidRPr="002568E0">
                        <w:rPr>
                          <w:szCs w:val="22"/>
                        </w:rPr>
                        <w:t>Reproductions asexuée et sexuée, organisation des plantes à fleurs, cycle de vie d'une plante.</w:t>
                      </w:r>
                    </w:p>
                    <w:p w14:paraId="4778BE24" w14:textId="77777777" w:rsidR="007E1A48" w:rsidRPr="002568E0" w:rsidRDefault="007E1A48" w:rsidP="007E1A48">
                      <w:pPr>
                        <w:pStyle w:val="lienseducations"/>
                        <w:spacing w:before="240"/>
                        <w:rPr>
                          <w:b/>
                          <w:sz w:val="22"/>
                          <w:szCs w:val="22"/>
                        </w:rPr>
                      </w:pPr>
                      <w:r w:rsidRPr="002568E0">
                        <w:rPr>
                          <w:b/>
                          <w:sz w:val="22"/>
                          <w:szCs w:val="22"/>
                        </w:rPr>
                        <w:t>Lien avec les éducations à :</w:t>
                      </w:r>
                    </w:p>
                    <w:p w14:paraId="7E233627" w14:textId="77777777" w:rsidR="007E1A48" w:rsidRPr="002568E0" w:rsidRDefault="007E1A48" w:rsidP="007E1A48">
                      <w:pPr>
                        <w:pStyle w:val="lienseducations"/>
                        <w:rPr>
                          <w:sz w:val="22"/>
                          <w:szCs w:val="22"/>
                        </w:rPr>
                      </w:pPr>
                      <w:r w:rsidRPr="002568E0">
                        <w:rPr>
                          <w:sz w:val="22"/>
                          <w:szCs w:val="22"/>
                        </w:rPr>
                        <w:t>Santé</w:t>
                      </w:r>
                    </w:p>
                    <w:p w14:paraId="27E17686" w14:textId="5B35A27F" w:rsidR="007E1A48" w:rsidRPr="00477137" w:rsidRDefault="007E1A48" w:rsidP="007E1A48">
                      <w:pPr>
                        <w:pStyle w:val="lienseducations"/>
                        <w:rPr>
                          <w:sz w:val="22"/>
                          <w:szCs w:val="22"/>
                        </w:rPr>
                      </w:pPr>
                      <w:r w:rsidRPr="00477137">
                        <w:rPr>
                          <w:sz w:val="22"/>
                          <w:szCs w:val="22"/>
                        </w:rPr>
                        <w:t>Développement durable</w:t>
                      </w:r>
                      <w:r w:rsidR="00153350" w:rsidRPr="00477137">
                        <w:rPr>
                          <w:sz w:val="22"/>
                          <w:szCs w:val="22"/>
                        </w:rPr>
                        <w:t> : Rôle essentiel des pollinisateurs</w:t>
                      </w:r>
                      <w:r w:rsidR="00A35E8E" w:rsidRPr="00477137">
                        <w:rPr>
                          <w:sz w:val="22"/>
                          <w:szCs w:val="22"/>
                        </w:rPr>
                        <w:t xml:space="preserve"> (environnement, économie)</w:t>
                      </w:r>
                      <w:r w:rsidR="00153350" w:rsidRPr="00477137">
                        <w:rPr>
                          <w:sz w:val="22"/>
                          <w:szCs w:val="22"/>
                        </w:rPr>
                        <w:t xml:space="preserve">, </w:t>
                      </w:r>
                      <w:r w:rsidR="00A35E8E" w:rsidRPr="00477137">
                        <w:rPr>
                          <w:sz w:val="22"/>
                          <w:szCs w:val="22"/>
                        </w:rPr>
                        <w:t xml:space="preserve">alternatives à l’utilisation de </w:t>
                      </w:r>
                      <w:r w:rsidR="00153350" w:rsidRPr="00477137">
                        <w:rPr>
                          <w:sz w:val="22"/>
                          <w:szCs w:val="22"/>
                        </w:rPr>
                        <w:t>pesticides</w:t>
                      </w:r>
                    </w:p>
                    <w:p w14:paraId="0F8CAC01" w14:textId="41DE682E" w:rsidR="007E1A48" w:rsidRPr="00477137" w:rsidRDefault="007E1A48" w:rsidP="007E1A48">
                      <w:pPr>
                        <w:pStyle w:val="lienseducations"/>
                        <w:rPr>
                          <w:sz w:val="22"/>
                          <w:szCs w:val="22"/>
                        </w:rPr>
                      </w:pPr>
                      <w:r w:rsidRPr="00477137">
                        <w:rPr>
                          <w:sz w:val="22"/>
                          <w:szCs w:val="22"/>
                        </w:rPr>
                        <w:t>Citoyenneté</w:t>
                      </w:r>
                      <w:r w:rsidR="00153350" w:rsidRPr="00477137">
                        <w:rPr>
                          <w:sz w:val="22"/>
                          <w:szCs w:val="22"/>
                        </w:rPr>
                        <w:t xml:space="preserve"> : </w:t>
                      </w:r>
                    </w:p>
                    <w:p w14:paraId="22AF541E" w14:textId="01500DA5" w:rsidR="007E1A48" w:rsidRPr="002568E0" w:rsidRDefault="007E1A48" w:rsidP="007E1A48">
                      <w:pPr>
                        <w:pStyle w:val="ouverturemetier"/>
                        <w:spacing w:before="240"/>
                        <w:rPr>
                          <w:b/>
                          <w:szCs w:val="22"/>
                        </w:rPr>
                      </w:pPr>
                      <w:r w:rsidRPr="002568E0">
                        <w:rPr>
                          <w:b/>
                          <w:szCs w:val="22"/>
                        </w:rPr>
                        <w:t>Ouverture métier</w:t>
                      </w:r>
                      <w:r w:rsidR="002568E0" w:rsidRPr="002568E0">
                        <w:rPr>
                          <w:b/>
                          <w:szCs w:val="22"/>
                        </w:rPr>
                        <w:t> </w:t>
                      </w:r>
                      <w:r w:rsidR="002568E0" w:rsidRPr="00477137">
                        <w:rPr>
                          <w:b/>
                          <w:szCs w:val="22"/>
                        </w:rPr>
                        <w:t xml:space="preserve">: </w:t>
                      </w:r>
                      <w:r w:rsidR="002568E0" w:rsidRPr="00477137">
                        <w:rPr>
                          <w:bCs/>
                          <w:szCs w:val="22"/>
                        </w:rPr>
                        <w:t>métiers de l’agriculture, de l’agronomie</w:t>
                      </w:r>
                    </w:p>
                    <w:p w14:paraId="3B3ACDC1" w14:textId="77777777" w:rsidR="007E1A48" w:rsidRPr="002568E0" w:rsidRDefault="007E1A48" w:rsidP="007E1A48">
                      <w:pPr>
                        <w:pStyle w:val="lienressourceslithotheque"/>
                        <w:spacing w:before="240"/>
                        <w:rPr>
                          <w:b/>
                          <w:sz w:val="22"/>
                          <w:szCs w:val="22"/>
                        </w:rPr>
                      </w:pPr>
                      <w:r w:rsidRPr="002568E0">
                        <w:rPr>
                          <w:b/>
                          <w:sz w:val="22"/>
                          <w:szCs w:val="22"/>
                        </w:rPr>
                        <w:t>Lien avec ressources lithothèque</w:t>
                      </w:r>
                    </w:p>
                    <w:p w14:paraId="59F42A32" w14:textId="77777777" w:rsidR="007E1A48" w:rsidRPr="002568E0" w:rsidRDefault="007E1A48" w:rsidP="007E1A48">
                      <w:pPr>
                        <w:pStyle w:val="lienressourceslithotheque"/>
                        <w:rPr>
                          <w:sz w:val="22"/>
                          <w:szCs w:val="22"/>
                        </w:rPr>
                      </w:pPr>
                    </w:p>
                  </w:txbxContent>
                </v:textbox>
                <w10:anchorlock/>
              </v:shape>
            </w:pict>
          </mc:Fallback>
        </mc:AlternateContent>
      </w:r>
    </w:p>
    <w:p w14:paraId="48B7C07C" w14:textId="77777777" w:rsidR="007E1A48" w:rsidRDefault="007E1A48" w:rsidP="007E1A48"/>
    <w:p w14:paraId="4C603D1F" w14:textId="77777777" w:rsidR="007E1A48" w:rsidRDefault="007E1A48" w:rsidP="007E1A48"/>
    <w:p w14:paraId="2315B391" w14:textId="77777777" w:rsidR="007E1A48" w:rsidRDefault="007E1A48" w:rsidP="007E1A48"/>
    <w:p w14:paraId="12968B55" w14:textId="77777777" w:rsidR="007E1A48" w:rsidRDefault="007E1A48" w:rsidP="007E1A48"/>
    <w:p w14:paraId="346C048F" w14:textId="77777777" w:rsidR="007E1A48" w:rsidRDefault="007E1A48" w:rsidP="007E1A48"/>
    <w:p w14:paraId="2EF7C322" w14:textId="77777777" w:rsidR="007E1A48" w:rsidRDefault="007E1A48" w:rsidP="007E1A48"/>
    <w:p w14:paraId="7205B961" w14:textId="77777777" w:rsidR="007E1A48" w:rsidRDefault="007E1A48" w:rsidP="007E1A48"/>
    <w:p w14:paraId="60A5A9C2" w14:textId="77777777" w:rsidR="007E1A48" w:rsidRDefault="007E1A48" w:rsidP="007E1A48"/>
    <w:p w14:paraId="4E6E6A7E" w14:textId="77777777" w:rsidR="007E1A48" w:rsidRDefault="007E1A48" w:rsidP="007E1A48"/>
    <w:p w14:paraId="7CF836A4" w14:textId="77777777" w:rsidR="007E1A48" w:rsidRDefault="007E1A48" w:rsidP="007E1A48"/>
    <w:p w14:paraId="59552DBC" w14:textId="77777777" w:rsidR="007E1A48" w:rsidRDefault="007E1A48" w:rsidP="007E1A48"/>
    <w:p w14:paraId="33C85E63" w14:textId="77777777" w:rsidR="007E1A48" w:rsidRDefault="007E1A48" w:rsidP="007E1A48"/>
    <w:p w14:paraId="28D9D4AF" w14:textId="77777777" w:rsidR="007E1A48" w:rsidRDefault="007E1A48" w:rsidP="007E1A48"/>
    <w:p w14:paraId="3F26D066" w14:textId="3CBFA8AE" w:rsidR="00A31353" w:rsidRDefault="007E1A48" w:rsidP="007E1A48">
      <w:r>
        <w:rPr>
          <w:sz w:val="22"/>
          <w:szCs w:val="22"/>
        </w:rPr>
        <w:t xml:space="preserve"> </w:t>
      </w:r>
    </w:p>
    <w:sectPr w:rsidR="00A31353" w:rsidSect="003E6501">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1F4D99"/>
    <w:multiLevelType w:val="multilevel"/>
    <w:tmpl w:val="3AF055B6"/>
    <w:lvl w:ilvl="0">
      <w:start w:val="1"/>
      <w:numFmt w:val="decimal"/>
      <w:pStyle w:val="TitreI-II-II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A0B3A8A"/>
    <w:multiLevelType w:val="hybridMultilevel"/>
    <w:tmpl w:val="F5BE33B0"/>
    <w:lvl w:ilvl="0" w:tplc="57F4BA1C">
      <w:start w:val="1"/>
      <w:numFmt w:val="upp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 w15:restartNumberingAfterBreak="0">
    <w:nsid w:val="7DC96615"/>
    <w:multiLevelType w:val="hybridMultilevel"/>
    <w:tmpl w:val="2598A02E"/>
    <w:lvl w:ilvl="0" w:tplc="0F823F06">
      <w:start w:val="1"/>
      <w:numFmt w:val="bullet"/>
      <w:lvlText w:val="-"/>
      <w:lvlJc w:val="left"/>
      <w:pPr>
        <w:ind w:left="360" w:hanging="360"/>
      </w:pPr>
      <w:rPr>
        <w:rFonts w:ascii="Calibri" w:eastAsia="Calibr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48"/>
    <w:rsid w:val="000B792E"/>
    <w:rsid w:val="00153350"/>
    <w:rsid w:val="00246D0D"/>
    <w:rsid w:val="002568E0"/>
    <w:rsid w:val="003E63A3"/>
    <w:rsid w:val="00477137"/>
    <w:rsid w:val="005E6DD7"/>
    <w:rsid w:val="006D5A99"/>
    <w:rsid w:val="007E1A48"/>
    <w:rsid w:val="009E0A32"/>
    <w:rsid w:val="00A02508"/>
    <w:rsid w:val="00A31353"/>
    <w:rsid w:val="00A35E8E"/>
    <w:rsid w:val="00BB380C"/>
    <w:rsid w:val="00BB7A9F"/>
    <w:rsid w:val="00D65F7C"/>
  </w:rsids>
  <m:mathPr>
    <m:mathFont m:val="Cambria Math"/>
    <m:brkBin m:val="before"/>
    <m:brkBinSub m:val="--"/>
    <m:smallFrac m:val="0"/>
    <m:dispDef/>
    <m:lMargin m:val="0"/>
    <m:rMargin m:val="0"/>
    <m:defJc m:val="centerGroup"/>
    <m:wrapIndent m:val="1440"/>
    <m:intLim m:val="subSup"/>
    <m:naryLim m:val="undOvr"/>
  </m:mathPr>
  <w:themeFontLang w:val="fr-MQ"/>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450D"/>
  <w15:chartTrackingRefBased/>
  <w15:docId w15:val="{A294AEAD-6B27-4882-95BD-B54B96A6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A48"/>
    <w:pPr>
      <w:spacing w:after="0" w:line="240" w:lineRule="auto"/>
    </w:pPr>
    <w:rPr>
      <w:rFonts w:eastAsia="Calibri" w:cs="Times New Roman"/>
      <w:sz w:val="24"/>
      <w:szCs w:val="24"/>
      <w:lang w:val="fr-FR"/>
    </w:rPr>
  </w:style>
  <w:style w:type="paragraph" w:styleId="Titre1">
    <w:name w:val="heading 1"/>
    <w:basedOn w:val="Normal"/>
    <w:next w:val="Normal"/>
    <w:link w:val="Titre1Car"/>
    <w:uiPriority w:val="9"/>
    <w:rsid w:val="007E1A48"/>
    <w:pPr>
      <w:jc w:val="center"/>
      <w:outlineLvl w:val="0"/>
    </w:pPr>
    <w:rPr>
      <w:b/>
    </w:rPr>
  </w:style>
  <w:style w:type="paragraph" w:styleId="Titre2">
    <w:name w:val="heading 2"/>
    <w:aliases w:val="Titre_chapitre"/>
    <w:basedOn w:val="Titre3"/>
    <w:next w:val="Normal"/>
    <w:link w:val="Titre2Car"/>
    <w:uiPriority w:val="9"/>
    <w:unhideWhenUsed/>
    <w:qFormat/>
    <w:rsid w:val="007E1A48"/>
    <w:pPr>
      <w:keepNext w:val="0"/>
      <w:keepLines w:val="0"/>
      <w:spacing w:before="0"/>
      <w:jc w:val="center"/>
      <w:outlineLvl w:val="1"/>
    </w:pPr>
    <w:rPr>
      <w:rFonts w:ascii="Calibri" w:eastAsia="Calibri" w:hAnsi="Calibri" w:cs="Times New Roman"/>
      <w:b/>
      <w:color w:val="auto"/>
    </w:rPr>
  </w:style>
  <w:style w:type="paragraph" w:styleId="Titre3">
    <w:name w:val="heading 3"/>
    <w:basedOn w:val="Normal"/>
    <w:next w:val="Normal"/>
    <w:link w:val="Titre3Car"/>
    <w:uiPriority w:val="9"/>
    <w:semiHidden/>
    <w:unhideWhenUsed/>
    <w:qFormat/>
    <w:rsid w:val="007E1A48"/>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yslexie">
    <w:name w:val="Dyslexie"/>
    <w:link w:val="DyslexieCar"/>
    <w:qFormat/>
    <w:rsid w:val="006D5A99"/>
    <w:pPr>
      <w:spacing w:before="120" w:after="120"/>
      <w:jc w:val="both"/>
    </w:pPr>
    <w:rPr>
      <w:rFonts w:ascii="Verdana" w:hAnsi="Verdana"/>
      <w:sz w:val="24"/>
    </w:rPr>
  </w:style>
  <w:style w:type="character" w:customStyle="1" w:styleId="DyslexieCar">
    <w:name w:val="Dyslexie Car"/>
    <w:basedOn w:val="Policepardfaut"/>
    <w:link w:val="Dyslexie"/>
    <w:rsid w:val="006D5A99"/>
    <w:rPr>
      <w:rFonts w:ascii="Verdana" w:hAnsi="Verdana"/>
      <w:sz w:val="24"/>
    </w:rPr>
  </w:style>
  <w:style w:type="paragraph" w:customStyle="1" w:styleId="TitreI-II-III-">
    <w:name w:val="Titre I- II-III-"/>
    <w:basedOn w:val="Paragraphedeliste"/>
    <w:link w:val="TitreI-II-III-Car"/>
    <w:qFormat/>
    <w:rsid w:val="00BB7A9F"/>
    <w:pPr>
      <w:numPr>
        <w:numId w:val="2"/>
      </w:numPr>
      <w:spacing w:after="0"/>
      <w:ind w:left="1800"/>
    </w:pPr>
    <w:rPr>
      <w:b/>
      <w:color w:val="00B0F0"/>
      <w:sz w:val="24"/>
      <w:szCs w:val="24"/>
      <w:u w:val="single"/>
      <w:lang w:val="fr-FR"/>
    </w:rPr>
  </w:style>
  <w:style w:type="character" w:customStyle="1" w:styleId="TitreI-II-III-Car">
    <w:name w:val="Titre I- II-III- Car"/>
    <w:basedOn w:val="Policepardfaut"/>
    <w:link w:val="TitreI-II-III-"/>
    <w:rsid w:val="00BB7A9F"/>
    <w:rPr>
      <w:b/>
      <w:color w:val="00B0F0"/>
      <w:sz w:val="24"/>
      <w:szCs w:val="24"/>
      <w:u w:val="single"/>
      <w:lang w:val="fr-FR"/>
    </w:rPr>
  </w:style>
  <w:style w:type="paragraph" w:styleId="Paragraphedeliste">
    <w:name w:val="List Paragraph"/>
    <w:basedOn w:val="Normal"/>
    <w:uiPriority w:val="34"/>
    <w:qFormat/>
    <w:rsid w:val="00BB7A9F"/>
    <w:pPr>
      <w:spacing w:after="160" w:line="259" w:lineRule="auto"/>
      <w:ind w:left="720"/>
      <w:contextualSpacing/>
    </w:pPr>
    <w:rPr>
      <w:rFonts w:eastAsiaTheme="minorHAnsi" w:cs="Calibri"/>
      <w:sz w:val="22"/>
      <w:szCs w:val="22"/>
      <w:lang w:val="x-none"/>
    </w:rPr>
  </w:style>
  <w:style w:type="character" w:customStyle="1" w:styleId="Titre1Car">
    <w:name w:val="Titre 1 Car"/>
    <w:basedOn w:val="Policepardfaut"/>
    <w:link w:val="Titre1"/>
    <w:uiPriority w:val="9"/>
    <w:rsid w:val="007E1A48"/>
    <w:rPr>
      <w:rFonts w:eastAsia="Calibri" w:cs="Times New Roman"/>
      <w:b/>
      <w:sz w:val="24"/>
      <w:szCs w:val="24"/>
      <w:lang w:val="fr-FR"/>
    </w:rPr>
  </w:style>
  <w:style w:type="character" w:customStyle="1" w:styleId="Titre2Car">
    <w:name w:val="Titre 2 Car"/>
    <w:aliases w:val="Titre_chapitre Car"/>
    <w:basedOn w:val="Policepardfaut"/>
    <w:link w:val="Titre2"/>
    <w:uiPriority w:val="9"/>
    <w:rsid w:val="007E1A48"/>
    <w:rPr>
      <w:rFonts w:eastAsia="Calibri" w:cs="Times New Roman"/>
      <w:b/>
      <w:sz w:val="24"/>
      <w:szCs w:val="24"/>
      <w:lang w:val="fr-FR"/>
    </w:rPr>
  </w:style>
  <w:style w:type="paragraph" w:customStyle="1" w:styleId="nouvconnaissancescapacits">
    <w:name w:val="nouv_connaissances_capacités"/>
    <w:basedOn w:val="Normal"/>
    <w:qFormat/>
    <w:rsid w:val="007E1A48"/>
    <w:rPr>
      <w:color w:val="FF0000"/>
      <w:sz w:val="22"/>
    </w:rPr>
  </w:style>
  <w:style w:type="paragraph" w:customStyle="1" w:styleId="acquiscycle4">
    <w:name w:val="acquis_cycle4"/>
    <w:basedOn w:val="En-tte"/>
    <w:qFormat/>
    <w:rsid w:val="007E1A48"/>
    <w:rPr>
      <w:sz w:val="22"/>
    </w:rPr>
  </w:style>
  <w:style w:type="paragraph" w:customStyle="1" w:styleId="lienseducations">
    <w:name w:val="liens_educations_à"/>
    <w:basedOn w:val="En-tte"/>
    <w:qFormat/>
    <w:rsid w:val="007E1A48"/>
    <w:rPr>
      <w:color w:val="00B050"/>
    </w:rPr>
  </w:style>
  <w:style w:type="paragraph" w:customStyle="1" w:styleId="ouverturemetier">
    <w:name w:val="ouverture_metier"/>
    <w:basedOn w:val="En-tte"/>
    <w:qFormat/>
    <w:rsid w:val="007E1A48"/>
    <w:rPr>
      <w:color w:val="FFC000"/>
      <w:sz w:val="22"/>
    </w:rPr>
  </w:style>
  <w:style w:type="paragraph" w:customStyle="1" w:styleId="lienressourceslithotheque">
    <w:name w:val="lien_ressources_lithotheque"/>
    <w:basedOn w:val="En-tte"/>
    <w:qFormat/>
    <w:rsid w:val="007E1A48"/>
    <w:rPr>
      <w:color w:val="C00000"/>
    </w:rPr>
  </w:style>
  <w:style w:type="paragraph" w:customStyle="1" w:styleId="Pointfortparagrapheintroductif">
    <w:name w:val="Point_fort paragraphe_introductif"/>
    <w:basedOn w:val="Normal"/>
    <w:qFormat/>
    <w:rsid w:val="007E1A48"/>
    <w:rPr>
      <w:color w:val="4472C4"/>
      <w:sz w:val="22"/>
    </w:rPr>
  </w:style>
  <w:style w:type="paragraph" w:customStyle="1" w:styleId="orientationgeneparagraphepreambule">
    <w:name w:val="orientation_gene_paragraphe_preambule"/>
    <w:basedOn w:val="Normal"/>
    <w:qFormat/>
    <w:rsid w:val="007E1A48"/>
    <w:rPr>
      <w:color w:val="00B050"/>
      <w:sz w:val="22"/>
    </w:rPr>
  </w:style>
  <w:style w:type="character" w:customStyle="1" w:styleId="Titre3Car">
    <w:name w:val="Titre 3 Car"/>
    <w:basedOn w:val="Policepardfaut"/>
    <w:link w:val="Titre3"/>
    <w:uiPriority w:val="9"/>
    <w:semiHidden/>
    <w:rsid w:val="007E1A48"/>
    <w:rPr>
      <w:rFonts w:asciiTheme="majorHAnsi" w:eastAsiaTheme="majorEastAsia" w:hAnsiTheme="majorHAnsi" w:cstheme="majorBidi"/>
      <w:color w:val="1F3763" w:themeColor="accent1" w:themeShade="7F"/>
      <w:sz w:val="24"/>
      <w:szCs w:val="24"/>
      <w:lang w:val="fr-FR"/>
    </w:rPr>
  </w:style>
  <w:style w:type="paragraph" w:styleId="En-tte">
    <w:name w:val="header"/>
    <w:basedOn w:val="Normal"/>
    <w:link w:val="En-tteCar"/>
    <w:uiPriority w:val="99"/>
    <w:semiHidden/>
    <w:unhideWhenUsed/>
    <w:rsid w:val="007E1A48"/>
    <w:pPr>
      <w:tabs>
        <w:tab w:val="center" w:pos="4536"/>
        <w:tab w:val="right" w:pos="9072"/>
      </w:tabs>
    </w:pPr>
  </w:style>
  <w:style w:type="character" w:customStyle="1" w:styleId="En-tteCar">
    <w:name w:val="En-tête Car"/>
    <w:basedOn w:val="Policepardfaut"/>
    <w:link w:val="En-tte"/>
    <w:uiPriority w:val="99"/>
    <w:semiHidden/>
    <w:rsid w:val="007E1A48"/>
    <w:rPr>
      <w:rFonts w:eastAsia="Calibri" w:cs="Times New Roman"/>
      <w:sz w:val="24"/>
      <w:szCs w:val="24"/>
      <w:lang w:val="fr-FR"/>
    </w:rPr>
  </w:style>
  <w:style w:type="paragraph" w:customStyle="1" w:styleId="Default">
    <w:name w:val="Default"/>
    <w:rsid w:val="007E1A48"/>
    <w:pPr>
      <w:autoSpaceDE w:val="0"/>
      <w:autoSpaceDN w:val="0"/>
      <w:adjustRightInd w:val="0"/>
      <w:spacing w:after="0" w:line="240" w:lineRule="auto"/>
    </w:pPr>
    <w:rPr>
      <w:rFonts w:ascii="Arial" w:hAnsi="Arial" w:cs="Arial"/>
      <w:color w:val="000000"/>
      <w:sz w:val="24"/>
      <w:szCs w:val="24"/>
      <w:lang w:val="fr-M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Words>
  <Characters>38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Claverie</dc:creator>
  <cp:keywords/>
  <dc:description/>
  <cp:lastModifiedBy>Inna Claverie</cp:lastModifiedBy>
  <cp:revision>9</cp:revision>
  <dcterms:created xsi:type="dcterms:W3CDTF">2020-09-05T23:26:00Z</dcterms:created>
  <dcterms:modified xsi:type="dcterms:W3CDTF">2020-09-14T02:27:00Z</dcterms:modified>
</cp:coreProperties>
</file>