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BE" w:rsidRDefault="003E6501" w:rsidP="003E6501">
      <w:pPr>
        <w:ind w:left="-1134" w:right="-31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-38746</wp:posOffset>
                </wp:positionH>
                <wp:positionV relativeFrom="paragraph">
                  <wp:posOffset>-43180</wp:posOffset>
                </wp:positionV>
                <wp:extent cx="9715500" cy="364067"/>
                <wp:effectExtent l="0" t="0" r="19050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241B" w:rsidRPr="0080241B" w:rsidRDefault="0080241B" w:rsidP="0080241B">
                            <w:pPr>
                              <w:pStyle w:val="Titre1"/>
                            </w:pPr>
                            <w:r w:rsidRPr="0080241B">
                              <w:t>THEME n°2 : Enjeux contemporains de la planète</w:t>
                            </w:r>
                          </w:p>
                          <w:p w:rsidR="007421BE" w:rsidRPr="00991283" w:rsidRDefault="007421BE" w:rsidP="00991283">
                            <w:pPr>
                              <w:pStyle w:val="Titr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-3.05pt;margin-top:-3.4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" fillcolor="white [3201]" strokeweight=".5pt">
                <v:textbox>
                  <w:txbxContent>
                    <w:p w:rsidR="0080241B" w:rsidRPr="0080241B" w:rsidRDefault="0080241B" w:rsidP="0080241B">
                      <w:pPr>
                        <w:pStyle w:val="Titre1"/>
                      </w:pPr>
                      <w:r w:rsidRPr="0080241B">
                        <w:t>THEME n°2 : Enjeux contemporains de la planète</w:t>
                      </w:r>
                    </w:p>
                    <w:p w:rsidR="007421BE" w:rsidRPr="00991283" w:rsidRDefault="007421BE" w:rsidP="00991283">
                      <w:pPr>
                        <w:pStyle w:val="Titre1"/>
                      </w:pP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7806D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29334</wp:posOffset>
                </wp:positionV>
                <wp:extent cx="2308302" cy="6229350"/>
                <wp:effectExtent l="0" t="0" r="158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302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" o:spid="_x0000_s1027" type="#_x0000_t202" style="position:absolute;margin-left:0;margin-top:2.3pt;width:181.75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" filled="f" strokeweight=".5pt"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 w:rsidR="008004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107315</wp:posOffset>
                </wp:positionV>
                <wp:extent cx="7211060" cy="2531110"/>
                <wp:effectExtent l="0" t="0" r="15240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060" cy="253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17194B" w:rsidRDefault="007421BE" w:rsidP="005252E0">
                            <w:pPr>
                              <w:pStyle w:val="Titre2"/>
                            </w:pPr>
                            <w:r w:rsidRPr="0017194B">
                              <w:t>Titre du 1er sous- chapitre</w:t>
                            </w:r>
                            <w:r w:rsidR="00937674" w:rsidRPr="0017194B">
                              <w:t xml:space="preserve"> : </w:t>
                            </w:r>
                            <w:r w:rsidR="0080241B" w:rsidRPr="0080241B">
                              <w:t>Les écosystèmes : des interactions dynamiques entre les êtres vivants et entre eux et leur milieu</w:t>
                            </w:r>
                          </w:p>
                          <w:p w:rsidR="007421BE" w:rsidRPr="007806DC" w:rsidRDefault="007421BE" w:rsidP="0080241B">
                            <w:pPr>
                              <w:pStyle w:val="nouvconnaissancescapacits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:rsidR="0080241B" w:rsidRDefault="0080241B" w:rsidP="0080241B">
                            <w:pPr>
                              <w:pStyle w:val="nouvconnaissancescapacits"/>
                            </w:pPr>
                            <w:r w:rsidRPr="000F75C2">
                              <w:t>Etude des interactions interspécifiques du point de vue de la biologie évolutive : (Compétition, exploitation et coopération)</w:t>
                            </w:r>
                          </w:p>
                          <w:p w:rsidR="007421BE" w:rsidRPr="007806DC" w:rsidRDefault="007421BE" w:rsidP="0080241B">
                            <w:pPr>
                              <w:pStyle w:val="nouvconnaissancescapacits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:rsidR="0080241B" w:rsidRPr="000F75C2" w:rsidRDefault="0080241B" w:rsidP="0080241B">
                            <w:pPr>
                              <w:pStyle w:val="nouvconnaissancescapacits"/>
                            </w:pPr>
                            <w:r w:rsidRPr="000F75C2">
                              <w:t xml:space="preserve">Mise en œuvre de </w:t>
                            </w:r>
                            <w:r w:rsidRPr="00510746">
                              <w:rPr>
                                <w:highlight w:val="yellow"/>
                              </w:rPr>
                              <w:t>protocoles d’échantillonnage statistique</w:t>
                            </w:r>
                          </w:p>
                          <w:p w:rsidR="0080241B" w:rsidRPr="000F75C2" w:rsidRDefault="0080241B" w:rsidP="0080241B">
                            <w:pPr>
                              <w:pStyle w:val="nouvconnaissancescapacits"/>
                            </w:pPr>
                            <w:r w:rsidRPr="000F75C2">
                              <w:t>Savoir représenter un réseau d’interactions biotiques afin de mettre en évidence sa structure et sa richesse</w:t>
                            </w:r>
                          </w:p>
                          <w:p w:rsidR="0080241B" w:rsidRDefault="0080241B" w:rsidP="0080241B">
                            <w:pPr>
                              <w:pStyle w:val="nouvconnaissancescapacits"/>
                            </w:pPr>
                            <w:r w:rsidRPr="000F75C2">
                              <w:t>Décrire à l’aide d’observations et de préparations microscopiques et d’expériences les modalités de certaines interactions</w:t>
                            </w:r>
                          </w:p>
                          <w:p w:rsidR="00394ED2" w:rsidRPr="007806DC" w:rsidRDefault="00394ED2" w:rsidP="0080241B">
                            <w:pPr>
                              <w:pStyle w:val="Utilisationnumeriqu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:rsidR="0080241B" w:rsidRDefault="0080241B" w:rsidP="0080241B">
                            <w:pPr>
                              <w:pStyle w:val="Utilisationnumerique"/>
                            </w:pPr>
                            <w:r w:rsidRPr="000F75C2">
                              <w:t>Création et utilisation d’une base de données (dont usages des tableurs), Utilisation des applications collaboratives de recensement et d’identification, (</w:t>
                            </w:r>
                            <w:r w:rsidR="00001E55" w:rsidRPr="000F75C2">
                              <w:t>Cf.</w:t>
                            </w:r>
                            <w:r w:rsidRPr="000F75C2">
                              <w:t xml:space="preserve"> module PAF base données et classe de terrain)</w:t>
                            </w:r>
                          </w:p>
                          <w:p w:rsidR="005635B0" w:rsidRPr="007806DC" w:rsidRDefault="00937674" w:rsidP="0080241B">
                            <w:pPr>
                              <w:pStyle w:val="Ressourceslocalespossibles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</w:p>
                          <w:p w:rsidR="005635B0" w:rsidRDefault="0080241B" w:rsidP="007806DC">
                            <w:pPr>
                              <w:pStyle w:val="Ressourceslocalespossibles"/>
                            </w:pPr>
                            <w:r w:rsidRPr="0080241B">
                              <w:t>Ressources ONF, DEAL, conservatoire littoral (SIG + rapport suivis zones protégées)</w:t>
                            </w:r>
                            <w:r w:rsidR="00510746">
                              <w:t>,</w:t>
                            </w:r>
                            <w:r w:rsidRPr="0080241B">
                              <w:t xml:space="preserve"> </w:t>
                            </w:r>
                            <w:r w:rsidR="00510746">
                              <w:t xml:space="preserve">observatoire de l’eau Martinique </w:t>
                            </w:r>
                            <w:r w:rsidRPr="0080241B">
                              <w:t>/ Conservatoire botanique, CAROUGE, SEPENMAR, Parc ethnobotanique du Mar</w:t>
                            </w:r>
                            <w: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193.15pt;margin-top:8.45pt;width:567.8pt;height:199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" fillcolor="white [3201]" strokeweight=".5pt">
                <v:textbox>
                  <w:txbxContent>
                    <w:p w:rsidR="007421BE" w:rsidRPr="0017194B" w:rsidRDefault="007421BE" w:rsidP="005252E0">
                      <w:pPr>
                        <w:pStyle w:val="Titre2"/>
                      </w:pPr>
                      <w:r w:rsidRPr="0017194B">
                        <w:t>Titre du 1er sous- chapitre</w:t>
                      </w:r>
                      <w:r w:rsidR="00937674" w:rsidRPr="0017194B">
                        <w:t xml:space="preserve"> : </w:t>
                      </w:r>
                      <w:r w:rsidR="0080241B" w:rsidRPr="0080241B">
                        <w:t>Les écosystèmes : des interactions dynamiques entre les êtres vivants et entre eux et leur milieu</w:t>
                      </w:r>
                    </w:p>
                    <w:p w:rsidR="007421BE" w:rsidRPr="007806DC" w:rsidRDefault="007421BE" w:rsidP="0080241B">
                      <w:pPr>
                        <w:pStyle w:val="nouvconnaissancescapacits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:rsidR="0080241B" w:rsidRDefault="0080241B" w:rsidP="0080241B">
                      <w:pPr>
                        <w:pStyle w:val="nouvconnaissancescapacits"/>
                      </w:pPr>
                      <w:r w:rsidRPr="000F75C2">
                        <w:t>Etude des interactions interspécifiques du point de vue de la biologie évolutive : (Compétition, exploitation et coopération)</w:t>
                      </w:r>
                    </w:p>
                    <w:p w:rsidR="007421BE" w:rsidRPr="007806DC" w:rsidRDefault="007421BE" w:rsidP="0080241B">
                      <w:pPr>
                        <w:pStyle w:val="nouvconnaissancescapacits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capacités : </w:t>
                      </w:r>
                    </w:p>
                    <w:p w:rsidR="0080241B" w:rsidRPr="000F75C2" w:rsidRDefault="0080241B" w:rsidP="0080241B">
                      <w:pPr>
                        <w:pStyle w:val="nouvconnaissancescapacits"/>
                      </w:pPr>
                      <w:r w:rsidRPr="000F75C2">
                        <w:t xml:space="preserve">Mise en œuvre de </w:t>
                      </w:r>
                      <w:r w:rsidRPr="00510746">
                        <w:rPr>
                          <w:highlight w:val="yellow"/>
                        </w:rPr>
                        <w:t>protocoles d’échantillonnage statistique</w:t>
                      </w:r>
                    </w:p>
                    <w:p w:rsidR="0080241B" w:rsidRPr="000F75C2" w:rsidRDefault="0080241B" w:rsidP="0080241B">
                      <w:pPr>
                        <w:pStyle w:val="nouvconnaissancescapacits"/>
                      </w:pPr>
                      <w:r w:rsidRPr="000F75C2">
                        <w:t>Savoir représenter un réseau d’interactions biotiques afin de mettre en évidence sa structure et sa richesse</w:t>
                      </w:r>
                    </w:p>
                    <w:p w:rsidR="0080241B" w:rsidRDefault="0080241B" w:rsidP="0080241B">
                      <w:pPr>
                        <w:pStyle w:val="nouvconnaissancescapacits"/>
                      </w:pPr>
                      <w:r w:rsidRPr="000F75C2">
                        <w:t>Décrire à l’aide d’observations et de préparations microscopiques et d’expériences les modalités de certaines interactions</w:t>
                      </w:r>
                    </w:p>
                    <w:p w:rsidR="00394ED2" w:rsidRPr="007806DC" w:rsidRDefault="00394ED2" w:rsidP="0080241B">
                      <w:pPr>
                        <w:pStyle w:val="Utilisationnumeriqu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:rsidR="0080241B" w:rsidRDefault="0080241B" w:rsidP="0080241B">
                      <w:pPr>
                        <w:pStyle w:val="Utilisationnumerique"/>
                      </w:pPr>
                      <w:r w:rsidRPr="000F75C2">
                        <w:t>Création et utilisation d’une base de données (dont usages des tableurs), Utilisation des applications collaboratives de recensement et d’identification, (</w:t>
                      </w:r>
                      <w:r w:rsidR="00001E55" w:rsidRPr="000F75C2">
                        <w:t>Cf.</w:t>
                      </w:r>
                      <w:r w:rsidRPr="000F75C2">
                        <w:t xml:space="preserve"> module PAF base données et classe de terrain)</w:t>
                      </w:r>
                    </w:p>
                    <w:p w:rsidR="005635B0" w:rsidRPr="007806DC" w:rsidRDefault="00937674" w:rsidP="0080241B">
                      <w:pPr>
                        <w:pStyle w:val="Ressourceslocalespossibles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</w:p>
                    <w:p w:rsidR="005635B0" w:rsidRDefault="0080241B" w:rsidP="007806DC">
                      <w:pPr>
                        <w:pStyle w:val="Ressourceslocalespossibles"/>
                      </w:pPr>
                      <w:r w:rsidRPr="0080241B">
                        <w:t>Ressources ONF, DEAL, conservatoire littoral (SIG + rapport suivis zones protégées)</w:t>
                      </w:r>
                      <w:r w:rsidR="00510746">
                        <w:t>,</w:t>
                      </w:r>
                      <w:r w:rsidRPr="0080241B">
                        <w:t xml:space="preserve"> </w:t>
                      </w:r>
                      <w:r w:rsidR="00510746">
                        <w:t xml:space="preserve">observatoire de l’eau Martinique </w:t>
                      </w:r>
                      <w:r w:rsidRPr="0080241B">
                        <w:t>/ Conservatoire botanique, CAROUGE, SEPENMAR, Parc ethnobotanique du Mar</w:t>
                      </w:r>
                      <w:r>
                        <w:t>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85090</wp:posOffset>
                </wp:positionV>
                <wp:extent cx="450215" cy="6119495"/>
                <wp:effectExtent l="0" t="0" r="2603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6119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B1C" w:rsidRPr="005252E0" w:rsidRDefault="00FF7B1C" w:rsidP="00494B19">
                            <w:pPr>
                              <w:pStyle w:val="Titre2"/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80241B" w:rsidRPr="0080241B">
                              <w:rPr>
                                <w:sz w:val="40"/>
                              </w:rPr>
                              <w:t xml:space="preserve"> </w:t>
                            </w:r>
                            <w:r w:rsidR="0080241B" w:rsidRPr="0080241B">
                              <w:t>Écosystèmes et services environnementaux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margin-left:4.3pt;margin-top:6.7pt;width:35.45pt;height:48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" fillcolor="white [3201]" strokeweight=".5pt">
                <v:textbox style="layout-flow:vertical;mso-layout-flow-alt:bottom-to-top">
                  <w:txbxContent>
                    <w:p w:rsidR="00FF7B1C" w:rsidRPr="005252E0" w:rsidRDefault="00FF7B1C" w:rsidP="00494B19">
                      <w:pPr>
                        <w:pStyle w:val="Titre2"/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80241B" w:rsidRPr="0080241B">
                        <w:rPr>
                          <w:sz w:val="40"/>
                        </w:rPr>
                        <w:t xml:space="preserve"> </w:t>
                      </w:r>
                      <w:r w:rsidR="0080241B" w:rsidRPr="0080241B">
                        <w:t>Écosystèmes et services environnementaux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85090</wp:posOffset>
                </wp:positionV>
                <wp:extent cx="1661160" cy="3724275"/>
                <wp:effectExtent l="0" t="0" r="1524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80241B" w:rsidRPr="00E43327" w:rsidRDefault="0080241B" w:rsidP="0080241B">
                            <w:pPr>
                              <w:pStyle w:val="orientationgeneparagraphepreambule"/>
                            </w:pPr>
                            <w:r w:rsidRPr="00E43327">
                              <w:t>Appréhension des enjeux du XXIe s liés à l’environnement, au développement durable, à la gestion des ressources et des risques.</w:t>
                            </w:r>
                          </w:p>
                          <w:p w:rsidR="008601E3" w:rsidRPr="008601E3" w:rsidRDefault="0080241B" w:rsidP="007806DC">
                            <w:pPr>
                              <w:pStyle w:val="orientationgeneparagraphepreambule"/>
                            </w:pPr>
                            <w:r w:rsidRPr="00E43327">
                              <w:t>Nouvelles compétences numériques chez les élèves : l’usage des bases de données scientifiques, de systèmes d’informations géoscientifiques, de la modélisation numérique, de la programmation, des calculs quantitatifs, voire de la réalité virtuelle et de la réalité augmentée.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3" o:spid="_x0000_s1030" type="#_x0000_t202" style="position:absolute;margin-left:44.75pt;margin-top:6.7pt;width:130.8pt;height:29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" fillcolor="white [3201]" strokeweight=".5pt">
                <v:textbox>
                  <w:txbxContent>
                    <w:p w:rsidR="008601E3" w:rsidRPr="007806DC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80241B" w:rsidRPr="00E43327" w:rsidRDefault="0080241B" w:rsidP="0080241B">
                      <w:pPr>
                        <w:pStyle w:val="orientationgeneparagraphepreambule"/>
                      </w:pPr>
                      <w:r w:rsidRPr="00E43327">
                        <w:t>Appréhension des enjeux du XXIe s liés à l’environnement, au développement durable, à la gestion des ressources et des risques.</w:t>
                      </w:r>
                    </w:p>
                    <w:p w:rsidR="008601E3" w:rsidRPr="008601E3" w:rsidRDefault="0080241B" w:rsidP="007806DC">
                      <w:pPr>
                        <w:pStyle w:val="orientationgeneparagraphepreambule"/>
                      </w:pPr>
                      <w:r w:rsidRPr="00E43327">
                        <w:t>Nouvelles compétences numériques chez les élèves : l’usage des bases de données scientifiques, de systèmes d’informations géoscientifiques, de la modélisation numérique, de la programmation, des calculs quantitatifs, voire de la réalité virtuelle et de la réalité augmentée.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40005</wp:posOffset>
                </wp:positionV>
                <wp:extent cx="7340600" cy="6216650"/>
                <wp:effectExtent l="0" t="0" r="1270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0" cy="621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7" o:spid="_x0000_s1031" type="#_x0000_t202" style="position:absolute;margin-left:187pt;margin-top:3.15pt;width:578pt;height:48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" fillcolor="white [3201]" strokeweight=".5pt"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>
      <w:bookmarkStart w:id="0" w:name="_GoBack"/>
      <w:bookmarkEnd w:id="0"/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3E65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702945</wp:posOffset>
                </wp:positionV>
                <wp:extent cx="1661160" cy="2329815"/>
                <wp:effectExtent l="0" t="0" r="1524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232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B43810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:rsidR="0080241B" w:rsidRDefault="0080241B" w:rsidP="0080241B">
                            <w:pPr>
                              <w:pStyle w:val="Pointfortparagrapheintroductif"/>
                            </w:pPr>
                            <w:r>
                              <w:t>Etude fonctionnelle et dynamique des écosystèmes</w:t>
                            </w:r>
                          </w:p>
                          <w:p w:rsidR="0080241B" w:rsidRDefault="0080241B" w:rsidP="0080241B">
                            <w:pPr>
                              <w:pStyle w:val="Pointfortparagrapheintroductif"/>
                            </w:pPr>
                            <w:r>
                              <w:t>Service écosystémique et compréhension des enjeux de préservation</w:t>
                            </w:r>
                          </w:p>
                          <w:p w:rsidR="0080241B" w:rsidRDefault="0080241B" w:rsidP="0080241B">
                            <w:pPr>
                              <w:pStyle w:val="Pointfortparagrapheintroductif"/>
                            </w:pPr>
                            <w:r>
                              <w:t>Passage d’une approche anthropocentrée vers une approche écocentrée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4" o:spid="_x0000_s1032" type="#_x0000_t202" style="position:absolute;margin-left:44.75pt;margin-top:55.35pt;width:130.8pt;height:18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" fillcolor="white [3201]" strokeweight=".5pt">
                <v:textbox>
                  <w:txbxContent>
                    <w:p w:rsidR="008601E3" w:rsidRPr="007806DC" w:rsidRDefault="008601E3" w:rsidP="00B43810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:rsidR="0080241B" w:rsidRDefault="0080241B" w:rsidP="0080241B">
                      <w:pPr>
                        <w:pStyle w:val="Pointfortparagrapheintroductif"/>
                      </w:pPr>
                      <w:r>
                        <w:t>Etude fonctionnelle et dynamique des écosystèmes</w:t>
                      </w:r>
                    </w:p>
                    <w:p w:rsidR="0080241B" w:rsidRDefault="0080241B" w:rsidP="0080241B">
                      <w:pPr>
                        <w:pStyle w:val="Pointfortparagrapheintroductif"/>
                      </w:pPr>
                      <w:r>
                        <w:t>Service écosystémique et compréhension des enjeux de préservation</w:t>
                      </w:r>
                    </w:p>
                    <w:p w:rsidR="0080241B" w:rsidRDefault="0080241B" w:rsidP="0080241B">
                      <w:pPr>
                        <w:pStyle w:val="Pointfortparagrapheintroductif"/>
                      </w:pPr>
                      <w:r>
                        <w:t>Passage d’une approche anthropocentrée vers une approche écocentrée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8004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-621030</wp:posOffset>
                </wp:positionV>
                <wp:extent cx="7174230" cy="3475355"/>
                <wp:effectExtent l="0" t="0" r="13970" b="1714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230" cy="347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6D5" w:rsidRPr="00800490" w:rsidRDefault="007416D5" w:rsidP="00800490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DC7B58" w:rsidRPr="00DC7B58" w:rsidRDefault="00DC7B58" w:rsidP="0025414D">
                            <w:pPr>
                              <w:pStyle w:val="acquiscycle4"/>
                            </w:pPr>
                            <w:r w:rsidRPr="00DC7B58">
                              <w:t xml:space="preserve">Expliquer comment une activité humaine peut modifier l’organisation et le fonctionnement des </w:t>
                            </w:r>
                            <w:r w:rsidR="00001E55" w:rsidRPr="00DC7B58">
                              <w:t>écosystèmes</w:t>
                            </w:r>
                            <w:r w:rsidRPr="00DC7B58">
                              <w:t xml:space="preserve"> en lien avec quelques questions environnementales globales. </w:t>
                            </w:r>
                          </w:p>
                          <w:p w:rsidR="00DC7B58" w:rsidRDefault="00DC7B58" w:rsidP="00DC7B58">
                            <w:pPr>
                              <w:pStyle w:val="acquiscycle4"/>
                            </w:pPr>
                            <w:r w:rsidRPr="00800490">
                              <w:rPr>
                                <w:b/>
                              </w:rPr>
                              <w:t>Acquis d</w:t>
                            </w:r>
                            <w:r>
                              <w:rPr>
                                <w:b/>
                              </w:rPr>
                              <w:t>e 2nde</w:t>
                            </w:r>
                            <w:r>
                              <w:rPr>
                                <w:rFonts w:ascii="Arial" w:hAnsi="Arial" w:cs="Arial"/>
                                <w:color w:val="167F8C"/>
                                <w:szCs w:val="22"/>
                              </w:rPr>
                              <w:t xml:space="preserve"> </w:t>
                            </w:r>
                          </w:p>
                          <w:p w:rsidR="007416D5" w:rsidRPr="007806DC" w:rsidRDefault="0025414D" w:rsidP="00A54E71">
                            <w:pPr>
                              <w:pStyle w:val="acquiscycle4"/>
                              <w:tabs>
                                <w:tab w:val="clear" w:pos="9072"/>
                                <w:tab w:val="right" w:pos="10261"/>
                              </w:tabs>
                            </w:pPr>
                            <w:r w:rsidRPr="0025414D">
                              <w:t xml:space="preserve">Notions fondamentales : Notion d’espèce, </w:t>
                            </w:r>
                            <w:r w:rsidR="00001E55" w:rsidRPr="0025414D">
                              <w:t>biodiversité</w:t>
                            </w:r>
                            <w:r w:rsidRPr="0025414D">
                              <w:t xml:space="preserve">, </w:t>
                            </w:r>
                            <w:r w:rsidR="00001E55" w:rsidRPr="0025414D">
                              <w:t>échelles</w:t>
                            </w:r>
                            <w:r w:rsidRPr="0025414D">
                              <w:t xml:space="preserve"> de </w:t>
                            </w:r>
                            <w:r w:rsidR="00001E55" w:rsidRPr="0025414D">
                              <w:t>biodiversité</w:t>
                            </w:r>
                            <w:r w:rsidRPr="0025414D">
                              <w:t xml:space="preserve">, </w:t>
                            </w:r>
                            <w:r w:rsidR="00001E55" w:rsidRPr="0025414D">
                              <w:t>variabilité</w:t>
                            </w:r>
                            <w:r w:rsidRPr="0025414D">
                              <w:t xml:space="preserve">́, mutation, </w:t>
                            </w:r>
                            <w:proofErr w:type="spellStart"/>
                            <w:r w:rsidRPr="0025414D">
                              <w:t>allèle</w:t>
                            </w:r>
                            <w:proofErr w:type="spellEnd"/>
                            <w:r w:rsidRPr="0025414D">
                              <w:t>. Présentation de</w:t>
                            </w:r>
                            <w:r>
                              <w:t xml:space="preserve"> </w:t>
                            </w:r>
                            <w:r w:rsidRPr="0025414D">
                              <w:t xml:space="preserve">quelques causes possibles d’une crise biologique à l’origine de perturbations importantes du fonctionnement des </w:t>
                            </w:r>
                            <w:proofErr w:type="spellStart"/>
                            <w:r w:rsidRPr="0025414D">
                              <w:t>écosystèmes</w:t>
                            </w:r>
                            <w:proofErr w:type="spellEnd"/>
                            <w:r w:rsidRPr="0025414D">
                              <w:t>,</w:t>
                            </w:r>
                            <w:r>
                              <w:t xml:space="preserve"> f</w:t>
                            </w:r>
                            <w:r w:rsidRPr="0025414D">
                              <w:t xml:space="preserve">orces évolutives, maintien des formes aptes </w:t>
                            </w:r>
                            <w:proofErr w:type="spellStart"/>
                            <w:r w:rsidRPr="0025414D">
                              <w:t>a</w:t>
                            </w:r>
                            <w:proofErr w:type="spellEnd"/>
                            <w:r w:rsidRPr="0025414D">
                              <w:t>̀ se reproduire, hasard/</w:t>
                            </w:r>
                            <w:proofErr w:type="spellStart"/>
                            <w:r w:rsidRPr="0025414D">
                              <w:t>aléatoire</w:t>
                            </w:r>
                            <w:proofErr w:type="spellEnd"/>
                            <w:r w:rsidRPr="0025414D">
                              <w:t xml:space="preserve">, </w:t>
                            </w:r>
                            <w:proofErr w:type="spellStart"/>
                            <w:r w:rsidRPr="0025414D">
                              <w:t>sélection</w:t>
                            </w:r>
                            <w:proofErr w:type="spellEnd"/>
                            <w:r w:rsidRPr="0025414D">
                              <w:t xml:space="preserve"> naturelle, effectifs, </w:t>
                            </w:r>
                            <w:proofErr w:type="spellStart"/>
                            <w:r w:rsidRPr="0025414D">
                              <w:t>fréquence</w:t>
                            </w:r>
                            <w:proofErr w:type="spellEnd"/>
                            <w:r w:rsidRPr="0025414D">
                              <w:t xml:space="preserve"> </w:t>
                            </w:r>
                            <w:proofErr w:type="spellStart"/>
                            <w:r w:rsidRPr="0025414D">
                              <w:t>allélique</w:t>
                            </w:r>
                            <w:proofErr w:type="spellEnd"/>
                            <w:r w:rsidRPr="0025414D">
                              <w:t xml:space="preserve">, variation, population, ressources </w:t>
                            </w:r>
                            <w:proofErr w:type="spellStart"/>
                            <w:r w:rsidRPr="0025414D">
                              <w:t>limitées</w:t>
                            </w:r>
                            <w:proofErr w:type="spellEnd"/>
                            <w:r w:rsidRPr="0025414D">
                              <w:t xml:space="preserve">. </w:t>
                            </w:r>
                            <w:r>
                              <w:t>N</w:t>
                            </w:r>
                            <w:r w:rsidRPr="0025414D">
                              <w:t xml:space="preserve">otion de biomasse ; </w:t>
                            </w:r>
                            <w:proofErr w:type="spellStart"/>
                            <w:r w:rsidRPr="0025414D">
                              <w:t>réseaux</w:t>
                            </w:r>
                            <w:proofErr w:type="spellEnd"/>
                            <w:r w:rsidRPr="0025414D">
                              <w:t xml:space="preserve"> trophiques ; </w:t>
                            </w:r>
                            <w:proofErr w:type="spellStart"/>
                            <w:r w:rsidRPr="0025414D">
                              <w:t>décomposeurs</w:t>
                            </w:r>
                            <w:proofErr w:type="spellEnd"/>
                            <w:r w:rsidRPr="0025414D">
                              <w:t xml:space="preserve"> ; cycle de </w:t>
                            </w:r>
                            <w:proofErr w:type="spellStart"/>
                            <w:r w:rsidRPr="0025414D">
                              <w:t>matière</w:t>
                            </w:r>
                            <w:proofErr w:type="spellEnd"/>
                            <w:r w:rsidRPr="0025414D">
                              <w:t xml:space="preserve">. Agents </w:t>
                            </w:r>
                            <w:r w:rsidR="00001E55" w:rsidRPr="0025414D">
                              <w:t>pathogènes</w:t>
                            </w:r>
                            <w:r w:rsidRPr="0025414D">
                              <w:t xml:space="preserve"> et maladies vectorielles </w:t>
                            </w:r>
                          </w:p>
                          <w:p w:rsidR="007416D5" w:rsidRPr="007806DC" w:rsidRDefault="007416D5" w:rsidP="00A4353F">
                            <w:pPr>
                              <w:pStyle w:val="lienseducation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:rsidR="007416D5" w:rsidRPr="00510746" w:rsidRDefault="007416D5" w:rsidP="00F61C82">
                            <w:pPr>
                              <w:pStyle w:val="lienseducations"/>
                              <w:rPr>
                                <w:sz w:val="22"/>
                              </w:rPr>
                            </w:pPr>
                            <w:r w:rsidRPr="00510746">
                              <w:rPr>
                                <w:sz w:val="22"/>
                              </w:rPr>
                              <w:t>Santé</w:t>
                            </w:r>
                            <w:r w:rsidR="00A54E71" w:rsidRPr="00510746">
                              <w:rPr>
                                <w:sz w:val="22"/>
                              </w:rPr>
                              <w:t> :</w:t>
                            </w:r>
                            <w:r w:rsidR="00001E55" w:rsidRPr="00510746">
                              <w:rPr>
                                <w:sz w:val="22"/>
                              </w:rPr>
                              <w:t xml:space="preserve"> </w:t>
                            </w:r>
                            <w:r w:rsidR="00A54E71" w:rsidRPr="00510746">
                              <w:rPr>
                                <w:sz w:val="22"/>
                              </w:rPr>
                              <w:t>Microbiote, résistances aux produits pharmaceutiques</w:t>
                            </w:r>
                          </w:p>
                          <w:p w:rsidR="00A54E71" w:rsidRPr="00510746" w:rsidRDefault="007416D5" w:rsidP="00F61C82">
                            <w:pPr>
                              <w:pStyle w:val="lienseducations"/>
                              <w:rPr>
                                <w:sz w:val="22"/>
                              </w:rPr>
                            </w:pPr>
                            <w:r w:rsidRPr="00510746">
                              <w:rPr>
                                <w:sz w:val="22"/>
                              </w:rPr>
                              <w:t>Développement durable</w:t>
                            </w:r>
                            <w:r w:rsidR="00A54E71" w:rsidRPr="00510746">
                              <w:rPr>
                                <w:sz w:val="22"/>
                              </w:rPr>
                              <w:t xml:space="preserve"> : Agriculture durable et raisonnée, </w:t>
                            </w:r>
                          </w:p>
                          <w:p w:rsidR="007416D5" w:rsidRPr="00510746" w:rsidRDefault="007416D5" w:rsidP="00F61C82">
                            <w:pPr>
                              <w:pStyle w:val="lienseducations"/>
                              <w:rPr>
                                <w:sz w:val="22"/>
                              </w:rPr>
                            </w:pPr>
                            <w:r w:rsidRPr="00510746">
                              <w:rPr>
                                <w:sz w:val="22"/>
                              </w:rPr>
                              <w:t>Citoyenneté</w:t>
                            </w:r>
                            <w:r w:rsidR="00A54E71" w:rsidRPr="00510746">
                              <w:rPr>
                                <w:sz w:val="22"/>
                              </w:rPr>
                              <w:t xml:space="preserve"> : Choix raisonnés dans l’exploitation des écosystèmes naturels </w:t>
                            </w:r>
                            <w:r w:rsidR="00001E55" w:rsidRPr="00510746">
                              <w:rPr>
                                <w:sz w:val="22"/>
                              </w:rPr>
                              <w:t>et anthropisés</w:t>
                            </w:r>
                          </w:p>
                          <w:p w:rsidR="00A54E71" w:rsidRDefault="007416D5" w:rsidP="00A4353F">
                            <w:pPr>
                              <w:pStyle w:val="ouverturemetier"/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  <w:r w:rsidR="00A54E71">
                              <w:rPr>
                                <w:b/>
                                <w:sz w:val="24"/>
                              </w:rPr>
                              <w:t> </w:t>
                            </w:r>
                          </w:p>
                          <w:p w:rsidR="007416D5" w:rsidRPr="00A54E71" w:rsidRDefault="00A54E71" w:rsidP="00A54E71">
                            <w:pPr>
                              <w:pStyle w:val="ouverturemetier"/>
                            </w:pPr>
                            <w:r w:rsidRPr="00A54E71">
                              <w:t xml:space="preserve">Métier de l’environnement, </w:t>
                            </w:r>
                            <w:r w:rsidR="00510746">
                              <w:t xml:space="preserve">métier autour </w:t>
                            </w:r>
                            <w:r w:rsidRPr="00A54E71">
                              <w:t>de l’étud</w:t>
                            </w:r>
                            <w:r>
                              <w:t>e</w:t>
                            </w:r>
                            <w:r w:rsidRPr="00A54E71">
                              <w:t xml:space="preserve"> et de la con</w:t>
                            </w:r>
                            <w:r>
                              <w:t>s</w:t>
                            </w:r>
                            <w:r w:rsidRPr="00A54E71">
                              <w:t>ervation</w:t>
                            </w:r>
                            <w:r w:rsidR="00510746">
                              <w:t xml:space="preserve"> de la biodiversité, de l’agriculture, métier autour du génie écologique</w:t>
                            </w:r>
                          </w:p>
                          <w:p w:rsidR="007416D5" w:rsidRPr="007806DC" w:rsidRDefault="007416D5" w:rsidP="00A4353F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  <w:r w:rsidR="00941648">
                              <w:rPr>
                                <w:b/>
                              </w:rPr>
                              <w:t xml:space="preserve"> : </w:t>
                            </w:r>
                            <w:r w:rsidR="00510746">
                              <w:rPr>
                                <w:b/>
                              </w:rPr>
                              <w:t xml:space="preserve"> - </w:t>
                            </w:r>
                          </w:p>
                          <w:p w:rsidR="00937674" w:rsidRDefault="00937674" w:rsidP="007806D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4" o:spid="_x0000_s1033" type="#_x0000_t202" style="position:absolute;margin-left:194.9pt;margin-top:-48.9pt;width:564.9pt;height:273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" fillcolor="white [3201]" strokeweight=".5pt">
                <v:textbox>
                  <w:txbxContent>
                    <w:p w:rsidR="007416D5" w:rsidRPr="00800490" w:rsidRDefault="007416D5" w:rsidP="00800490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DC7B58" w:rsidRPr="00DC7B58" w:rsidRDefault="00DC7B58" w:rsidP="0025414D">
                      <w:pPr>
                        <w:pStyle w:val="acquiscycle4"/>
                      </w:pPr>
                      <w:r w:rsidRPr="00DC7B58">
                        <w:t xml:space="preserve">Expliquer comment une activité humaine peut modifier l’organisation et le fonctionnement des </w:t>
                      </w:r>
                      <w:r w:rsidR="00001E55" w:rsidRPr="00DC7B58">
                        <w:t>écosystèmes</w:t>
                      </w:r>
                      <w:r w:rsidRPr="00DC7B58">
                        <w:t xml:space="preserve"> en lien avec quelques questions environnementales globales. </w:t>
                      </w:r>
                    </w:p>
                    <w:p w:rsidR="00DC7B58" w:rsidRDefault="00DC7B58" w:rsidP="00DC7B58">
                      <w:pPr>
                        <w:pStyle w:val="acquiscycle4"/>
                      </w:pPr>
                      <w:r w:rsidRPr="00800490">
                        <w:rPr>
                          <w:b/>
                        </w:rPr>
                        <w:t>Acquis d</w:t>
                      </w:r>
                      <w:r>
                        <w:rPr>
                          <w:b/>
                        </w:rPr>
                        <w:t>e 2nde</w:t>
                      </w:r>
                      <w:r>
                        <w:rPr>
                          <w:rFonts w:ascii="Arial" w:hAnsi="Arial" w:cs="Arial"/>
                          <w:color w:val="167F8C"/>
                          <w:szCs w:val="22"/>
                        </w:rPr>
                        <w:t xml:space="preserve"> </w:t>
                      </w:r>
                    </w:p>
                    <w:p w:rsidR="007416D5" w:rsidRPr="007806DC" w:rsidRDefault="0025414D" w:rsidP="00A54E71">
                      <w:pPr>
                        <w:pStyle w:val="acquiscycle4"/>
                        <w:tabs>
                          <w:tab w:val="clear" w:pos="9072"/>
                          <w:tab w:val="right" w:pos="10261"/>
                        </w:tabs>
                      </w:pPr>
                      <w:r w:rsidRPr="0025414D">
                        <w:t xml:space="preserve">Notions fondamentales : Notion d’espèce, </w:t>
                      </w:r>
                      <w:r w:rsidR="00001E55" w:rsidRPr="0025414D">
                        <w:t>biodiversité</w:t>
                      </w:r>
                      <w:r w:rsidRPr="0025414D">
                        <w:t xml:space="preserve">, </w:t>
                      </w:r>
                      <w:r w:rsidR="00001E55" w:rsidRPr="0025414D">
                        <w:t>échelles</w:t>
                      </w:r>
                      <w:r w:rsidRPr="0025414D">
                        <w:t xml:space="preserve"> de </w:t>
                      </w:r>
                      <w:r w:rsidR="00001E55" w:rsidRPr="0025414D">
                        <w:t>biodiversité</w:t>
                      </w:r>
                      <w:r w:rsidRPr="0025414D">
                        <w:t xml:space="preserve">, </w:t>
                      </w:r>
                      <w:r w:rsidR="00001E55" w:rsidRPr="0025414D">
                        <w:t>variabilité</w:t>
                      </w:r>
                      <w:r w:rsidRPr="0025414D">
                        <w:t xml:space="preserve">́, mutation, </w:t>
                      </w:r>
                      <w:proofErr w:type="spellStart"/>
                      <w:r w:rsidRPr="0025414D">
                        <w:t>allèle</w:t>
                      </w:r>
                      <w:proofErr w:type="spellEnd"/>
                      <w:r w:rsidRPr="0025414D">
                        <w:t>. Présentation de</w:t>
                      </w:r>
                      <w:r>
                        <w:t xml:space="preserve"> </w:t>
                      </w:r>
                      <w:r w:rsidRPr="0025414D">
                        <w:t xml:space="preserve">quelques causes possibles d’une crise biologique à l’origine de perturbations importantes du fonctionnement des </w:t>
                      </w:r>
                      <w:proofErr w:type="spellStart"/>
                      <w:r w:rsidRPr="0025414D">
                        <w:t>écosystèmes</w:t>
                      </w:r>
                      <w:proofErr w:type="spellEnd"/>
                      <w:r w:rsidRPr="0025414D">
                        <w:t>,</w:t>
                      </w:r>
                      <w:r>
                        <w:t xml:space="preserve"> f</w:t>
                      </w:r>
                      <w:r w:rsidRPr="0025414D">
                        <w:t xml:space="preserve">orces évolutives, maintien des formes aptes </w:t>
                      </w:r>
                      <w:proofErr w:type="spellStart"/>
                      <w:r w:rsidRPr="0025414D">
                        <w:t>a</w:t>
                      </w:r>
                      <w:proofErr w:type="spellEnd"/>
                      <w:r w:rsidRPr="0025414D">
                        <w:t>̀ se reproduire, hasard/</w:t>
                      </w:r>
                      <w:proofErr w:type="spellStart"/>
                      <w:r w:rsidRPr="0025414D">
                        <w:t>aléatoire</w:t>
                      </w:r>
                      <w:proofErr w:type="spellEnd"/>
                      <w:r w:rsidRPr="0025414D">
                        <w:t xml:space="preserve">, </w:t>
                      </w:r>
                      <w:proofErr w:type="spellStart"/>
                      <w:r w:rsidRPr="0025414D">
                        <w:t>sélection</w:t>
                      </w:r>
                      <w:proofErr w:type="spellEnd"/>
                      <w:r w:rsidRPr="0025414D">
                        <w:t xml:space="preserve"> naturelle, effectifs, </w:t>
                      </w:r>
                      <w:proofErr w:type="spellStart"/>
                      <w:r w:rsidRPr="0025414D">
                        <w:t>fréquence</w:t>
                      </w:r>
                      <w:proofErr w:type="spellEnd"/>
                      <w:r w:rsidRPr="0025414D">
                        <w:t xml:space="preserve"> </w:t>
                      </w:r>
                      <w:proofErr w:type="spellStart"/>
                      <w:r w:rsidRPr="0025414D">
                        <w:t>allélique</w:t>
                      </w:r>
                      <w:proofErr w:type="spellEnd"/>
                      <w:r w:rsidRPr="0025414D">
                        <w:t xml:space="preserve">, variation, population, ressources </w:t>
                      </w:r>
                      <w:proofErr w:type="spellStart"/>
                      <w:r w:rsidRPr="0025414D">
                        <w:t>limitées</w:t>
                      </w:r>
                      <w:proofErr w:type="spellEnd"/>
                      <w:r w:rsidRPr="0025414D">
                        <w:t xml:space="preserve">. </w:t>
                      </w:r>
                      <w:r>
                        <w:t>N</w:t>
                      </w:r>
                      <w:r w:rsidRPr="0025414D">
                        <w:t xml:space="preserve">otion de biomasse ; </w:t>
                      </w:r>
                      <w:proofErr w:type="spellStart"/>
                      <w:r w:rsidRPr="0025414D">
                        <w:t>réseaux</w:t>
                      </w:r>
                      <w:proofErr w:type="spellEnd"/>
                      <w:r w:rsidRPr="0025414D">
                        <w:t xml:space="preserve"> trophiques ; </w:t>
                      </w:r>
                      <w:proofErr w:type="spellStart"/>
                      <w:r w:rsidRPr="0025414D">
                        <w:t>décomposeurs</w:t>
                      </w:r>
                      <w:proofErr w:type="spellEnd"/>
                      <w:r w:rsidRPr="0025414D">
                        <w:t xml:space="preserve"> ; cycle de </w:t>
                      </w:r>
                      <w:proofErr w:type="spellStart"/>
                      <w:r w:rsidRPr="0025414D">
                        <w:t>matière</w:t>
                      </w:r>
                      <w:proofErr w:type="spellEnd"/>
                      <w:r w:rsidRPr="0025414D">
                        <w:t xml:space="preserve">. Agents </w:t>
                      </w:r>
                      <w:r w:rsidR="00001E55" w:rsidRPr="0025414D">
                        <w:t>pathogènes</w:t>
                      </w:r>
                      <w:r w:rsidRPr="0025414D">
                        <w:t xml:space="preserve"> et maladies vectorielles </w:t>
                      </w:r>
                    </w:p>
                    <w:p w:rsidR="007416D5" w:rsidRPr="007806DC" w:rsidRDefault="007416D5" w:rsidP="00A4353F">
                      <w:pPr>
                        <w:pStyle w:val="lienseducation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:rsidR="007416D5" w:rsidRPr="00510746" w:rsidRDefault="007416D5" w:rsidP="00F61C82">
                      <w:pPr>
                        <w:pStyle w:val="lienseducations"/>
                        <w:rPr>
                          <w:sz w:val="22"/>
                        </w:rPr>
                      </w:pPr>
                      <w:r w:rsidRPr="00510746">
                        <w:rPr>
                          <w:sz w:val="22"/>
                        </w:rPr>
                        <w:t>Santé</w:t>
                      </w:r>
                      <w:r w:rsidR="00A54E71" w:rsidRPr="00510746">
                        <w:rPr>
                          <w:sz w:val="22"/>
                        </w:rPr>
                        <w:t> :</w:t>
                      </w:r>
                      <w:r w:rsidR="00001E55" w:rsidRPr="00510746">
                        <w:rPr>
                          <w:sz w:val="22"/>
                        </w:rPr>
                        <w:t xml:space="preserve"> </w:t>
                      </w:r>
                      <w:r w:rsidR="00A54E71" w:rsidRPr="00510746">
                        <w:rPr>
                          <w:sz w:val="22"/>
                        </w:rPr>
                        <w:t>Microbiote, résistances aux produits pharmaceutiques</w:t>
                      </w:r>
                    </w:p>
                    <w:p w:rsidR="00A54E71" w:rsidRPr="00510746" w:rsidRDefault="007416D5" w:rsidP="00F61C82">
                      <w:pPr>
                        <w:pStyle w:val="lienseducations"/>
                        <w:rPr>
                          <w:sz w:val="22"/>
                        </w:rPr>
                      </w:pPr>
                      <w:r w:rsidRPr="00510746">
                        <w:rPr>
                          <w:sz w:val="22"/>
                        </w:rPr>
                        <w:t>Développement durable</w:t>
                      </w:r>
                      <w:r w:rsidR="00A54E71" w:rsidRPr="00510746">
                        <w:rPr>
                          <w:sz w:val="22"/>
                        </w:rPr>
                        <w:t xml:space="preserve"> : Agriculture durable et raisonnée, </w:t>
                      </w:r>
                    </w:p>
                    <w:p w:rsidR="007416D5" w:rsidRPr="00510746" w:rsidRDefault="007416D5" w:rsidP="00F61C82">
                      <w:pPr>
                        <w:pStyle w:val="lienseducations"/>
                        <w:rPr>
                          <w:sz w:val="22"/>
                        </w:rPr>
                      </w:pPr>
                      <w:r w:rsidRPr="00510746">
                        <w:rPr>
                          <w:sz w:val="22"/>
                        </w:rPr>
                        <w:t>Citoyenneté</w:t>
                      </w:r>
                      <w:r w:rsidR="00A54E71" w:rsidRPr="00510746">
                        <w:rPr>
                          <w:sz w:val="22"/>
                        </w:rPr>
                        <w:t xml:space="preserve"> : Choix raisonnés dans l’exploitation des écosystèmes naturels </w:t>
                      </w:r>
                      <w:r w:rsidR="00001E55" w:rsidRPr="00510746">
                        <w:rPr>
                          <w:sz w:val="22"/>
                        </w:rPr>
                        <w:t>et anthropisés</w:t>
                      </w:r>
                    </w:p>
                    <w:p w:rsidR="00A54E71" w:rsidRDefault="007416D5" w:rsidP="00A4353F">
                      <w:pPr>
                        <w:pStyle w:val="ouverturemetier"/>
                        <w:spacing w:before="240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  <w:r w:rsidR="00A54E71">
                        <w:rPr>
                          <w:b/>
                          <w:sz w:val="24"/>
                        </w:rPr>
                        <w:t> </w:t>
                      </w:r>
                    </w:p>
                    <w:p w:rsidR="007416D5" w:rsidRPr="00A54E71" w:rsidRDefault="00A54E71" w:rsidP="00A54E71">
                      <w:pPr>
                        <w:pStyle w:val="ouverturemetier"/>
                      </w:pPr>
                      <w:r w:rsidRPr="00A54E71">
                        <w:t xml:space="preserve">Métier de l’environnement, </w:t>
                      </w:r>
                      <w:r w:rsidR="00510746">
                        <w:t xml:space="preserve">métier autour </w:t>
                      </w:r>
                      <w:r w:rsidRPr="00A54E71">
                        <w:t>de l’étud</w:t>
                      </w:r>
                      <w:r>
                        <w:t>e</w:t>
                      </w:r>
                      <w:r w:rsidRPr="00A54E71">
                        <w:t xml:space="preserve"> et de la con</w:t>
                      </w:r>
                      <w:r>
                        <w:t>s</w:t>
                      </w:r>
                      <w:r w:rsidRPr="00A54E71">
                        <w:t>ervation</w:t>
                      </w:r>
                      <w:r w:rsidR="00510746">
                        <w:t xml:space="preserve"> de la biodiversité, de l’agriculture, métier autour du génie écologique</w:t>
                      </w:r>
                    </w:p>
                    <w:p w:rsidR="007416D5" w:rsidRPr="007806DC" w:rsidRDefault="007416D5" w:rsidP="00A4353F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  <w:r w:rsidR="00941648">
                        <w:rPr>
                          <w:b/>
                        </w:rPr>
                        <w:t xml:space="preserve"> : </w:t>
                      </w:r>
                      <w:r w:rsidR="00510746">
                        <w:rPr>
                          <w:b/>
                        </w:rPr>
                        <w:t xml:space="preserve"> - </w:t>
                      </w:r>
                      <w:bookmarkStart w:id="1" w:name="_GoBack"/>
                      <w:bookmarkEnd w:id="1"/>
                    </w:p>
                    <w:p w:rsidR="00937674" w:rsidRDefault="00937674" w:rsidP="007806DC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C1" w:rsidRDefault="00077BC1" w:rsidP="007421BE">
      <w:r>
        <w:separator/>
      </w:r>
    </w:p>
  </w:endnote>
  <w:endnote w:type="continuationSeparator" w:id="0">
    <w:p w:rsidR="00077BC1" w:rsidRDefault="00077BC1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C1" w:rsidRDefault="00077BC1" w:rsidP="007421BE">
      <w:r>
        <w:separator/>
      </w:r>
    </w:p>
  </w:footnote>
  <w:footnote w:type="continuationSeparator" w:id="0">
    <w:p w:rsidR="00077BC1" w:rsidRDefault="00077BC1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E3"/>
    <w:rsid w:val="00001E55"/>
    <w:rsid w:val="00077BC1"/>
    <w:rsid w:val="000C0C4A"/>
    <w:rsid w:val="0017194B"/>
    <w:rsid w:val="00200B5C"/>
    <w:rsid w:val="002110E5"/>
    <w:rsid w:val="0025414D"/>
    <w:rsid w:val="00394ED2"/>
    <w:rsid w:val="003A2F93"/>
    <w:rsid w:val="003E6501"/>
    <w:rsid w:val="00446079"/>
    <w:rsid w:val="004512CB"/>
    <w:rsid w:val="00494B19"/>
    <w:rsid w:val="004F3E5A"/>
    <w:rsid w:val="00500DC4"/>
    <w:rsid w:val="00510746"/>
    <w:rsid w:val="005252E0"/>
    <w:rsid w:val="005635B0"/>
    <w:rsid w:val="005B64E5"/>
    <w:rsid w:val="005C3EDF"/>
    <w:rsid w:val="005F2AC8"/>
    <w:rsid w:val="006D6A1C"/>
    <w:rsid w:val="007416D5"/>
    <w:rsid w:val="007421BE"/>
    <w:rsid w:val="007806DC"/>
    <w:rsid w:val="00800490"/>
    <w:rsid w:val="0080241B"/>
    <w:rsid w:val="008318C8"/>
    <w:rsid w:val="008601E3"/>
    <w:rsid w:val="008A69D6"/>
    <w:rsid w:val="00937674"/>
    <w:rsid w:val="00941648"/>
    <w:rsid w:val="00991283"/>
    <w:rsid w:val="00A41051"/>
    <w:rsid w:val="00A4353F"/>
    <w:rsid w:val="00A54E71"/>
    <w:rsid w:val="00B43810"/>
    <w:rsid w:val="00C33F6F"/>
    <w:rsid w:val="00CA6DD4"/>
    <w:rsid w:val="00D90DA6"/>
    <w:rsid w:val="00DC7B58"/>
    <w:rsid w:val="00DE3752"/>
    <w:rsid w:val="00E20371"/>
    <w:rsid w:val="00E24F87"/>
    <w:rsid w:val="00F61C82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552FFA-9377-4142-A0DB-F7A82E64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godard</dc:creator>
  <cp:lastModifiedBy>Nikou 972</cp:lastModifiedBy>
  <cp:revision>2</cp:revision>
  <dcterms:created xsi:type="dcterms:W3CDTF">2019-05-15T03:22:00Z</dcterms:created>
  <dcterms:modified xsi:type="dcterms:W3CDTF">2019-05-15T03:22:00Z</dcterms:modified>
</cp:coreProperties>
</file>