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33DAA8" w14:textId="77777777" w:rsidR="00EC02D9" w:rsidRPr="00C27DCF" w:rsidRDefault="00CD7E26" w:rsidP="00C27DCF">
      <w:pPr>
        <w:jc w:val="center"/>
        <w:rPr>
          <w:b/>
          <w:u w:val="single"/>
        </w:rPr>
      </w:pPr>
      <w:r w:rsidRPr="00C27DCF">
        <w:rPr>
          <w:b/>
          <w:u w:val="single"/>
        </w:rPr>
        <w:t>LEXIQUE</w:t>
      </w:r>
      <w:r w:rsidR="00C27DCF" w:rsidRPr="00C27DCF">
        <w:rPr>
          <w:b/>
          <w:u w:val="single"/>
        </w:rPr>
        <w:t xml:space="preserve"> GOÛT GASTRONOMIE</w:t>
      </w:r>
    </w:p>
    <w:p w14:paraId="25580C84" w14:textId="215F7C5B" w:rsidR="00CD7E26" w:rsidRPr="00C71F08" w:rsidRDefault="00E15735">
      <w:pPr>
        <w:rPr>
          <w:b/>
          <w:u w:val="single"/>
        </w:rPr>
      </w:pPr>
      <w:r>
        <w:rPr>
          <w:b/>
          <w:u w:val="single"/>
        </w:rPr>
        <w:t>Ressourc</w:t>
      </w:r>
      <w:r w:rsidR="00CD7E26" w:rsidRPr="00C71F08">
        <w:rPr>
          <w:b/>
          <w:u w:val="single"/>
        </w:rPr>
        <w:t>e</w:t>
      </w:r>
      <w:r w:rsidR="006D6FF9">
        <w:rPr>
          <w:b/>
          <w:u w:val="single"/>
        </w:rPr>
        <w:t>s</w:t>
      </w:r>
      <w:r w:rsidR="00CD7E26" w:rsidRPr="00C71F08">
        <w:rPr>
          <w:b/>
          <w:u w:val="single"/>
        </w:rPr>
        <w:t> </w:t>
      </w:r>
      <w:proofErr w:type="gramStart"/>
      <w:r>
        <w:rPr>
          <w:b/>
          <w:u w:val="single"/>
        </w:rPr>
        <w:t>signalées</w:t>
      </w:r>
      <w:r w:rsidR="00CD7E26" w:rsidRPr="00C71F08">
        <w:rPr>
          <w:b/>
          <w:u w:val="single"/>
        </w:rPr>
        <w:t>:</w:t>
      </w:r>
      <w:proofErr w:type="gramEnd"/>
      <w:r w:rsidR="00CD7E26" w:rsidRPr="00C71F08">
        <w:rPr>
          <w:b/>
          <w:u w:val="single"/>
        </w:rPr>
        <w:t xml:space="preserve"> </w:t>
      </w:r>
    </w:p>
    <w:p w14:paraId="3DE4E13F" w14:textId="77777777" w:rsidR="00CD7E26" w:rsidRDefault="00CD7E26">
      <w:r>
        <w:t xml:space="preserve">Rue Cases Nègres : </w:t>
      </w:r>
      <w:r w:rsidR="00EC02D9">
        <w:t xml:space="preserve">Le retour de </w:t>
      </w:r>
      <w:r>
        <w:t xml:space="preserve">M’man Tine, </w:t>
      </w:r>
      <w:r w:rsidR="00EC02D9">
        <w:t>la recette de fruit à pain</w:t>
      </w:r>
    </w:p>
    <w:p w14:paraId="10A1F7B2" w14:textId="56A29E57" w:rsidR="00015FFE" w:rsidRDefault="00EC02D9" w:rsidP="00EC02D9">
      <w:pPr>
        <w:jc w:val="both"/>
        <w:rPr>
          <w:rFonts w:cstheme="minorHAnsi"/>
        </w:rPr>
      </w:pPr>
      <w:r>
        <w:rPr>
          <w:rFonts w:cstheme="minorHAnsi"/>
        </w:rPr>
        <w:t>Outil lexique du programme PARLER</w:t>
      </w:r>
      <w:r w:rsidR="008511B9">
        <w:rPr>
          <w:rFonts w:cstheme="minorHAnsi"/>
          <w:color w:val="FF0000"/>
        </w:rPr>
        <w:t xml:space="preserve"> </w:t>
      </w:r>
      <w:r w:rsidR="008511B9" w:rsidRPr="00D75920">
        <w:rPr>
          <w:rFonts w:cstheme="minorHAnsi"/>
          <w:b/>
          <w:color w:val="FF0000"/>
        </w:rPr>
        <w:t>déjà disponible dans les ressources pédagogiques en français</w:t>
      </w:r>
      <w:r>
        <w:rPr>
          <w:rFonts w:cstheme="minorHAnsi"/>
        </w:rPr>
        <w:t> : autour du verbe manger</w:t>
      </w:r>
      <w:r w:rsidR="00E92B7B">
        <w:rPr>
          <w:rFonts w:cstheme="minorHAnsi"/>
        </w:rPr>
        <w:t xml:space="preserve">, </w:t>
      </w:r>
      <w:r w:rsidR="007A271E">
        <w:rPr>
          <w:rFonts w:cstheme="minorHAnsi"/>
        </w:rPr>
        <w:t>Enseigner le vocabulaire à l’EM, séquence 5 p. 73</w:t>
      </w:r>
      <w:r w:rsidR="00D070F8">
        <w:rPr>
          <w:rFonts w:cstheme="minorHAnsi"/>
        </w:rPr>
        <w:t xml:space="preserve"> à 84</w:t>
      </w:r>
      <w:r w:rsidR="00E92B7B">
        <w:rPr>
          <w:rFonts w:cstheme="minorHAnsi"/>
        </w:rPr>
        <w:t xml:space="preserve"> y compris la sélection des albums reprise ci-après :</w:t>
      </w:r>
    </w:p>
    <w:p w14:paraId="30A817EB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sz w:val="24"/>
          <w:szCs w:val="24"/>
          <w:lang w:val="fr-MQ"/>
        </w:rPr>
      </w:pPr>
      <w:proofErr w:type="spellStart"/>
      <w:r w:rsidRPr="00C27DCF">
        <w:rPr>
          <w:rFonts w:cstheme="minorHAnsi"/>
          <w:b/>
          <w:bCs/>
          <w:i/>
          <w:sz w:val="24"/>
          <w:szCs w:val="24"/>
          <w:lang w:val="fr-MQ"/>
        </w:rPr>
        <w:t>Eléments</w:t>
      </w:r>
      <w:proofErr w:type="spellEnd"/>
      <w:r w:rsidRPr="00C27DCF">
        <w:rPr>
          <w:rFonts w:cstheme="minorHAnsi"/>
          <w:b/>
          <w:bCs/>
          <w:i/>
          <w:sz w:val="24"/>
          <w:szCs w:val="24"/>
          <w:lang w:val="fr-MQ"/>
        </w:rPr>
        <w:t xml:space="preserve"> de Bibliographie</w:t>
      </w:r>
    </w:p>
    <w:p w14:paraId="3BAA6B50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Le géant de Zéralda, T. Ungerer, Éditions L’école des loisirs</w:t>
      </w:r>
    </w:p>
    <w:p w14:paraId="13E3A6D8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Le bonhomme pain d’épice</w:t>
      </w:r>
    </w:p>
    <w:p w14:paraId="1F846A96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 xml:space="preserve">• Mon jour de chance, K. </w:t>
      </w:r>
      <w:proofErr w:type="spellStart"/>
      <w:r w:rsidRPr="00C27DCF">
        <w:rPr>
          <w:rFonts w:cstheme="minorHAnsi"/>
          <w:i/>
          <w:sz w:val="24"/>
          <w:szCs w:val="24"/>
          <w:lang w:val="fr-MQ"/>
        </w:rPr>
        <w:t>Kasza</w:t>
      </w:r>
      <w:proofErr w:type="spellEnd"/>
      <w:r w:rsidRPr="00C27DCF">
        <w:rPr>
          <w:rFonts w:cstheme="minorHAnsi"/>
          <w:i/>
          <w:sz w:val="24"/>
          <w:szCs w:val="24"/>
          <w:lang w:val="fr-MQ"/>
        </w:rPr>
        <w:t>, Éditions L’école des loisirs</w:t>
      </w:r>
    </w:p>
    <w:p w14:paraId="35F9C639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Patatras, P. Corentin, Éditions L’école des loisirs</w:t>
      </w:r>
    </w:p>
    <w:p w14:paraId="4A36485B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Les deux goinfres, P. Corentin, Éditions L’école des loisirs</w:t>
      </w:r>
    </w:p>
    <w:p w14:paraId="1F82A81F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Le petit poucet</w:t>
      </w:r>
    </w:p>
    <w:p w14:paraId="727877AA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Boucle d’Or et les 3 ours</w:t>
      </w:r>
    </w:p>
    <w:p w14:paraId="12939CC3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 xml:space="preserve">• </w:t>
      </w:r>
      <w:proofErr w:type="spellStart"/>
      <w:r w:rsidRPr="00C27DCF">
        <w:rPr>
          <w:rFonts w:cstheme="minorHAnsi"/>
          <w:i/>
          <w:sz w:val="24"/>
          <w:szCs w:val="24"/>
          <w:lang w:val="fr-MQ"/>
        </w:rPr>
        <w:t>Gobetou</w:t>
      </w:r>
      <w:proofErr w:type="spellEnd"/>
      <w:r w:rsidRPr="00C27DCF">
        <w:rPr>
          <w:rFonts w:cstheme="minorHAnsi"/>
          <w:i/>
          <w:sz w:val="24"/>
          <w:szCs w:val="24"/>
          <w:lang w:val="fr-MQ"/>
        </w:rPr>
        <w:t xml:space="preserve"> le loup</w:t>
      </w:r>
    </w:p>
    <w:p w14:paraId="43F19CD0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 xml:space="preserve">• L’ogre qui avait peur des enfants, M-H Delval, P. </w:t>
      </w:r>
      <w:proofErr w:type="spellStart"/>
      <w:r w:rsidRPr="00C27DCF">
        <w:rPr>
          <w:rFonts w:cstheme="minorHAnsi"/>
          <w:i/>
          <w:sz w:val="24"/>
          <w:szCs w:val="24"/>
          <w:lang w:val="fr-MQ"/>
        </w:rPr>
        <w:t>Denieuil</w:t>
      </w:r>
      <w:proofErr w:type="spellEnd"/>
      <w:r w:rsidRPr="00C27DCF">
        <w:rPr>
          <w:rFonts w:cstheme="minorHAnsi"/>
          <w:i/>
          <w:sz w:val="24"/>
          <w:szCs w:val="24"/>
          <w:lang w:val="fr-MQ"/>
        </w:rPr>
        <w:t>, Éditions Bayard jeunesse</w:t>
      </w:r>
    </w:p>
    <w:p w14:paraId="2719A557" w14:textId="77777777" w:rsidR="00E92B7B" w:rsidRPr="00C27DCF" w:rsidRDefault="00E92B7B" w:rsidP="00E92B7B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  <w:lang w:val="fr-MQ"/>
        </w:rPr>
      </w:pPr>
      <w:r w:rsidRPr="00C27DCF">
        <w:rPr>
          <w:rFonts w:cstheme="minorHAnsi"/>
          <w:i/>
          <w:sz w:val="24"/>
          <w:szCs w:val="24"/>
          <w:lang w:val="fr-MQ"/>
        </w:rPr>
        <w:t>• Les 3 loups</w:t>
      </w:r>
    </w:p>
    <w:p w14:paraId="1DE8C2EA" w14:textId="77777777" w:rsidR="00E92B7B" w:rsidRPr="00C27DCF" w:rsidRDefault="00E92B7B" w:rsidP="00E92B7B">
      <w:pPr>
        <w:jc w:val="both"/>
        <w:rPr>
          <w:rFonts w:cstheme="minorHAnsi"/>
          <w:i/>
        </w:rPr>
      </w:pPr>
      <w:r w:rsidRPr="00C27DCF">
        <w:rPr>
          <w:rFonts w:cstheme="minorHAnsi"/>
          <w:i/>
          <w:sz w:val="24"/>
          <w:szCs w:val="24"/>
          <w:lang w:val="fr-MQ"/>
        </w:rPr>
        <w:t xml:space="preserve">• Gros loup, G. </w:t>
      </w:r>
      <w:proofErr w:type="spellStart"/>
      <w:r w:rsidRPr="00C27DCF">
        <w:rPr>
          <w:rFonts w:cstheme="minorHAnsi"/>
          <w:i/>
          <w:sz w:val="24"/>
          <w:szCs w:val="24"/>
          <w:lang w:val="fr-MQ"/>
        </w:rPr>
        <w:t>Counhaye</w:t>
      </w:r>
      <w:proofErr w:type="spellEnd"/>
      <w:r w:rsidRPr="00C27DCF">
        <w:rPr>
          <w:rFonts w:cstheme="minorHAnsi"/>
          <w:i/>
          <w:sz w:val="24"/>
          <w:szCs w:val="24"/>
          <w:lang w:val="fr-MQ"/>
        </w:rPr>
        <w:t xml:space="preserve"> et M-J. Sacré, Éditions </w:t>
      </w:r>
      <w:proofErr w:type="spellStart"/>
      <w:r w:rsidRPr="00C27DCF">
        <w:rPr>
          <w:rFonts w:cstheme="minorHAnsi"/>
          <w:i/>
          <w:sz w:val="24"/>
          <w:szCs w:val="24"/>
          <w:lang w:val="fr-MQ"/>
        </w:rPr>
        <w:t>Mijade</w:t>
      </w:r>
      <w:proofErr w:type="spellEnd"/>
    </w:p>
    <w:p w14:paraId="058A495A" w14:textId="77777777" w:rsidR="00E92B7B" w:rsidRDefault="00E92B7B" w:rsidP="00EC02D9">
      <w:pPr>
        <w:jc w:val="both"/>
        <w:rPr>
          <w:rFonts w:cstheme="minorHAnsi"/>
        </w:rPr>
      </w:pPr>
    </w:p>
    <w:p w14:paraId="252CB9F8" w14:textId="559370CF" w:rsidR="00EC02D9" w:rsidRDefault="00EC02D9" w:rsidP="00EC02D9">
      <w:pPr>
        <w:jc w:val="both"/>
        <w:rPr>
          <w:rFonts w:cstheme="minorHAnsi"/>
        </w:rPr>
      </w:pPr>
      <w:r>
        <w:rPr>
          <w:rFonts w:cstheme="minorHAnsi"/>
        </w:rPr>
        <w:t xml:space="preserve">La classe du goût, guide pédagogique cycle 1 : lexique de l’odorat </w:t>
      </w:r>
      <w:r w:rsidR="00E92B7B">
        <w:rPr>
          <w:rFonts w:cstheme="minorHAnsi"/>
        </w:rPr>
        <w:t>(p 28),</w:t>
      </w:r>
      <w:r>
        <w:rPr>
          <w:rFonts w:cstheme="minorHAnsi"/>
        </w:rPr>
        <w:t xml:space="preserve">et du goût </w:t>
      </w:r>
      <w:r w:rsidR="002A5DA3">
        <w:rPr>
          <w:rFonts w:cstheme="minorHAnsi"/>
        </w:rPr>
        <w:t xml:space="preserve">(p 67) </w:t>
      </w:r>
      <w:r>
        <w:rPr>
          <w:rFonts w:cstheme="minorHAnsi"/>
        </w:rPr>
        <w:t xml:space="preserve">et balade gustative de Mano </w:t>
      </w:r>
      <w:r w:rsidR="00D75920" w:rsidRPr="00D75920">
        <w:rPr>
          <w:rFonts w:cstheme="minorHAnsi"/>
          <w:b/>
          <w:color w:val="FF0000"/>
        </w:rPr>
        <w:t>déjà disponible dans les ressources pédagogiques en français</w:t>
      </w:r>
      <w:r w:rsidR="00D75920">
        <w:rPr>
          <w:rFonts w:cstheme="minorHAnsi"/>
        </w:rPr>
        <w:t> </w:t>
      </w:r>
      <w:bookmarkStart w:id="0" w:name="_GoBack"/>
      <w:bookmarkEnd w:id="0"/>
    </w:p>
    <w:p w14:paraId="211EC16D" w14:textId="77777777" w:rsidR="00C71F08" w:rsidRDefault="00C71F08" w:rsidP="004A369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C71F08" w14:paraId="4C181BF0" w14:textId="77777777" w:rsidTr="00C71F08">
        <w:tc>
          <w:tcPr>
            <w:tcW w:w="1838" w:type="dxa"/>
          </w:tcPr>
          <w:p w14:paraId="33EF3270" w14:textId="77777777" w:rsidR="00C71F08" w:rsidRDefault="00C71F08">
            <w:r>
              <w:t>NOMS</w:t>
            </w:r>
          </w:p>
        </w:tc>
        <w:tc>
          <w:tcPr>
            <w:tcW w:w="7224" w:type="dxa"/>
          </w:tcPr>
          <w:p w14:paraId="7A6EC33B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déjeuner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gouter, diner, petit- déjeuner, repas, collation, soupe, voracité,</w:t>
            </w:r>
          </w:p>
          <w:p w14:paraId="0644B8C1" w14:textId="77777777" w:rsidR="002A5DA3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gourmandise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appétit, faim, gloutonnerie, festin, pique-nique</w:t>
            </w:r>
            <w:r w:rsidR="00E92B7B">
              <w:rPr>
                <w:rFonts w:ascii="HelveticaNeue" w:hAnsi="HelveticaNeue" w:cs="HelveticaNeue"/>
                <w:sz w:val="20"/>
                <w:szCs w:val="20"/>
              </w:rPr>
              <w:t xml:space="preserve">, </w:t>
            </w:r>
            <w:r w:rsidR="00E92B7B">
              <w:rPr>
                <w:rFonts w:ascii="HelveticaNeue" w:hAnsi="HelveticaNeue" w:cs="HelveticaNeue"/>
                <w:sz w:val="20"/>
                <w:szCs w:val="20"/>
                <w:lang w:val="fr-MQ"/>
              </w:rPr>
              <w:t>goinfre, glouton</w:t>
            </w:r>
            <w:r w:rsidR="002A5DA3">
              <w:rPr>
                <w:rFonts w:ascii="HelveticaNeue" w:hAnsi="HelveticaNeue" w:cs="HelveticaNeue"/>
                <w:sz w:val="20"/>
                <w:szCs w:val="20"/>
              </w:rPr>
              <w:t>,</w:t>
            </w:r>
          </w:p>
          <w:p w14:paraId="15708395" w14:textId="77777777" w:rsidR="004A369B" w:rsidRDefault="002A5DA3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</w:rPr>
              <w:t>épice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</w:rPr>
              <w:t>, condiment</w:t>
            </w:r>
            <w:r w:rsidR="00E92B7B">
              <w:rPr>
                <w:rFonts w:ascii="HelveticaNeue" w:hAnsi="HelveticaNeue" w:cs="HelveticaNeue"/>
                <w:sz w:val="20"/>
                <w:szCs w:val="20"/>
                <w:lang w:val="fr-MQ"/>
              </w:rPr>
              <w:t xml:space="preserve"> </w:t>
            </w:r>
            <w:r w:rsidR="004A369B">
              <w:rPr>
                <w:rFonts w:ascii="HelveticaNeue" w:hAnsi="HelveticaNeue" w:cs="HelveticaNeue"/>
                <w:sz w:val="20"/>
                <w:szCs w:val="20"/>
                <w:lang w:val="fr-MQ"/>
              </w:rPr>
              <w:t>…</w:t>
            </w:r>
          </w:p>
          <w:p w14:paraId="187498D7" w14:textId="77777777" w:rsidR="00C71F08" w:rsidRDefault="00053044">
            <w:r>
              <w:t>Recette, mets, menu, gastronomie</w:t>
            </w:r>
          </w:p>
        </w:tc>
      </w:tr>
      <w:tr w:rsidR="00C71F08" w14:paraId="6949FC7D" w14:textId="77777777" w:rsidTr="00C71F08">
        <w:tc>
          <w:tcPr>
            <w:tcW w:w="1838" w:type="dxa"/>
          </w:tcPr>
          <w:p w14:paraId="53F4A9FE" w14:textId="77777777" w:rsidR="00C71F08" w:rsidRDefault="00C71F08">
            <w:r>
              <w:t>VERBES</w:t>
            </w:r>
          </w:p>
        </w:tc>
        <w:tc>
          <w:tcPr>
            <w:tcW w:w="7224" w:type="dxa"/>
          </w:tcPr>
          <w:p w14:paraId="6C2A4D03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goûter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déjeuner, dévorer, engloutir, grignoter, déguster, picorer, avaler,</w:t>
            </w:r>
            <w:r>
              <w:rPr>
                <w:rFonts w:ascii="HelveticaNeue" w:hAnsi="HelveticaNeue" w:cs="HelveticaNeue"/>
                <w:sz w:val="20"/>
                <w:szCs w:val="20"/>
              </w:rPr>
              <w:t xml:space="preserve"> </w:t>
            </w:r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croquer, déguster, se régaler, gober, ingurgiter, ronger, becqueter, butiner,</w:t>
            </w:r>
            <w:r>
              <w:rPr>
                <w:rFonts w:ascii="HelveticaNeue" w:hAnsi="HelveticaNeue" w:cs="HelveticaNeue"/>
                <w:sz w:val="20"/>
                <w:szCs w:val="20"/>
              </w:rPr>
              <w:t xml:space="preserve"> </w:t>
            </w:r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s’alimenter, se nourrir, souper, se repaitre, se gaver, s’empiffrer, se délecter,…</w:t>
            </w:r>
          </w:p>
          <w:p w14:paraId="2DD960D4" w14:textId="77777777" w:rsidR="002A5DA3" w:rsidRDefault="002A5DA3">
            <w:pPr>
              <w:rPr>
                <w:rFonts w:ascii="Candara" w:hAnsi="Candara" w:cs="Candara"/>
                <w:sz w:val="20"/>
                <w:szCs w:val="20"/>
                <w:lang w:val="fr-MQ"/>
              </w:rPr>
            </w:pPr>
          </w:p>
          <w:p w14:paraId="07647EDC" w14:textId="77777777" w:rsidR="00266EB6" w:rsidRDefault="00E92B7B">
            <w:pPr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Sentir, respirer, renifler, puer, reconnaître, inspirer, expirer, parfumer, embaumer, répandre, humer, flairer</w:t>
            </w:r>
          </w:p>
          <w:p w14:paraId="3563693B" w14:textId="77777777" w:rsidR="002A5DA3" w:rsidRDefault="002A5DA3"/>
          <w:p w14:paraId="41C8D5D3" w14:textId="77777777" w:rsidR="002A5DA3" w:rsidRDefault="002A5DA3" w:rsidP="002A5DA3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Savourer, déguster, goûter, apprécier, manger, grignoter, engloutir, dévorer, saliver, lécher, mastiquer, avaler, croquer, mordre, mâcher, cracher, vomir,</w:t>
            </w:r>
          </w:p>
          <w:p w14:paraId="50BFCDE0" w14:textId="77777777" w:rsidR="002A5DA3" w:rsidRDefault="002A5DA3" w:rsidP="002A5DA3">
            <w:proofErr w:type="gramStart"/>
            <w:r>
              <w:rPr>
                <w:rFonts w:ascii="Candara" w:hAnsi="Candara" w:cs="Candara"/>
                <w:sz w:val="20"/>
                <w:szCs w:val="20"/>
                <w:lang w:val="fr-MQ"/>
              </w:rPr>
              <w:t>être</w:t>
            </w:r>
            <w:proofErr w:type="gramEnd"/>
            <w:r>
              <w:rPr>
                <w:rFonts w:ascii="Candara" w:hAnsi="Candara" w:cs="Candara"/>
                <w:sz w:val="20"/>
                <w:szCs w:val="20"/>
                <w:lang w:val="fr-MQ"/>
              </w:rPr>
              <w:t xml:space="preserve"> rassasié, boire, sucer, aimer, déglutir, ingurgiter, se délecter, être rassasié, siroter</w:t>
            </w:r>
          </w:p>
        </w:tc>
      </w:tr>
      <w:tr w:rsidR="00C71F08" w14:paraId="38946D93" w14:textId="77777777" w:rsidTr="00C71F08">
        <w:tc>
          <w:tcPr>
            <w:tcW w:w="1838" w:type="dxa"/>
          </w:tcPr>
          <w:p w14:paraId="566839C0" w14:textId="77777777" w:rsidR="00C71F08" w:rsidRDefault="00C71F08">
            <w:r>
              <w:t>ADJECTIFS</w:t>
            </w:r>
          </w:p>
        </w:tc>
        <w:tc>
          <w:tcPr>
            <w:tcW w:w="7224" w:type="dxa"/>
          </w:tcPr>
          <w:p w14:paraId="777C5BA1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affamé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alléchant, savoureux, succulent, appétissant, délicieux, exquis,</w:t>
            </w:r>
          </w:p>
          <w:p w14:paraId="78D42A5E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fameux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 xml:space="preserve">, vorace, gourmand, dégoutant, immangeable, </w:t>
            </w:r>
            <w:r w:rsidR="00E92B7B">
              <w:rPr>
                <w:rFonts w:ascii="HelveticaNeue" w:hAnsi="HelveticaNeue" w:cs="HelveticaNeue"/>
                <w:sz w:val="20"/>
                <w:szCs w:val="20"/>
                <w:lang w:val="fr-MQ"/>
              </w:rPr>
              <w:t>écœurant</w:t>
            </w:r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infecte</w:t>
            </w:r>
          </w:p>
          <w:p w14:paraId="7E6A5427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répugnant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repoussant, …</w:t>
            </w:r>
          </w:p>
          <w:p w14:paraId="502B4DAF" w14:textId="77777777" w:rsidR="002A5DA3" w:rsidRDefault="002A5DA3" w:rsidP="00E92B7B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</w:p>
          <w:p w14:paraId="2850139C" w14:textId="77777777" w:rsidR="00AD348D" w:rsidRDefault="00E92B7B" w:rsidP="00E92B7B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Agréable, désagréable, bon, mauvais, parfumé,</w:t>
            </w:r>
            <w:r>
              <w:rPr>
                <w:rFonts w:ascii="Candara" w:hAnsi="Candara" w:cs="Candara"/>
                <w:sz w:val="20"/>
                <w:szCs w:val="20"/>
              </w:rPr>
              <w:t xml:space="preserve"> </w:t>
            </w:r>
            <w:r>
              <w:rPr>
                <w:rFonts w:ascii="Candara" w:hAnsi="Candara" w:cs="Candara"/>
                <w:sz w:val="20"/>
                <w:szCs w:val="20"/>
                <w:lang w:val="fr-MQ"/>
              </w:rPr>
              <w:t>fruité, floral, fleuri, épicé, doux, fort, intense,</w:t>
            </w:r>
            <w:r>
              <w:rPr>
                <w:rFonts w:ascii="Candara" w:hAnsi="Candara" w:cs="Candara"/>
                <w:sz w:val="20"/>
                <w:szCs w:val="20"/>
              </w:rPr>
              <w:t xml:space="preserve"> </w:t>
            </w:r>
            <w:r>
              <w:rPr>
                <w:rFonts w:ascii="Candara" w:hAnsi="Candara" w:cs="Candara"/>
                <w:sz w:val="20"/>
                <w:szCs w:val="20"/>
                <w:lang w:val="fr-MQ"/>
              </w:rPr>
              <w:t>douteux</w:t>
            </w:r>
          </w:p>
          <w:p w14:paraId="230D03C4" w14:textId="77777777" w:rsidR="002A5DA3" w:rsidRDefault="002A5DA3" w:rsidP="00E92B7B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</w:p>
          <w:p w14:paraId="4556439B" w14:textId="77777777" w:rsidR="002A5DA3" w:rsidRDefault="002A5DA3" w:rsidP="002A5DA3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Délicieux, savoureux, gourmand, succulent,</w:t>
            </w:r>
            <w:r>
              <w:rPr>
                <w:rFonts w:ascii="Candara" w:hAnsi="Candara" w:cs="Candara"/>
                <w:sz w:val="20"/>
                <w:szCs w:val="20"/>
              </w:rPr>
              <w:t xml:space="preserve"> </w:t>
            </w:r>
            <w:r>
              <w:rPr>
                <w:rFonts w:ascii="Candara" w:hAnsi="Candara" w:cs="Candara"/>
                <w:sz w:val="20"/>
                <w:szCs w:val="20"/>
                <w:lang w:val="fr-MQ"/>
              </w:rPr>
              <w:t>banal, ordinaire, fade, insipide, rance, aigre,</w:t>
            </w:r>
            <w:r>
              <w:rPr>
                <w:rFonts w:ascii="Candara" w:hAnsi="Candara" w:cs="Candara"/>
                <w:sz w:val="20"/>
                <w:szCs w:val="20"/>
              </w:rPr>
              <w:t xml:space="preserve"> </w:t>
            </w:r>
            <w:r>
              <w:rPr>
                <w:rFonts w:ascii="Candara" w:hAnsi="Candara" w:cs="Candara"/>
                <w:sz w:val="20"/>
                <w:szCs w:val="20"/>
                <w:lang w:val="fr-MQ"/>
              </w:rPr>
              <w:t>âpre, bon, mauvais, cru, cuit, chaud, froid, tiède,</w:t>
            </w:r>
            <w:r>
              <w:rPr>
                <w:rFonts w:ascii="Candara" w:hAnsi="Candara" w:cs="Candara"/>
                <w:sz w:val="20"/>
                <w:szCs w:val="20"/>
              </w:rPr>
              <w:t xml:space="preserve"> </w:t>
            </w:r>
            <w:r>
              <w:rPr>
                <w:rFonts w:ascii="Candara" w:hAnsi="Candara" w:cs="Candara"/>
                <w:sz w:val="20"/>
                <w:szCs w:val="20"/>
                <w:lang w:val="fr-MQ"/>
              </w:rPr>
              <w:t>glacé, brûlant</w:t>
            </w:r>
          </w:p>
          <w:p w14:paraId="196C5D24" w14:textId="77777777" w:rsidR="002A5DA3" w:rsidRDefault="002A5DA3" w:rsidP="002A5DA3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Salé, sucré, acide, amer</w:t>
            </w:r>
          </w:p>
          <w:p w14:paraId="6D3DDAA8" w14:textId="77777777" w:rsidR="002A5DA3" w:rsidRDefault="002A5DA3" w:rsidP="002A5DA3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lastRenderedPageBreak/>
              <w:t>Doux, piquant, pimenté, astringent, poivré, épicé,</w:t>
            </w:r>
          </w:p>
          <w:p w14:paraId="78FA6227" w14:textId="77777777" w:rsidR="002A5DA3" w:rsidRPr="00E92B7B" w:rsidRDefault="002A5DA3" w:rsidP="002A5DA3">
            <w:pPr>
              <w:autoSpaceDE w:val="0"/>
              <w:autoSpaceDN w:val="0"/>
              <w:adjustRightInd w:val="0"/>
              <w:rPr>
                <w:rFonts w:ascii="Candara" w:hAnsi="Candara" w:cs="Candara"/>
                <w:sz w:val="20"/>
                <w:szCs w:val="20"/>
                <w:lang w:val="fr-MQ"/>
              </w:rPr>
            </w:pPr>
            <w:r>
              <w:rPr>
                <w:rFonts w:ascii="Candara" w:hAnsi="Candara" w:cs="Candara"/>
                <w:sz w:val="20"/>
                <w:szCs w:val="20"/>
                <w:lang w:val="fr-MQ"/>
              </w:rPr>
              <w:t>Relevé, acidulé</w:t>
            </w:r>
          </w:p>
        </w:tc>
      </w:tr>
      <w:tr w:rsidR="00C71F08" w14:paraId="6017066F" w14:textId="77777777" w:rsidTr="00C71F08">
        <w:tc>
          <w:tcPr>
            <w:tcW w:w="1838" w:type="dxa"/>
          </w:tcPr>
          <w:p w14:paraId="313C8089" w14:textId="77777777" w:rsidR="00C71F08" w:rsidRDefault="00C71F08">
            <w:r>
              <w:lastRenderedPageBreak/>
              <w:t>ADVERBES</w:t>
            </w:r>
          </w:p>
        </w:tc>
        <w:tc>
          <w:tcPr>
            <w:tcW w:w="7224" w:type="dxa"/>
          </w:tcPr>
          <w:p w14:paraId="791BE354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goulument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, avidement, voracement, gloutonnement…</w:t>
            </w:r>
          </w:p>
          <w:p w14:paraId="3DED0C5F" w14:textId="77777777" w:rsidR="004A369B" w:rsidRPr="00E501D6" w:rsidRDefault="004A369B" w:rsidP="004A369B">
            <w:pPr>
              <w:shd w:val="clear" w:color="auto" w:fill="FFFFFF"/>
              <w:rPr>
                <w:rFonts w:eastAsia="Times New Roman" w:cstheme="minorHAnsi"/>
                <w:color w:val="040C28"/>
                <w:shd w:val="clear" w:color="auto" w:fill="D3E3FD"/>
                <w:lang w:eastAsia="fr-MQ"/>
              </w:rPr>
            </w:pPr>
            <w:r>
              <w:t>(</w:t>
            </w:r>
            <w:proofErr w:type="gramStart"/>
            <w:r>
              <w:t>affirmation</w:t>
            </w:r>
            <w:proofErr w:type="gramEnd"/>
            <w:r>
              <w:t xml:space="preserve">) : </w:t>
            </w:r>
            <w:r w:rsidRPr="00E501D6">
              <w:rPr>
                <w:rFonts w:eastAsia="Times New Roman" w:cstheme="minorHAnsi"/>
                <w:color w:val="202124"/>
                <w:lang w:eastAsia="fr-MQ"/>
              </w:rPr>
              <w:t>assurément, vraiment</w:t>
            </w:r>
          </w:p>
          <w:p w14:paraId="4A005FEB" w14:textId="77777777" w:rsidR="004A369B" w:rsidRDefault="004A369B" w:rsidP="004A369B">
            <w:r>
              <w:t>(</w:t>
            </w:r>
            <w:proofErr w:type="gramStart"/>
            <w:r>
              <w:t>fréquence</w:t>
            </w:r>
            <w:proofErr w:type="gramEnd"/>
            <w:r>
              <w:t xml:space="preserve">) : rarement – souvent – </w:t>
            </w:r>
          </w:p>
          <w:p w14:paraId="0B6C982F" w14:textId="77777777" w:rsidR="00FC587D" w:rsidRDefault="004A369B" w:rsidP="004A369B">
            <w:r>
              <w:t>(</w:t>
            </w:r>
            <w:proofErr w:type="gramStart"/>
            <w:r>
              <w:t>intensité</w:t>
            </w:r>
            <w:proofErr w:type="gramEnd"/>
            <w:r>
              <w:t>) : très</w:t>
            </w:r>
          </w:p>
        </w:tc>
      </w:tr>
      <w:tr w:rsidR="00C71F08" w14:paraId="5D03F530" w14:textId="77777777" w:rsidTr="00C71F08">
        <w:tc>
          <w:tcPr>
            <w:tcW w:w="1838" w:type="dxa"/>
          </w:tcPr>
          <w:p w14:paraId="6E5EB57A" w14:textId="77777777" w:rsidR="00C71F08" w:rsidRDefault="00C71F08">
            <w:r>
              <w:t>EXPRESSIONS</w:t>
            </w:r>
          </w:p>
        </w:tc>
        <w:tc>
          <w:tcPr>
            <w:tcW w:w="7224" w:type="dxa"/>
          </w:tcPr>
          <w:p w14:paraId="4264EB67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avoir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 xml:space="preserve"> un appétit d’oiseau, manger comme un moineau, manger sur le pouce,</w:t>
            </w:r>
          </w:p>
          <w:p w14:paraId="34A79F6B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avoir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 xml:space="preserve"> un appétit d’ogre, avoir une faim de loup, se lécher les babines, casser</w:t>
            </w:r>
          </w:p>
          <w:p w14:paraId="1D9B8CE9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la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 xml:space="preserve"> croûte, avaler tout cru… manger ses mots, dévorer du regard… être fin</w:t>
            </w:r>
          </w:p>
          <w:p w14:paraId="73799398" w14:textId="77777777" w:rsidR="004A369B" w:rsidRDefault="004A369B" w:rsidP="004A369B">
            <w:pPr>
              <w:autoSpaceDE w:val="0"/>
              <w:autoSpaceDN w:val="0"/>
              <w:adjustRightInd w:val="0"/>
              <w:rPr>
                <w:rFonts w:ascii="HelveticaNeue" w:hAnsi="HelveticaNeue" w:cs="HelveticaNeue"/>
                <w:sz w:val="20"/>
                <w:szCs w:val="20"/>
                <w:lang w:val="fr-MQ"/>
              </w:rPr>
            </w:pPr>
            <w:proofErr w:type="gramStart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gourmet</w:t>
            </w:r>
            <w:proofErr w:type="gramEnd"/>
            <w:r>
              <w:rPr>
                <w:rFonts w:ascii="HelveticaNeue" w:hAnsi="HelveticaNeue" w:cs="HelveticaNeue"/>
                <w:sz w:val="20"/>
                <w:szCs w:val="20"/>
                <w:lang w:val="fr-MQ"/>
              </w:rPr>
              <w:t>…</w:t>
            </w:r>
          </w:p>
          <w:p w14:paraId="1A201CF7" w14:textId="77777777" w:rsidR="00266EB6" w:rsidRDefault="00266EB6"/>
        </w:tc>
      </w:tr>
    </w:tbl>
    <w:p w14:paraId="7BE21AE2" w14:textId="77777777" w:rsidR="00C71F08" w:rsidRDefault="00C71F08"/>
    <w:p w14:paraId="2C2E583F" w14:textId="77777777" w:rsidR="002A5DA3" w:rsidRPr="002A5DA3" w:rsidRDefault="002A5DA3" w:rsidP="002A5DA3">
      <w:pPr>
        <w:autoSpaceDE w:val="0"/>
        <w:autoSpaceDN w:val="0"/>
        <w:adjustRightInd w:val="0"/>
        <w:spacing w:after="0" w:line="240" w:lineRule="auto"/>
        <w:rPr>
          <w:rFonts w:ascii="Candara-Bold" w:hAnsi="Candara-Bold" w:cs="Candara-Bold"/>
          <w:b/>
          <w:bCs/>
          <w:sz w:val="20"/>
          <w:szCs w:val="20"/>
        </w:rPr>
      </w:pPr>
      <w:r>
        <w:rPr>
          <w:rFonts w:ascii="Candara-Bold" w:hAnsi="Candara-Bold" w:cs="Candara-Bold"/>
          <w:b/>
          <w:bCs/>
          <w:sz w:val="20"/>
          <w:szCs w:val="20"/>
          <w:lang w:val="fr-MQ"/>
        </w:rPr>
        <w:t>DÉFINITIONS</w:t>
      </w:r>
      <w:r>
        <w:rPr>
          <w:rFonts w:ascii="Candara-Bold" w:hAnsi="Candara-Bold" w:cs="Candara-Bold"/>
          <w:b/>
          <w:bCs/>
          <w:sz w:val="20"/>
          <w:szCs w:val="20"/>
        </w:rPr>
        <w:t xml:space="preserve"> (classe du goût – odorat)</w:t>
      </w:r>
    </w:p>
    <w:p w14:paraId="08FC4461" w14:textId="77777777" w:rsidR="002A5DA3" w:rsidRDefault="002A5DA3" w:rsidP="002A5DA3">
      <w:pPr>
        <w:autoSpaceDE w:val="0"/>
        <w:autoSpaceDN w:val="0"/>
        <w:adjustRightInd w:val="0"/>
        <w:spacing w:after="0" w:line="240" w:lineRule="auto"/>
        <w:rPr>
          <w:rFonts w:ascii="Candara" w:hAnsi="Candara" w:cs="Candara"/>
          <w:sz w:val="20"/>
          <w:szCs w:val="20"/>
          <w:lang w:val="fr-MQ"/>
        </w:rPr>
      </w:pPr>
      <w:r>
        <w:rPr>
          <w:rFonts w:ascii="Candara" w:hAnsi="Candara" w:cs="Candara"/>
          <w:sz w:val="20"/>
          <w:szCs w:val="20"/>
          <w:lang w:val="fr-MQ"/>
        </w:rPr>
        <w:t xml:space="preserve">• </w:t>
      </w:r>
      <w:r>
        <w:rPr>
          <w:rFonts w:ascii="Candara-Bold" w:hAnsi="Candara-Bold" w:cs="Candara-Bold"/>
          <w:b/>
          <w:bCs/>
          <w:sz w:val="20"/>
          <w:szCs w:val="20"/>
          <w:lang w:val="fr-MQ"/>
        </w:rPr>
        <w:t xml:space="preserve">Floral </w:t>
      </w:r>
      <w:r>
        <w:rPr>
          <w:rFonts w:ascii="Candara" w:hAnsi="Candara" w:cs="Candara"/>
          <w:sz w:val="20"/>
          <w:szCs w:val="20"/>
          <w:lang w:val="fr-MQ"/>
        </w:rPr>
        <w:t>: qui appartient à la fleur.</w:t>
      </w:r>
    </w:p>
    <w:p w14:paraId="50D7E865" w14:textId="77777777" w:rsidR="002A5DA3" w:rsidRDefault="002A5DA3" w:rsidP="002A5DA3">
      <w:pPr>
        <w:autoSpaceDE w:val="0"/>
        <w:autoSpaceDN w:val="0"/>
        <w:adjustRightInd w:val="0"/>
        <w:spacing w:after="0" w:line="240" w:lineRule="auto"/>
        <w:rPr>
          <w:rFonts w:ascii="Candara" w:hAnsi="Candara" w:cs="Candara"/>
          <w:sz w:val="20"/>
          <w:szCs w:val="20"/>
          <w:lang w:val="fr-MQ"/>
        </w:rPr>
      </w:pPr>
      <w:r>
        <w:rPr>
          <w:rFonts w:ascii="Candara" w:hAnsi="Candara" w:cs="Candara"/>
          <w:sz w:val="20"/>
          <w:szCs w:val="20"/>
          <w:lang w:val="fr-MQ"/>
        </w:rPr>
        <w:t xml:space="preserve">• </w:t>
      </w:r>
      <w:r>
        <w:rPr>
          <w:rFonts w:ascii="Candara-Bold" w:hAnsi="Candara-Bold" w:cs="Candara-Bold"/>
          <w:b/>
          <w:bCs/>
          <w:sz w:val="20"/>
          <w:szCs w:val="20"/>
          <w:lang w:val="fr-MQ"/>
        </w:rPr>
        <w:t xml:space="preserve">Fruité </w:t>
      </w:r>
      <w:r>
        <w:rPr>
          <w:rFonts w:ascii="Candara" w:hAnsi="Candara" w:cs="Candara"/>
          <w:sz w:val="20"/>
          <w:szCs w:val="20"/>
          <w:lang w:val="fr-MQ"/>
        </w:rPr>
        <w:t>: se dit d’une odeur, d’un arôme ou d’un goût qui rappelle l’odeur ou le goût d’un fruit.</w:t>
      </w:r>
    </w:p>
    <w:p w14:paraId="05FB5C83" w14:textId="77777777" w:rsidR="002A5DA3" w:rsidRDefault="002A5DA3" w:rsidP="002A5DA3">
      <w:pPr>
        <w:autoSpaceDE w:val="0"/>
        <w:autoSpaceDN w:val="0"/>
        <w:adjustRightInd w:val="0"/>
        <w:spacing w:after="0" w:line="240" w:lineRule="auto"/>
        <w:rPr>
          <w:rFonts w:ascii="Candara" w:hAnsi="Candara" w:cs="Candara"/>
          <w:sz w:val="20"/>
          <w:szCs w:val="20"/>
          <w:lang w:val="fr-MQ"/>
        </w:rPr>
      </w:pPr>
      <w:r>
        <w:rPr>
          <w:rFonts w:ascii="Candara" w:hAnsi="Candara" w:cs="Candara"/>
          <w:sz w:val="20"/>
          <w:szCs w:val="20"/>
          <w:lang w:val="fr-MQ"/>
        </w:rPr>
        <w:t xml:space="preserve">• </w:t>
      </w:r>
      <w:r>
        <w:rPr>
          <w:rFonts w:ascii="Candara-Bold" w:hAnsi="Candara-Bold" w:cs="Candara-Bold"/>
          <w:b/>
          <w:bCs/>
          <w:sz w:val="20"/>
          <w:szCs w:val="20"/>
          <w:lang w:val="fr-MQ"/>
        </w:rPr>
        <w:t xml:space="preserve">Épicé </w:t>
      </w:r>
      <w:r>
        <w:rPr>
          <w:rFonts w:ascii="Candara" w:hAnsi="Candara" w:cs="Candara"/>
          <w:sz w:val="20"/>
          <w:szCs w:val="20"/>
          <w:lang w:val="fr-MQ"/>
        </w:rPr>
        <w:t>: se dit d’une odeur qui rappelle une épice.</w:t>
      </w:r>
    </w:p>
    <w:p w14:paraId="2B3220AB" w14:textId="25A85448" w:rsidR="002A5DA3" w:rsidRPr="005659A6" w:rsidRDefault="002A5DA3" w:rsidP="005659A6">
      <w:pPr>
        <w:autoSpaceDE w:val="0"/>
        <w:autoSpaceDN w:val="0"/>
        <w:adjustRightInd w:val="0"/>
        <w:spacing w:after="0" w:line="240" w:lineRule="auto"/>
        <w:rPr>
          <w:rFonts w:ascii="Candara" w:hAnsi="Candara" w:cs="Candara"/>
          <w:sz w:val="20"/>
          <w:szCs w:val="20"/>
          <w:lang w:val="fr-MQ"/>
        </w:rPr>
      </w:pPr>
      <w:r>
        <w:rPr>
          <w:rFonts w:ascii="Candara" w:hAnsi="Candara" w:cs="Candara"/>
          <w:sz w:val="20"/>
          <w:szCs w:val="20"/>
          <w:lang w:val="fr-MQ"/>
        </w:rPr>
        <w:t xml:space="preserve">• </w:t>
      </w:r>
      <w:r>
        <w:rPr>
          <w:rFonts w:ascii="Candara-Bold" w:hAnsi="Candara-Bold" w:cs="Candara-Bold"/>
          <w:b/>
          <w:bCs/>
          <w:sz w:val="20"/>
          <w:szCs w:val="20"/>
          <w:lang w:val="fr-MQ"/>
        </w:rPr>
        <w:t xml:space="preserve">Épice </w:t>
      </w:r>
      <w:r>
        <w:rPr>
          <w:rFonts w:ascii="Candara" w:hAnsi="Candara" w:cs="Candara"/>
          <w:sz w:val="20"/>
          <w:szCs w:val="20"/>
          <w:lang w:val="fr-MQ"/>
        </w:rPr>
        <w:t>: substance aromatique et végétale, odorante ou piquante, servant à l’assaisonnement des plats. Les épices peuvent être issues d’écorces (cannelle),</w:t>
      </w:r>
      <w:r w:rsidR="005659A6">
        <w:rPr>
          <w:rFonts w:ascii="Candara" w:hAnsi="Candara" w:cs="Candara"/>
          <w:sz w:val="20"/>
          <w:szCs w:val="20"/>
          <w:lang w:val="fr-MQ"/>
        </w:rPr>
        <w:t xml:space="preserve"> </w:t>
      </w:r>
      <w:r>
        <w:rPr>
          <w:rFonts w:ascii="Candara" w:hAnsi="Candara" w:cs="Candara"/>
          <w:sz w:val="20"/>
          <w:szCs w:val="20"/>
          <w:lang w:val="fr-MQ"/>
        </w:rPr>
        <w:t>de fleurs (safran, clou de girofle), de feuilles (thé, thym, menthe), de fruits (poivre, aneth, moutarde), de bulbes (ail, oignon, gingembre) ou de graines (fenouil, coriandre).</w:t>
      </w:r>
    </w:p>
    <w:p w14:paraId="3D1C1324" w14:textId="77777777" w:rsidR="002A5DA3" w:rsidRDefault="002A5DA3"/>
    <w:sectPr w:rsidR="002A5D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ndara-Bold">
    <w:altName w:val="Candar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E7CEA"/>
    <w:multiLevelType w:val="hybridMultilevel"/>
    <w:tmpl w:val="DEE6C09E"/>
    <w:lvl w:ilvl="0" w:tplc="A87C33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51CF7"/>
    <w:multiLevelType w:val="hybridMultilevel"/>
    <w:tmpl w:val="56242BB2"/>
    <w:lvl w:ilvl="0" w:tplc="0E728C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9DE"/>
    <w:rsid w:val="00015FFE"/>
    <w:rsid w:val="00041DF2"/>
    <w:rsid w:val="00053044"/>
    <w:rsid w:val="00266EB6"/>
    <w:rsid w:val="00280841"/>
    <w:rsid w:val="002A5DA3"/>
    <w:rsid w:val="00332A1C"/>
    <w:rsid w:val="004A369B"/>
    <w:rsid w:val="005659A6"/>
    <w:rsid w:val="005E58A0"/>
    <w:rsid w:val="006D6FF9"/>
    <w:rsid w:val="007A271E"/>
    <w:rsid w:val="008511B9"/>
    <w:rsid w:val="00857442"/>
    <w:rsid w:val="009269DE"/>
    <w:rsid w:val="00A31B23"/>
    <w:rsid w:val="00A877FE"/>
    <w:rsid w:val="00AD348D"/>
    <w:rsid w:val="00B4498C"/>
    <w:rsid w:val="00BC6177"/>
    <w:rsid w:val="00C27DCF"/>
    <w:rsid w:val="00C71F08"/>
    <w:rsid w:val="00CD7E26"/>
    <w:rsid w:val="00D070F8"/>
    <w:rsid w:val="00D543F9"/>
    <w:rsid w:val="00D75920"/>
    <w:rsid w:val="00DF2D20"/>
    <w:rsid w:val="00E15735"/>
    <w:rsid w:val="00E501D6"/>
    <w:rsid w:val="00E92B7B"/>
    <w:rsid w:val="00EC02D9"/>
    <w:rsid w:val="00FC587D"/>
    <w:rsid w:val="00FD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0ABB2"/>
  <w15:chartTrackingRefBased/>
  <w15:docId w15:val="{01EBA6DF-0AFF-4F6B-A7EA-87CE97CBF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2">
    <w:name w:val="heading 2"/>
    <w:basedOn w:val="Normal"/>
    <w:link w:val="Titre2Car"/>
    <w:qFormat/>
    <w:rsid w:val="00015FFE"/>
    <w:pPr>
      <w:spacing w:before="100" w:beforeAutospacing="1" w:after="100" w:afterAutospacing="1" w:line="240" w:lineRule="auto"/>
      <w:outlineLvl w:val="1"/>
    </w:pPr>
    <w:rPr>
      <w:rFonts w:ascii="Verdana" w:eastAsia="Calibri" w:hAnsi="Verdana" w:cs="Times New Roman"/>
      <w:b/>
      <w:bCs/>
      <w:color w:val="AA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4498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D7E26"/>
    <w:pPr>
      <w:ind w:left="720"/>
      <w:contextualSpacing/>
    </w:pPr>
  </w:style>
  <w:style w:type="table" w:styleId="Grilledutableau">
    <w:name w:val="Table Grid"/>
    <w:basedOn w:val="TableauNormal"/>
    <w:uiPriority w:val="39"/>
    <w:rsid w:val="00C71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rsid w:val="00015FFE"/>
    <w:rPr>
      <w:rFonts w:ascii="Verdana" w:eastAsia="Calibri" w:hAnsi="Verdana" w:cs="Times New Roman"/>
      <w:b/>
      <w:bCs/>
      <w:color w:val="AA0000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0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46633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49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1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82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78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2024-02-13T15:18:00Z</dcterms:created>
  <dcterms:modified xsi:type="dcterms:W3CDTF">2025-11-24T19:12:00Z</dcterms:modified>
</cp:coreProperties>
</file>