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Questrial" w:cs="Questrial" w:eastAsia="Questrial" w:hAnsi="Questrial"/>
          <w:b w:val="1"/>
          <w:smallCaps w:val="1"/>
          <w:color w:val="007696"/>
          <w:sz w:val="36"/>
          <w:szCs w:val="36"/>
          <w:rtl w:val="0"/>
        </w:rPr>
        <w:t xml:space="preserve">Semaine du numérique </w:t>
      </w:r>
      <w:r w:rsidDel="00000000" w:rsidR="00000000" w:rsidRPr="00000000">
        <w:rPr>
          <w:rFonts w:ascii="Questrial" w:cs="Questrial" w:eastAsia="Questrial" w:hAnsi="Questrial"/>
          <w:b w:val="1"/>
          <w:smallCaps w:val="1"/>
          <w:color w:val="ed7d31"/>
          <w:sz w:val="36"/>
          <w:szCs w:val="36"/>
          <w:rtl w:val="0"/>
        </w:rPr>
        <w:t xml:space="preserve">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La 1ère édition de « la semaine du numérique » se déroulera du 23 au 27 Janvier 2017 sur le thème : « </w:t>
      </w:r>
      <w:r w:rsidDel="00000000" w:rsidR="00000000" w:rsidRPr="00000000">
        <w:rPr>
          <w:b w:val="1"/>
          <w:rtl w:val="0"/>
        </w:rPr>
        <w:t xml:space="preserve">La culture numérique et l'Éducation aux Médias et à l’Information </w:t>
      </w:r>
      <w:r w:rsidDel="00000000" w:rsidR="00000000" w:rsidRPr="00000000">
        <w:rPr>
          <w:rtl w:val="0"/>
        </w:rPr>
        <w:t xml:space="preserve">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color w:val="ff0000"/>
          <w:sz w:val="30"/>
          <w:szCs w:val="30"/>
          <w:rtl w:val="0"/>
        </w:rPr>
        <w:t xml:space="preserve">Fiche action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à</w:t>
      </w:r>
      <w:r w:rsidDel="00000000" w:rsidR="00000000" w:rsidRPr="00000000">
        <w:rPr>
          <w:b w:val="1"/>
          <w:sz w:val="30"/>
          <w:szCs w:val="30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renvoyer avant le 16 décembre 2016 sous format numérique à l’adresse : </w:t>
      </w:r>
    </w:p>
    <w:p w:rsidR="00000000" w:rsidDel="00000000" w:rsidP="00000000" w:rsidRDefault="00000000" w:rsidRPr="00000000">
      <w:pPr>
        <w:contextualSpacing w:val="0"/>
        <w:jc w:val="center"/>
      </w:pPr>
      <w:hyperlink r:id="rId5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semainedunumerique@ac-martinique.fr</w:t>
        </w:r>
      </w:hyperlink>
      <w:hyperlink r:id="rId6">
        <w:r w:rsidDel="00000000" w:rsidR="00000000" w:rsidRPr="00000000">
          <w:rPr>
            <w:rtl w:val="0"/>
          </w:rPr>
        </w:r>
      </w:hyperlink>
    </w:p>
    <w:p w:rsidR="00000000" w:rsidDel="00000000" w:rsidP="00000000" w:rsidRDefault="00000000" w:rsidRPr="00000000">
      <w:pPr>
        <w:contextualSpacing w:val="0"/>
        <w:jc w:val="center"/>
      </w:pPr>
      <w:hyperlink r:id="rId7">
        <w:r w:rsidDel="00000000" w:rsidR="00000000" w:rsidRPr="00000000">
          <w:rPr>
            <w:rtl w:val="0"/>
          </w:rPr>
        </w:r>
      </w:hyperlink>
    </w:p>
    <w:tbl>
      <w:tblPr>
        <w:tblStyle w:val="Table1"/>
        <w:bidi w:val="0"/>
        <w:tblW w:w="9000.0" w:type="dxa"/>
        <w:jc w:val="left"/>
        <w:tblLayout w:type="fixed"/>
        <w:tblLook w:val="0600"/>
      </w:tblPr>
      <w:tblGrid>
        <w:gridCol w:w="2452"/>
        <w:gridCol w:w="6548"/>
        <w:tblGridChange w:id="0">
          <w:tblGrid>
            <w:gridCol w:w="2452"/>
            <w:gridCol w:w="6548"/>
          </w:tblGrid>
        </w:tblGridChange>
      </w:tblGrid>
      <w:tr>
        <w:trPr>
          <w:trHeight w:val="68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Etablissement 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i w:val="1"/>
                <w:color w:val="1c4587"/>
                <w:sz w:val="16"/>
                <w:szCs w:val="16"/>
                <w:rtl w:val="0"/>
              </w:rPr>
              <w:t xml:space="preserve">Nom de l’établissement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Quoi 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i w:val="1"/>
                <w:color w:val="1c4587"/>
                <w:sz w:val="16"/>
                <w:szCs w:val="16"/>
                <w:rtl w:val="0"/>
              </w:rPr>
              <w:t xml:space="preserve">Intitulé de l’action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Objectif 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Pour qui 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i w:val="1"/>
                <w:color w:val="1c4587"/>
                <w:sz w:val="16"/>
                <w:szCs w:val="16"/>
                <w:rtl w:val="0"/>
              </w:rPr>
              <w:t xml:space="preserve">Public ciblé (Établissement, élèves, niveau, parents, enseignants,...)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Comment ?</w:t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Court descriptif de l’action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Moyens mobilisés 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Tablettes, ordinateurs, logiciels...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color w:val="1c4587"/>
                <w:rtl w:val="0"/>
              </w:rPr>
              <w:t xml:space="preserve">Image illustrant l’action</w:t>
            </w:r>
          </w:p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Image libre de droit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color w:val="1c4587"/>
                <w:rtl w:val="0"/>
              </w:rPr>
              <w:t xml:space="preserve">Rappel des objectifs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88" w:lineRule="auto"/>
              <w:contextualSpacing w:val="0"/>
              <w:jc w:val="center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 semaine du numérique à l’école, organisée au sein de chacun des établissements scolaires du 25 au 29 janvier 2016, constituera en outre un temps fort favorable à la mise en lumière des enjeux liés à l’éducation à la société numérique et aux nouvelles manières d’enseigner et d’apprendre à l’heure du numérique.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Questrial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536"/>
        <w:tab w:val="right" w:pos="9072"/>
      </w:tabs>
      <w:spacing w:after="720" w:before="0" w:line="240" w:lineRule="auto"/>
      <w:contextualSpacing w:val="0"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0" locked="0" relativeHeight="0" simplePos="0">
          <wp:simplePos x="0" y="0"/>
          <wp:positionH relativeFrom="margin">
            <wp:posOffset>4737735</wp:posOffset>
          </wp:positionH>
          <wp:positionV relativeFrom="paragraph">
            <wp:posOffset>-238124</wp:posOffset>
          </wp:positionV>
          <wp:extent cx="1537335" cy="593378"/>
          <wp:effectExtent b="0" l="0" r="0" t="0"/>
          <wp:wrapNone/>
          <wp:docPr id="2" name="image03.png"/>
          <a:graphic>
            <a:graphicData uri="http://schemas.openxmlformats.org/drawingml/2006/picture">
              <pic:pic>
                <pic:nvPicPr>
                  <pic:cNvPr id="0" name="image0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7335" cy="59337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536"/>
        <w:tab w:val="right" w:pos="9072"/>
      </w:tabs>
      <w:spacing w:after="0" w:before="720" w:line="240" w:lineRule="auto"/>
      <w:contextualSpacing w:val="0"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0" locked="0" relativeHeight="0" simplePos="0">
          <wp:simplePos x="0" y="0"/>
          <wp:positionH relativeFrom="margin">
            <wp:posOffset>-180974</wp:posOffset>
          </wp:positionH>
          <wp:positionV relativeFrom="paragraph">
            <wp:posOffset>133350</wp:posOffset>
          </wp:positionV>
          <wp:extent cx="1080135" cy="877610"/>
          <wp:effectExtent b="0" l="0" r="0" t="0"/>
          <wp:wrapNone/>
          <wp:docPr id="1" name="image02.jpg"/>
          <a:graphic>
            <a:graphicData uri="http://schemas.openxmlformats.org/drawingml/2006/picture">
              <pic:pic>
                <pic:nvPicPr>
                  <pic:cNvPr id="0" name="image0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0135" cy="87761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b w:val="0"/>
      <w:color w:val="000000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b w:val="0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b w:val="0"/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="276" w:lineRule="auto"/>
    </w:pPr>
    <w:rPr>
      <w:rFonts w:ascii="Arial" w:cs="Arial" w:eastAsia="Arial" w:hAnsi="Arial"/>
      <w:b w:val="0"/>
      <w:color w:val="00000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="276" w:lineRule="auto"/>
    </w:pPr>
    <w:rPr>
      <w:rFonts w:ascii="Arial" w:cs="Arial" w:eastAsia="Arial" w:hAnsi="Arial"/>
      <w:b w:val="0"/>
      <w:i w:val="1"/>
      <w:color w:val="666666"/>
      <w:sz w:val="30"/>
      <w:szCs w:val="30"/>
    </w:rPr>
  </w:style>
  <w:style w:type="table" w:styleId="Table1">
    <w:basedOn w:val="TableNormal"/>
    <w:pPr>
      <w:contextualSpacing w:val="1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5" Type="http://schemas.openxmlformats.org/officeDocument/2006/relationships/hyperlink" Target="mailto:semainedunumerique@ac-martinique.Fr" TargetMode="External"/><Relationship Id="rId6" Type="http://schemas.openxmlformats.org/officeDocument/2006/relationships/hyperlink" Target="mailto:semainedunumerique@ac-martinique.Fr" TargetMode="External"/><Relationship Id="rId7" Type="http://schemas.openxmlformats.org/officeDocument/2006/relationships/hyperlink" Target="mailto:semainedunumerique@ac-martinique.Fr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estrial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0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02.jpg"/></Relationships>
</file>