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0606"/>
      </w:tblGrid>
      <w:tr w:rsidR="0018196C" w:rsidTr="0018196C">
        <w:tc>
          <w:tcPr>
            <w:tcW w:w="10606" w:type="dxa"/>
          </w:tcPr>
          <w:p w:rsidR="0018196C" w:rsidRPr="0018196C" w:rsidRDefault="0018196C" w:rsidP="0018196C">
            <w:pPr>
              <w:spacing w:before="100" w:beforeAutospacing="1" w:after="100" w:afterAutospacing="1"/>
              <w:jc w:val="center"/>
              <w:outlineLvl w:val="2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552450" cy="571500"/>
                  <wp:effectExtent l="1905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196C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Les énergies renouvelables en Martinique</w:t>
            </w:r>
          </w:p>
          <w:p w:rsidR="0018196C" w:rsidRPr="0018196C" w:rsidRDefault="0018196C" w:rsidP="001819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 xml:space="preserve">EDF Martinique se mobilise en participant à des programmes de recherche sur les énergies de demain et à des études sur des projets innovants. La première source d’énergie renouvelable de la Martinique est l’UIOM (usine d’incinération des ordures ménagères de la </w:t>
            </w:r>
            <w:proofErr w:type="spellStart"/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>Cacem</w:t>
            </w:r>
            <w:proofErr w:type="spellEnd"/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>) qui assure 2 % de la production d’électricité de la Martinique en 2009.</w:t>
            </w:r>
          </w:p>
          <w:p w:rsidR="0018196C" w:rsidRPr="0018196C" w:rsidRDefault="0018196C" w:rsidP="001819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 xml:space="preserve">Aujourd’hui, en Martinique, c’est le photovoltaïque, utilisant l’énergie solaire, qui se développe le plus. EDF a déjà raccordé au réseau électrique 510 installations photovoltaïques, qui permettent d’alimenter l’équivalent de 10 000 foyers martiniquais (la puissance installée a doublé en 2009 pour atteindre 14 MW). Cette progression restera importante dans les années à venir car près de 200 projets photovoltaïques sont à l’étude. Ainsi, on enregistre une augmentation remarquable de l’énergie produite par le photovoltaïque (+ 117 %), même si celle-ci reste relativement marginale dans le mix total. </w:t>
            </w:r>
          </w:p>
          <w:p w:rsidR="0018196C" w:rsidRPr="0018196C" w:rsidRDefault="0018196C" w:rsidP="001819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>En 2009, le photovoltaïque et l’éolien représentent 4 % de la puissance installée, mais seulement 0,8 % de l’énergie produite. Ces deux énergies intermittentes ne fonctionnent en effet que 1400 heures par an à puissance maximale, par rapport à l’UIOM, qui produit plus de 7000 heures par an (sur un total de 8760 heures)</w:t>
            </w:r>
          </w:p>
          <w:p w:rsidR="0018196C" w:rsidRDefault="0018196C"/>
        </w:tc>
      </w:tr>
      <w:tr w:rsidR="0018196C" w:rsidTr="0018196C">
        <w:tc>
          <w:tcPr>
            <w:tcW w:w="10606" w:type="dxa"/>
          </w:tcPr>
          <w:p w:rsidR="0018196C" w:rsidRPr="0018196C" w:rsidRDefault="0018196C" w:rsidP="0018196C">
            <w:pPr>
              <w:spacing w:before="100" w:beforeAutospacing="1" w:after="100" w:afterAutospacing="1"/>
              <w:jc w:val="center"/>
              <w:outlineLvl w:val="2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drawing>
                <wp:inline distT="0" distB="0" distL="0" distR="0">
                  <wp:extent cx="552450" cy="571500"/>
                  <wp:effectExtent l="19050" t="0" r="0" b="0"/>
                  <wp:docPr id="1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196C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Les énergies renouvelables en Martinique</w:t>
            </w:r>
          </w:p>
          <w:p w:rsidR="0018196C" w:rsidRPr="0018196C" w:rsidRDefault="0018196C" w:rsidP="001819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 xml:space="preserve">EDF Martinique se mobilise en participant à des programmes de recherche sur les énergies de demain et à des études sur des projets innovants. La première source d’énergie renouvelable de la Martinique est l’UIOM (usine d’incinération des ordures ménagères de la </w:t>
            </w:r>
            <w:proofErr w:type="spellStart"/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>Cacem</w:t>
            </w:r>
            <w:proofErr w:type="spellEnd"/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>) qui assure 2 % de la production d’électricité de la Martinique en 2009.</w:t>
            </w:r>
          </w:p>
          <w:p w:rsidR="0018196C" w:rsidRPr="0018196C" w:rsidRDefault="0018196C" w:rsidP="001819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 xml:space="preserve">Aujourd’hui, en Martinique, c’est le photovoltaïque, utilisant l’énergie solaire, qui se développe le plus. EDF a déjà raccordé au réseau électrique 510 installations photovoltaïques, qui permettent d’alimenter l’équivalent de 10 000 foyers martiniquais (la puissance installée a doublé en 2009 pour atteindre 14 MW). Cette progression restera importante dans les années à venir car près de 200 projets photovoltaïques sont à l’étude. Ainsi, on enregistre une augmentation remarquable de l’énergie produite par le photovoltaïque (+ 117 %), même si celle-ci reste relativement marginale dans le mix total. </w:t>
            </w:r>
          </w:p>
          <w:p w:rsidR="0018196C" w:rsidRPr="0018196C" w:rsidRDefault="0018196C" w:rsidP="001819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</w:pPr>
            <w:r w:rsidRPr="0018196C">
              <w:rPr>
                <w:rFonts w:ascii="Calibri" w:eastAsia="Times New Roman" w:hAnsi="Calibri" w:cs="Calibri"/>
                <w:sz w:val="28"/>
                <w:szCs w:val="28"/>
                <w:lang w:eastAsia="fr-FR"/>
              </w:rPr>
              <w:t>En 2009, le photovoltaïque et l’éolien représentent 4 % de la puissance installée, mais seulement 0,8 % de l’énergie produite. Ces deux énergies intermittentes ne fonctionnent en effet que 1400 heures par an à puissance maximale, par rapport à l’UIOM, qui produit plus de 7000 heures par an (sur un total de 8760 heures)</w:t>
            </w:r>
          </w:p>
          <w:p w:rsidR="0018196C" w:rsidRDefault="0018196C" w:rsidP="0018196C">
            <w:pPr>
              <w:pStyle w:val="NormalWeb"/>
            </w:pPr>
          </w:p>
        </w:tc>
      </w:tr>
    </w:tbl>
    <w:p w:rsidR="0018196C" w:rsidRDefault="0018196C" w:rsidP="0018196C"/>
    <w:tbl>
      <w:tblPr>
        <w:tblStyle w:val="Grilledutableau"/>
        <w:tblW w:w="0" w:type="auto"/>
        <w:tblLook w:val="04A0"/>
      </w:tblPr>
      <w:tblGrid>
        <w:gridCol w:w="10606"/>
      </w:tblGrid>
      <w:tr w:rsidR="00997045" w:rsidTr="00997045">
        <w:tc>
          <w:tcPr>
            <w:tcW w:w="10606" w:type="dxa"/>
          </w:tcPr>
          <w:p w:rsidR="00997045" w:rsidRDefault="00997045" w:rsidP="0018196C"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6429375" cy="4787440"/>
                  <wp:effectExtent l="19050" t="0" r="952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0189" cy="4788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7045" w:rsidRDefault="00997045" w:rsidP="0018196C"/>
        </w:tc>
      </w:tr>
      <w:tr w:rsidR="00997045" w:rsidTr="00997045">
        <w:tc>
          <w:tcPr>
            <w:tcW w:w="10606" w:type="dxa"/>
          </w:tcPr>
          <w:p w:rsidR="00997045" w:rsidRDefault="00997045" w:rsidP="0018196C">
            <w:r w:rsidRPr="00997045">
              <w:rPr>
                <w:noProof/>
                <w:lang w:eastAsia="fr-FR"/>
              </w:rPr>
              <w:drawing>
                <wp:inline distT="0" distB="0" distL="0" distR="0">
                  <wp:extent cx="6429375" cy="4787440"/>
                  <wp:effectExtent l="19050" t="0" r="9525" b="0"/>
                  <wp:docPr id="17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0189" cy="4788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045" w:rsidRDefault="00997045" w:rsidP="00997045"/>
    <w:sectPr w:rsidR="00997045" w:rsidSect="001819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196C"/>
    <w:rsid w:val="0018196C"/>
    <w:rsid w:val="00925D53"/>
    <w:rsid w:val="0099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D53"/>
  </w:style>
  <w:style w:type="paragraph" w:styleId="Titre3">
    <w:name w:val="heading 3"/>
    <w:basedOn w:val="Normal"/>
    <w:link w:val="Titre3Car"/>
    <w:uiPriority w:val="9"/>
    <w:qFormat/>
    <w:rsid w:val="001819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8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19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81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18196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18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2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405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1</cp:revision>
  <cp:lastPrinted>2012-01-05T16:22:00Z</cp:lastPrinted>
  <dcterms:created xsi:type="dcterms:W3CDTF">2012-01-05T15:44:00Z</dcterms:created>
  <dcterms:modified xsi:type="dcterms:W3CDTF">2012-01-05T16:26:00Z</dcterms:modified>
</cp:coreProperties>
</file>