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B0C35C" w14:textId="5A7A419B" w:rsidR="00AB3C5A" w:rsidRPr="00771046" w:rsidRDefault="004802FE" w:rsidP="00AB3C5A">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heme="majorHAnsi" w:hAnsiTheme="majorHAnsi" w:cs="Arial"/>
          <w:b/>
          <w:color w:val="1F497D" w:themeColor="text2"/>
          <w:sz w:val="28"/>
          <w:szCs w:val="28"/>
        </w:rPr>
      </w:pPr>
      <w:r>
        <w:rPr>
          <w:rFonts w:asciiTheme="majorHAnsi" w:hAnsiTheme="majorHAnsi" w:cs="Arial"/>
          <w:b/>
          <w:color w:val="1F497D" w:themeColor="text2"/>
          <w:sz w:val="28"/>
          <w:szCs w:val="28"/>
        </w:rPr>
        <w:t xml:space="preserve">Dossier élève : </w:t>
      </w:r>
      <w:r w:rsidR="00AB3C5A" w:rsidRPr="00771046">
        <w:rPr>
          <w:rFonts w:asciiTheme="majorHAnsi" w:hAnsiTheme="majorHAnsi" w:cs="Arial"/>
          <w:b/>
          <w:color w:val="1F497D" w:themeColor="text2"/>
          <w:sz w:val="28"/>
          <w:szCs w:val="28"/>
        </w:rPr>
        <w:t xml:space="preserve">CHAPITRE </w:t>
      </w:r>
      <w:r w:rsidR="00AB3C5A">
        <w:rPr>
          <w:rFonts w:asciiTheme="majorHAnsi" w:hAnsiTheme="majorHAnsi" w:cs="Arial"/>
          <w:b/>
          <w:color w:val="1F497D" w:themeColor="text2"/>
          <w:sz w:val="28"/>
          <w:szCs w:val="28"/>
        </w:rPr>
        <w:t>11</w:t>
      </w:r>
      <w:r w:rsidR="00AB3C5A" w:rsidRPr="00771046">
        <w:rPr>
          <w:rFonts w:asciiTheme="majorHAnsi" w:hAnsiTheme="majorHAnsi" w:cs="Arial"/>
          <w:b/>
          <w:color w:val="1F497D" w:themeColor="text2"/>
          <w:sz w:val="28"/>
          <w:szCs w:val="28"/>
        </w:rPr>
        <w:t> : Pourquoi la puissance publique intervient-elle dans la régulation des économies contemporaines ?</w:t>
      </w:r>
    </w:p>
    <w:p w14:paraId="46E6F131" w14:textId="77777777" w:rsidR="00AB3C5A" w:rsidRDefault="00AB3C5A" w:rsidP="00AB3C5A">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Arial" w:hAnsi="Arial" w:cs="Arial"/>
          <w:sz w:val="24"/>
          <w:szCs w:val="24"/>
        </w:rPr>
      </w:pPr>
    </w:p>
    <w:p w14:paraId="7413B795" w14:textId="0BD3359B" w:rsidR="00A60FE1" w:rsidRPr="00AB3C5A" w:rsidRDefault="00AB3C5A" w:rsidP="00AB3C5A">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Arial" w:hAnsi="Arial" w:cs="Arial"/>
          <w:sz w:val="18"/>
          <w:szCs w:val="18"/>
        </w:rPr>
      </w:pPr>
      <w:r w:rsidRPr="00AB3C5A">
        <w:rPr>
          <w:rFonts w:ascii="Arial" w:hAnsi="Arial" w:cs="Arial"/>
          <w:sz w:val="18"/>
          <w:szCs w:val="18"/>
        </w:rPr>
        <w:t>CF. THEME 5.1</w:t>
      </w:r>
      <w:r w:rsidR="00A60FE1" w:rsidRPr="00AB3C5A">
        <w:rPr>
          <w:rFonts w:ascii="Arial" w:hAnsi="Arial" w:cs="Arial"/>
          <w:sz w:val="18"/>
          <w:szCs w:val="18"/>
        </w:rPr>
        <w:t>REGULATION ET DESEQUILIBRES MACROECONOMIQUES</w:t>
      </w:r>
    </w:p>
    <w:p w14:paraId="3376D015" w14:textId="77777777" w:rsidR="00A60FE1" w:rsidRDefault="00A60FE1" w:rsidP="00A60FE1">
      <w:pPr>
        <w:autoSpaceDE w:val="0"/>
        <w:autoSpaceDN w:val="0"/>
        <w:adjustRightInd w:val="0"/>
        <w:spacing w:after="0" w:line="240" w:lineRule="auto"/>
        <w:rPr>
          <w:rFonts w:ascii="Arial" w:hAnsi="Arial" w:cs="Arial"/>
          <w:color w:val="1F497D" w:themeColor="text2"/>
          <w:sz w:val="24"/>
          <w:szCs w:val="24"/>
        </w:rPr>
      </w:pPr>
    </w:p>
    <w:p w14:paraId="29C2E020" w14:textId="77777777" w:rsidR="00AB3C5A" w:rsidRPr="00771046" w:rsidRDefault="00AB3C5A" w:rsidP="00AB3C5A">
      <w:p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color w:val="1F497D" w:themeColor="text2"/>
          <w:sz w:val="24"/>
          <w:szCs w:val="24"/>
        </w:rPr>
        <w:t xml:space="preserve">Introduction : </w:t>
      </w:r>
      <w:r w:rsidRPr="00771046">
        <w:rPr>
          <w:rFonts w:asciiTheme="majorHAnsi" w:hAnsiTheme="majorHAnsi" w:cs="Arial"/>
          <w:sz w:val="24"/>
          <w:szCs w:val="24"/>
        </w:rPr>
        <w:t xml:space="preserve">l’Etat </w:t>
      </w:r>
      <w:r>
        <w:rPr>
          <w:rFonts w:asciiTheme="majorHAnsi" w:hAnsiTheme="majorHAnsi" w:cs="Arial"/>
          <w:sz w:val="24"/>
          <w:szCs w:val="24"/>
        </w:rPr>
        <w:t xml:space="preserve">joue un rôle </w:t>
      </w:r>
      <w:r w:rsidRPr="00771046">
        <w:rPr>
          <w:rFonts w:asciiTheme="majorHAnsi" w:hAnsiTheme="majorHAnsi" w:cs="Arial"/>
          <w:sz w:val="24"/>
          <w:szCs w:val="24"/>
        </w:rPr>
        <w:t>dans la régulation de l’économie : remédier aux défaillances du marché et réduire les inégalités ; remédier aux grands déséquilibres macroéconomiques (</w:t>
      </w:r>
      <w:r>
        <w:rPr>
          <w:rFonts w:asciiTheme="majorHAnsi" w:hAnsiTheme="majorHAnsi" w:cs="Arial"/>
          <w:sz w:val="24"/>
          <w:szCs w:val="24"/>
        </w:rPr>
        <w:t>déficit public, déficit courant, hausse du chômage, inflation</w:t>
      </w:r>
      <w:r w:rsidRPr="00771046">
        <w:rPr>
          <w:rFonts w:asciiTheme="majorHAnsi" w:hAnsiTheme="majorHAnsi" w:cs="Arial"/>
          <w:sz w:val="24"/>
          <w:szCs w:val="24"/>
        </w:rPr>
        <w:t>)</w:t>
      </w:r>
      <w:r>
        <w:rPr>
          <w:rFonts w:asciiTheme="majorHAnsi" w:hAnsiTheme="majorHAnsi" w:cs="Arial"/>
          <w:sz w:val="24"/>
          <w:szCs w:val="24"/>
        </w:rPr>
        <w:t>.</w:t>
      </w:r>
    </w:p>
    <w:p w14:paraId="70198054" w14:textId="77777777" w:rsidR="00A60FE1" w:rsidRDefault="00A60FE1" w:rsidP="00A60FE1">
      <w:pPr>
        <w:autoSpaceDE w:val="0"/>
        <w:autoSpaceDN w:val="0"/>
        <w:adjustRightInd w:val="0"/>
        <w:spacing w:after="0" w:line="240" w:lineRule="auto"/>
        <w:rPr>
          <w:rFonts w:ascii="Arial" w:hAnsi="Arial" w:cs="Arial"/>
          <w:color w:val="1F497D" w:themeColor="text2"/>
          <w:sz w:val="24"/>
          <w:szCs w:val="24"/>
        </w:rPr>
      </w:pPr>
    </w:p>
    <w:p w14:paraId="17CA3C2E" w14:textId="77777777" w:rsidR="00A60FE1" w:rsidRPr="00771046" w:rsidRDefault="00A60FE1" w:rsidP="00A60FE1">
      <w:pPr>
        <w:autoSpaceDE w:val="0"/>
        <w:autoSpaceDN w:val="0"/>
        <w:adjustRightInd w:val="0"/>
        <w:spacing w:after="0" w:line="240" w:lineRule="auto"/>
        <w:rPr>
          <w:rFonts w:asciiTheme="majorHAnsi" w:hAnsiTheme="majorHAnsi" w:cs="Arial"/>
          <w:color w:val="1F497D" w:themeColor="text2"/>
          <w:sz w:val="24"/>
          <w:szCs w:val="24"/>
        </w:rPr>
      </w:pPr>
    </w:p>
    <w:p w14:paraId="44737FFC"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color w:val="1F497D" w:themeColor="text2"/>
          <w:sz w:val="24"/>
          <w:szCs w:val="24"/>
        </w:rPr>
        <w:t xml:space="preserve">Notions : </w:t>
      </w:r>
      <w:r w:rsidRPr="00771046">
        <w:rPr>
          <w:rFonts w:asciiTheme="majorHAnsi" w:hAnsiTheme="majorHAnsi" w:cs="Arial"/>
          <w:sz w:val="24"/>
          <w:szCs w:val="24"/>
        </w:rPr>
        <w:t>fonctions économiques de l’Etat (allocation, répartition, stabilisation)</w:t>
      </w:r>
    </w:p>
    <w:p w14:paraId="1E01C722" w14:textId="77777777" w:rsidR="00A60FE1" w:rsidRPr="00771046" w:rsidRDefault="00A60FE1" w:rsidP="00A60FE1">
      <w:pPr>
        <w:autoSpaceDE w:val="0"/>
        <w:autoSpaceDN w:val="0"/>
        <w:adjustRightInd w:val="0"/>
        <w:spacing w:after="0" w:line="240" w:lineRule="auto"/>
        <w:rPr>
          <w:rFonts w:asciiTheme="majorHAnsi" w:hAnsiTheme="majorHAnsi" w:cs="Arial"/>
          <w:color w:val="1F497D" w:themeColor="text2"/>
          <w:sz w:val="24"/>
          <w:szCs w:val="24"/>
        </w:rPr>
      </w:pPr>
    </w:p>
    <w:p w14:paraId="45411BFF" w14:textId="46CFF77B" w:rsidR="00A60FE1" w:rsidRPr="00771046" w:rsidRDefault="00A977DA" w:rsidP="00A60FE1">
      <w:pPr>
        <w:autoSpaceDE w:val="0"/>
        <w:autoSpaceDN w:val="0"/>
        <w:adjustRightInd w:val="0"/>
        <w:spacing w:after="0" w:line="240" w:lineRule="auto"/>
        <w:rPr>
          <w:rFonts w:asciiTheme="majorHAnsi" w:hAnsiTheme="majorHAnsi" w:cs="Arial"/>
          <w:color w:val="1F497D" w:themeColor="text2"/>
          <w:sz w:val="24"/>
          <w:szCs w:val="24"/>
        </w:rPr>
      </w:pPr>
      <w:r w:rsidRPr="00A977DA">
        <w:rPr>
          <w:rFonts w:asciiTheme="majorHAnsi" w:hAnsiTheme="majorHAnsi" w:cs="Arial"/>
          <w:color w:val="1F497D" w:themeColor="text2"/>
          <w:sz w:val="24"/>
          <w:szCs w:val="24"/>
          <w:highlight w:val="lightGray"/>
        </w:rPr>
        <w:t>Prérequis</w:t>
      </w:r>
      <w:r w:rsidR="00A60FE1" w:rsidRPr="00771046">
        <w:rPr>
          <w:rFonts w:asciiTheme="majorHAnsi" w:hAnsiTheme="majorHAnsi" w:cs="Arial"/>
          <w:color w:val="1F497D" w:themeColor="text2"/>
          <w:sz w:val="24"/>
          <w:szCs w:val="24"/>
        </w:rPr>
        <w:t> : défaillances du marché (cf.Chap.4, thème 3</w:t>
      </w:r>
      <w:r w:rsidR="00A60FE1">
        <w:rPr>
          <w:rFonts w:asciiTheme="majorHAnsi" w:hAnsiTheme="majorHAnsi" w:cs="Arial"/>
          <w:color w:val="1F497D" w:themeColor="text2"/>
          <w:sz w:val="24"/>
          <w:szCs w:val="24"/>
        </w:rPr>
        <w:t>)</w:t>
      </w:r>
      <w:r w:rsidR="00A60FE1" w:rsidRPr="00771046">
        <w:rPr>
          <w:rFonts w:asciiTheme="majorHAnsi" w:hAnsiTheme="majorHAnsi" w:cs="Arial"/>
          <w:color w:val="1F497D" w:themeColor="text2"/>
          <w:sz w:val="24"/>
          <w:szCs w:val="24"/>
        </w:rPr>
        <w:t xml:space="preserve">, allocation des ressources  </w:t>
      </w:r>
    </w:p>
    <w:p w14:paraId="6DDBEBC3" w14:textId="77777777" w:rsidR="00A60FE1" w:rsidRPr="00771046" w:rsidRDefault="00A60FE1" w:rsidP="00A60FE1">
      <w:pPr>
        <w:autoSpaceDE w:val="0"/>
        <w:autoSpaceDN w:val="0"/>
        <w:adjustRightInd w:val="0"/>
        <w:spacing w:after="0" w:line="240" w:lineRule="auto"/>
        <w:rPr>
          <w:rFonts w:asciiTheme="majorHAnsi" w:hAnsiTheme="majorHAnsi" w:cs="Arial"/>
          <w:color w:val="1F497D" w:themeColor="text2"/>
          <w:sz w:val="24"/>
          <w:szCs w:val="24"/>
        </w:rPr>
      </w:pPr>
    </w:p>
    <w:p w14:paraId="2E95EBE2" w14:textId="1A7D2B72" w:rsidR="00A60FE1"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Matériel : manuel 1</w:t>
      </w:r>
      <w:r w:rsidRPr="004802FE">
        <w:rPr>
          <w:rFonts w:asciiTheme="majorHAnsi" w:hAnsiTheme="majorHAnsi" w:cs="Arial"/>
          <w:sz w:val="24"/>
          <w:szCs w:val="24"/>
          <w:vertAlign w:val="superscript"/>
        </w:rPr>
        <w:t>ère</w:t>
      </w:r>
      <w:r>
        <w:rPr>
          <w:rFonts w:asciiTheme="majorHAnsi" w:hAnsiTheme="majorHAnsi" w:cs="Arial"/>
          <w:sz w:val="24"/>
          <w:szCs w:val="24"/>
        </w:rPr>
        <w:t xml:space="preserve"> ES </w:t>
      </w:r>
      <w:proofErr w:type="spellStart"/>
      <w:proofErr w:type="gramStart"/>
      <w:r>
        <w:rPr>
          <w:rFonts w:asciiTheme="majorHAnsi" w:hAnsiTheme="majorHAnsi" w:cs="Arial"/>
          <w:sz w:val="24"/>
          <w:szCs w:val="24"/>
        </w:rPr>
        <w:t>Ed.magnard</w:t>
      </w:r>
      <w:proofErr w:type="spellEnd"/>
      <w:proofErr w:type="gramEnd"/>
    </w:p>
    <w:p w14:paraId="1CC6A1F6" w14:textId="77777777" w:rsidR="004802FE" w:rsidRDefault="004802FE" w:rsidP="00A60FE1">
      <w:pPr>
        <w:autoSpaceDE w:val="0"/>
        <w:autoSpaceDN w:val="0"/>
        <w:adjustRightInd w:val="0"/>
        <w:spacing w:after="0" w:line="240" w:lineRule="auto"/>
        <w:rPr>
          <w:rFonts w:asciiTheme="majorHAnsi" w:hAnsiTheme="majorHAnsi" w:cs="Arial"/>
          <w:sz w:val="24"/>
          <w:szCs w:val="24"/>
        </w:rPr>
      </w:pPr>
    </w:p>
    <w:p w14:paraId="4EF86F3C" w14:textId="300A78BC" w:rsidR="004802FE"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Supports </w:t>
      </w:r>
      <w:proofErr w:type="gramStart"/>
      <w:r>
        <w:rPr>
          <w:rFonts w:asciiTheme="majorHAnsi" w:hAnsiTheme="majorHAnsi" w:cs="Arial"/>
          <w:sz w:val="24"/>
          <w:szCs w:val="24"/>
        </w:rPr>
        <w:t>vidéos</w:t>
      </w:r>
      <w:proofErr w:type="gramEnd"/>
      <w:r>
        <w:rPr>
          <w:rFonts w:asciiTheme="majorHAnsi" w:hAnsiTheme="majorHAnsi" w:cs="Arial"/>
          <w:sz w:val="24"/>
          <w:szCs w:val="24"/>
        </w:rPr>
        <w:t xml:space="preserve"> : </w:t>
      </w:r>
    </w:p>
    <w:p w14:paraId="291FBF47" w14:textId="565B7FE4" w:rsidR="004802FE" w:rsidRDefault="004802FE" w:rsidP="00A60FE1">
      <w:pPr>
        <w:autoSpaceDE w:val="0"/>
        <w:autoSpaceDN w:val="0"/>
        <w:adjustRightInd w:val="0"/>
        <w:spacing w:after="0" w:line="240" w:lineRule="auto"/>
        <w:rPr>
          <w:rFonts w:asciiTheme="majorHAnsi" w:hAnsiTheme="majorHAnsi" w:cs="Arial"/>
          <w:sz w:val="24"/>
          <w:szCs w:val="24"/>
        </w:rPr>
      </w:pPr>
    </w:p>
    <w:p w14:paraId="0F462ECA" w14:textId="6AD3B7AF" w:rsidR="004802FE"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Française des jeux : l’Etat envisage la privation : </w:t>
      </w:r>
      <w:hyperlink r:id="rId5" w:history="1">
        <w:r w:rsidRPr="003878BF">
          <w:rPr>
            <w:rStyle w:val="Lienhypertexte"/>
            <w:rFonts w:asciiTheme="majorHAnsi" w:hAnsiTheme="majorHAnsi" w:cs="Arial"/>
            <w:sz w:val="24"/>
            <w:szCs w:val="24"/>
          </w:rPr>
          <w:t>http://www.francetvinfo.fr/economie/emploi/metiers/restauration-hotellerie-sports-loisirs/francaise-des-jeux-l-etat-envisage-la-privatisation_2411423.html</w:t>
        </w:r>
      </w:hyperlink>
    </w:p>
    <w:p w14:paraId="557721E0" w14:textId="75916D24" w:rsidR="004802FE"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L’Etat français pourrait privatiser la Française des jeux pour financer son plan d’innovation. </w:t>
      </w:r>
    </w:p>
    <w:p w14:paraId="214B13BA" w14:textId="77777777" w:rsidR="004802FE" w:rsidRDefault="004802FE" w:rsidP="00A60FE1">
      <w:pPr>
        <w:autoSpaceDE w:val="0"/>
        <w:autoSpaceDN w:val="0"/>
        <w:adjustRightInd w:val="0"/>
        <w:spacing w:after="0" w:line="240" w:lineRule="auto"/>
        <w:rPr>
          <w:rFonts w:asciiTheme="majorHAnsi" w:hAnsiTheme="majorHAnsi" w:cs="Arial"/>
          <w:sz w:val="24"/>
          <w:szCs w:val="24"/>
        </w:rPr>
      </w:pPr>
    </w:p>
    <w:p w14:paraId="29DDF305" w14:textId="7D1CD07C" w:rsidR="004802FE"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Niort : des bus gratuits pour tous : </w:t>
      </w:r>
      <w:hyperlink r:id="rId6" w:history="1">
        <w:r w:rsidRPr="003878BF">
          <w:rPr>
            <w:rStyle w:val="Lienhypertexte"/>
            <w:rFonts w:asciiTheme="majorHAnsi" w:hAnsiTheme="majorHAnsi" w:cs="Arial"/>
            <w:sz w:val="24"/>
            <w:szCs w:val="24"/>
          </w:rPr>
          <w:t>http://www.francetvinfo.fr/economie/transports/niort-des-bus-gratuits-pour-tous_2352404.html</w:t>
        </w:r>
      </w:hyperlink>
    </w:p>
    <w:p w14:paraId="496FCDDE" w14:textId="12E4130B" w:rsidR="004802FE"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Un exemple d’intervention des pouvoirs publics dans l’allocation des ressources</w:t>
      </w:r>
    </w:p>
    <w:p w14:paraId="52BB3A54" w14:textId="73B989BB" w:rsidR="004802FE" w:rsidRDefault="004802FE" w:rsidP="00A60FE1">
      <w:pPr>
        <w:autoSpaceDE w:val="0"/>
        <w:autoSpaceDN w:val="0"/>
        <w:adjustRightInd w:val="0"/>
        <w:spacing w:after="0" w:line="240" w:lineRule="auto"/>
        <w:rPr>
          <w:rFonts w:asciiTheme="majorHAnsi" w:hAnsiTheme="majorHAnsi" w:cs="Arial"/>
          <w:sz w:val="24"/>
          <w:szCs w:val="24"/>
        </w:rPr>
      </w:pPr>
    </w:p>
    <w:p w14:paraId="2FE5D1F5" w14:textId="14665FFF" w:rsidR="004802FE"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Pauvreté : un plan à la hauteur : </w:t>
      </w:r>
      <w:hyperlink r:id="rId7" w:history="1">
        <w:r w:rsidRPr="003878BF">
          <w:rPr>
            <w:rStyle w:val="Lienhypertexte"/>
            <w:rFonts w:asciiTheme="majorHAnsi" w:hAnsiTheme="majorHAnsi" w:cs="Arial"/>
            <w:sz w:val="24"/>
            <w:szCs w:val="24"/>
          </w:rPr>
          <w:t>https://www.francetvinfo.fr/societe/plan-pauvrete/pauvrete-un-plan-a-la-hauteur_2939331.html</w:t>
        </w:r>
      </w:hyperlink>
    </w:p>
    <w:p w14:paraId="341E46F9" w14:textId="55EDD6C9" w:rsidR="004802FE"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Un exemple d’intervention des pouvoirs publics dans</w:t>
      </w:r>
      <w:r>
        <w:rPr>
          <w:rFonts w:asciiTheme="majorHAnsi" w:hAnsiTheme="majorHAnsi" w:cs="Arial"/>
          <w:sz w:val="24"/>
          <w:szCs w:val="24"/>
        </w:rPr>
        <w:t xml:space="preserve"> la réduction des inégalités</w:t>
      </w:r>
    </w:p>
    <w:p w14:paraId="2055BFC7" w14:textId="5DDCBA4D" w:rsidR="004802FE" w:rsidRDefault="004802FE" w:rsidP="00A60FE1">
      <w:pPr>
        <w:autoSpaceDE w:val="0"/>
        <w:autoSpaceDN w:val="0"/>
        <w:adjustRightInd w:val="0"/>
        <w:spacing w:after="0" w:line="240" w:lineRule="auto"/>
        <w:rPr>
          <w:rFonts w:asciiTheme="majorHAnsi" w:hAnsiTheme="majorHAnsi" w:cs="Arial"/>
          <w:sz w:val="24"/>
          <w:szCs w:val="24"/>
        </w:rPr>
      </w:pPr>
    </w:p>
    <w:p w14:paraId="77E415E1" w14:textId="6714F284" w:rsidR="004802FE"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Paris : la guerre des vélos-taxis : </w:t>
      </w:r>
      <w:hyperlink r:id="rId8" w:history="1">
        <w:r w:rsidRPr="003878BF">
          <w:rPr>
            <w:rStyle w:val="Lienhypertexte"/>
            <w:rFonts w:asciiTheme="majorHAnsi" w:hAnsiTheme="majorHAnsi" w:cs="Arial"/>
            <w:sz w:val="24"/>
            <w:szCs w:val="24"/>
          </w:rPr>
          <w:t>http://www.francetvinfo.fr/france/ile-de-france/paris/paris/paris-la-guerre-des-velos-taxis_2302727.html</w:t>
        </w:r>
      </w:hyperlink>
    </w:p>
    <w:p w14:paraId="41F02A73" w14:textId="0F52709C" w:rsidR="004802FE"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Un exemple d’intervention des pouvoirs publics dans</w:t>
      </w:r>
      <w:r>
        <w:rPr>
          <w:rFonts w:asciiTheme="majorHAnsi" w:hAnsiTheme="majorHAnsi" w:cs="Arial"/>
          <w:sz w:val="24"/>
          <w:szCs w:val="24"/>
        </w:rPr>
        <w:t xml:space="preserve"> la réglementation d’une activité économique</w:t>
      </w:r>
    </w:p>
    <w:p w14:paraId="7E00C498" w14:textId="0125394C" w:rsidR="004802FE" w:rsidRDefault="004802FE" w:rsidP="00A60FE1">
      <w:pPr>
        <w:autoSpaceDE w:val="0"/>
        <w:autoSpaceDN w:val="0"/>
        <w:adjustRightInd w:val="0"/>
        <w:spacing w:after="0" w:line="240" w:lineRule="auto"/>
        <w:rPr>
          <w:rFonts w:asciiTheme="majorHAnsi" w:hAnsiTheme="majorHAnsi" w:cs="Arial"/>
          <w:sz w:val="24"/>
          <w:szCs w:val="24"/>
        </w:rPr>
      </w:pPr>
    </w:p>
    <w:p w14:paraId="702E1270" w14:textId="3268143A" w:rsidR="004802FE"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Pour l’enseignant et pour l’élève : le coût économique des discriminations (rapport rédigé par France Stratégie avec des supports iconographiques et vidéos intéressants) </w:t>
      </w:r>
    </w:p>
    <w:p w14:paraId="0C13C87E" w14:textId="551A69F1" w:rsidR="004802FE" w:rsidRDefault="004802FE"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 </w:t>
      </w:r>
      <w:hyperlink r:id="rId9" w:history="1">
        <w:r w:rsidRPr="003878BF">
          <w:rPr>
            <w:rStyle w:val="Lienhypertexte"/>
            <w:rFonts w:asciiTheme="majorHAnsi" w:hAnsiTheme="majorHAnsi" w:cs="Arial"/>
            <w:sz w:val="24"/>
            <w:szCs w:val="24"/>
          </w:rPr>
          <w:t>https://www.strategie.gouv.fr/publications/cout-economique-discriminations</w:t>
        </w:r>
      </w:hyperlink>
    </w:p>
    <w:p w14:paraId="5DB60977" w14:textId="715F2020" w:rsidR="004802FE" w:rsidRDefault="004802FE" w:rsidP="00A60FE1">
      <w:pPr>
        <w:autoSpaceDE w:val="0"/>
        <w:autoSpaceDN w:val="0"/>
        <w:adjustRightInd w:val="0"/>
        <w:spacing w:after="0" w:line="240" w:lineRule="auto"/>
        <w:rPr>
          <w:rFonts w:asciiTheme="majorHAnsi" w:hAnsiTheme="majorHAnsi" w:cs="Arial"/>
          <w:sz w:val="24"/>
          <w:szCs w:val="24"/>
        </w:rPr>
      </w:pPr>
    </w:p>
    <w:p w14:paraId="69605785" w14:textId="77777777" w:rsidR="004802FE" w:rsidRPr="00771046" w:rsidRDefault="004802FE" w:rsidP="00A60FE1">
      <w:pPr>
        <w:autoSpaceDE w:val="0"/>
        <w:autoSpaceDN w:val="0"/>
        <w:adjustRightInd w:val="0"/>
        <w:spacing w:after="0" w:line="240" w:lineRule="auto"/>
        <w:rPr>
          <w:rFonts w:asciiTheme="majorHAnsi" w:hAnsiTheme="majorHAnsi" w:cs="Arial"/>
          <w:sz w:val="24"/>
          <w:szCs w:val="24"/>
        </w:rPr>
      </w:pPr>
    </w:p>
    <w:p w14:paraId="488709FA" w14:textId="77777777" w:rsidR="00A60FE1" w:rsidRPr="00771046" w:rsidRDefault="00A60FE1" w:rsidP="00A60FE1">
      <w:pPr>
        <w:autoSpaceDE w:val="0"/>
        <w:autoSpaceDN w:val="0"/>
        <w:adjustRightInd w:val="0"/>
        <w:spacing w:after="0" w:line="240" w:lineRule="auto"/>
        <w:rPr>
          <w:rFonts w:asciiTheme="majorHAnsi" w:hAnsiTheme="majorHAnsi" w:cs="Arial"/>
          <w:b/>
          <w:sz w:val="24"/>
          <w:szCs w:val="24"/>
        </w:rPr>
      </w:pPr>
      <w:r w:rsidRPr="00771046">
        <w:rPr>
          <w:rFonts w:asciiTheme="majorHAnsi" w:hAnsiTheme="majorHAnsi" w:cs="Arial"/>
          <w:b/>
          <w:sz w:val="24"/>
          <w:szCs w:val="24"/>
        </w:rPr>
        <w:t>I. Les moyens de l’intervention publique</w:t>
      </w:r>
    </w:p>
    <w:p w14:paraId="7F96A398"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p>
    <w:p w14:paraId="510EEE03" w14:textId="77777777" w:rsidR="00A60FE1" w:rsidRPr="00A9203E" w:rsidRDefault="00A60FE1" w:rsidP="00A60FE1">
      <w:pPr>
        <w:autoSpaceDE w:val="0"/>
        <w:autoSpaceDN w:val="0"/>
        <w:adjustRightInd w:val="0"/>
        <w:spacing w:after="0" w:line="240" w:lineRule="auto"/>
        <w:rPr>
          <w:rFonts w:asciiTheme="majorHAnsi" w:hAnsiTheme="majorHAnsi" w:cs="Arial"/>
          <w:color w:val="FF0000"/>
          <w:sz w:val="24"/>
          <w:szCs w:val="24"/>
        </w:rPr>
      </w:pPr>
      <w:r w:rsidRPr="00A9203E">
        <w:rPr>
          <w:rFonts w:asciiTheme="majorHAnsi" w:hAnsiTheme="majorHAnsi" w:cs="Arial"/>
          <w:color w:val="FF0000"/>
          <w:sz w:val="24"/>
          <w:szCs w:val="24"/>
        </w:rPr>
        <w:t>A. Ces moyens sont de deux ordres (budgétaire et réglementaire)</w:t>
      </w:r>
    </w:p>
    <w:p w14:paraId="44CDC33B" w14:textId="77777777" w:rsidR="00A60FE1" w:rsidRPr="00A9203E" w:rsidRDefault="00A60FE1" w:rsidP="00A60FE1">
      <w:pPr>
        <w:autoSpaceDE w:val="0"/>
        <w:autoSpaceDN w:val="0"/>
        <w:adjustRightInd w:val="0"/>
        <w:spacing w:after="0" w:line="240" w:lineRule="auto"/>
        <w:rPr>
          <w:rFonts w:asciiTheme="majorHAnsi" w:hAnsiTheme="majorHAnsi" w:cs="Arial"/>
          <w:color w:val="FF0000"/>
          <w:sz w:val="24"/>
          <w:szCs w:val="24"/>
        </w:rPr>
      </w:pPr>
    </w:p>
    <w:p w14:paraId="24C7759E" w14:textId="77777777" w:rsidR="00A60FE1" w:rsidRPr="00A9203E" w:rsidRDefault="00A60FE1" w:rsidP="00A60FE1">
      <w:pPr>
        <w:autoSpaceDE w:val="0"/>
        <w:autoSpaceDN w:val="0"/>
        <w:adjustRightInd w:val="0"/>
        <w:spacing w:after="0" w:line="240" w:lineRule="auto"/>
        <w:rPr>
          <w:rFonts w:asciiTheme="majorHAnsi" w:hAnsiTheme="majorHAnsi" w:cs="Arial"/>
          <w:color w:val="FF0000"/>
          <w:sz w:val="24"/>
          <w:szCs w:val="24"/>
        </w:rPr>
      </w:pPr>
      <w:r w:rsidRPr="00A9203E">
        <w:rPr>
          <w:rFonts w:asciiTheme="majorHAnsi" w:hAnsiTheme="majorHAnsi" w:cs="Arial"/>
          <w:color w:val="FF0000"/>
          <w:sz w:val="24"/>
          <w:szCs w:val="24"/>
        </w:rPr>
        <w:t>B. Effet immédiat de l’intervention</w:t>
      </w:r>
    </w:p>
    <w:p w14:paraId="12F7F74F"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p>
    <w:p w14:paraId="4DD73B0F" w14:textId="33560399" w:rsidR="00A60FE1" w:rsidRPr="00771046" w:rsidRDefault="00A60FE1" w:rsidP="00A60FE1">
      <w:pPr>
        <w:autoSpaceDE w:val="0"/>
        <w:autoSpaceDN w:val="0"/>
        <w:adjustRightInd w:val="0"/>
        <w:spacing w:after="0" w:line="240" w:lineRule="auto"/>
        <w:rPr>
          <w:rFonts w:asciiTheme="majorHAnsi" w:hAnsiTheme="majorHAnsi" w:cs="Arial"/>
          <w:i/>
          <w:sz w:val="24"/>
          <w:szCs w:val="24"/>
        </w:rPr>
      </w:pPr>
      <w:r w:rsidRPr="00771046">
        <w:rPr>
          <w:rFonts w:asciiTheme="majorHAnsi" w:hAnsiTheme="majorHAnsi" w:cs="Arial"/>
          <w:b/>
          <w:sz w:val="24"/>
          <w:szCs w:val="24"/>
        </w:rPr>
        <w:t>II. Les fonctions économiques de l’Etat</w:t>
      </w:r>
      <w:r w:rsidRPr="00771046">
        <w:rPr>
          <w:rFonts w:asciiTheme="majorHAnsi" w:hAnsiTheme="majorHAnsi" w:cs="Arial"/>
          <w:sz w:val="24"/>
          <w:szCs w:val="24"/>
        </w:rPr>
        <w:t xml:space="preserve"> </w:t>
      </w:r>
    </w:p>
    <w:p w14:paraId="5501927A"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p>
    <w:p w14:paraId="385D3EF8"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sz w:val="24"/>
          <w:szCs w:val="24"/>
        </w:rPr>
        <w:t xml:space="preserve">Trois grandes fonctions mises en évidence par l’économiste </w:t>
      </w:r>
      <w:proofErr w:type="gramStart"/>
      <w:r w:rsidRPr="00771046">
        <w:rPr>
          <w:rFonts w:asciiTheme="majorHAnsi" w:hAnsiTheme="majorHAnsi" w:cs="Arial"/>
          <w:sz w:val="24"/>
          <w:szCs w:val="24"/>
        </w:rPr>
        <w:t>R.MUSGRAVE</w:t>
      </w:r>
      <w:proofErr w:type="gramEnd"/>
      <w:r w:rsidRPr="00771046">
        <w:rPr>
          <w:rFonts w:asciiTheme="majorHAnsi" w:hAnsiTheme="majorHAnsi" w:cs="Arial"/>
          <w:sz w:val="24"/>
          <w:szCs w:val="24"/>
        </w:rPr>
        <w:t> : L’allocation des ressources, Répartition, Stabilisation.</w:t>
      </w:r>
    </w:p>
    <w:p w14:paraId="6C45721A"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p>
    <w:p w14:paraId="3F37509F" w14:textId="44555B63" w:rsidR="00A60FE1" w:rsidRPr="00A9203E" w:rsidRDefault="00A977DA" w:rsidP="00A60FE1">
      <w:pPr>
        <w:autoSpaceDE w:val="0"/>
        <w:autoSpaceDN w:val="0"/>
        <w:adjustRightInd w:val="0"/>
        <w:spacing w:after="0" w:line="240" w:lineRule="auto"/>
        <w:rPr>
          <w:rFonts w:asciiTheme="majorHAnsi" w:hAnsiTheme="majorHAnsi" w:cs="Arial"/>
          <w:color w:val="FF0000"/>
          <w:sz w:val="24"/>
          <w:szCs w:val="24"/>
        </w:rPr>
      </w:pPr>
      <w:r w:rsidRPr="00A9203E">
        <w:rPr>
          <w:rFonts w:asciiTheme="majorHAnsi" w:hAnsiTheme="majorHAnsi" w:cs="Arial"/>
          <w:color w:val="FF0000"/>
          <w:sz w:val="24"/>
          <w:szCs w:val="24"/>
        </w:rPr>
        <w:t>A. L’allocation</w:t>
      </w:r>
      <w:r w:rsidR="00A60FE1" w:rsidRPr="00A9203E">
        <w:rPr>
          <w:rFonts w:asciiTheme="majorHAnsi" w:hAnsiTheme="majorHAnsi" w:cs="Arial"/>
          <w:color w:val="FF0000"/>
          <w:sz w:val="24"/>
          <w:szCs w:val="24"/>
        </w:rPr>
        <w:t xml:space="preserve"> des ressources : pas d’économie sans Etat </w:t>
      </w:r>
    </w:p>
    <w:p w14:paraId="1607D7C8" w14:textId="35E1B6F2" w:rsidR="00A977DA" w:rsidRPr="00771046" w:rsidRDefault="00A977DA" w:rsidP="00A60FE1">
      <w:pPr>
        <w:autoSpaceDE w:val="0"/>
        <w:autoSpaceDN w:val="0"/>
        <w:adjustRightInd w:val="0"/>
        <w:spacing w:after="0" w:line="240" w:lineRule="auto"/>
        <w:rPr>
          <w:rFonts w:asciiTheme="majorHAnsi" w:hAnsiTheme="majorHAnsi" w:cs="Arial"/>
          <w:sz w:val="24"/>
          <w:szCs w:val="24"/>
        </w:rPr>
      </w:pPr>
      <w:r w:rsidRPr="00A977DA">
        <w:rPr>
          <w:rFonts w:asciiTheme="majorHAnsi" w:hAnsiTheme="majorHAnsi" w:cs="Arial"/>
          <w:sz w:val="24"/>
          <w:szCs w:val="24"/>
          <w:highlight w:val="lightGray"/>
        </w:rPr>
        <w:t>Q1</w:t>
      </w:r>
      <w:r>
        <w:rPr>
          <w:rFonts w:asciiTheme="majorHAnsi" w:hAnsiTheme="majorHAnsi" w:cs="Arial"/>
          <w:sz w:val="24"/>
          <w:szCs w:val="24"/>
        </w:rPr>
        <w:t xml:space="preserve">/ Document 4 page 137 : répondre aux questions </w:t>
      </w:r>
    </w:p>
    <w:p w14:paraId="127D04CB"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sz w:val="24"/>
          <w:szCs w:val="24"/>
        </w:rPr>
        <w:lastRenderedPageBreak/>
        <w:t>Allocation : manière dont une économie utilise ses ressources, en hommes, connaissances, capital, équipements… pour produire des biens et services.</w:t>
      </w:r>
    </w:p>
    <w:p w14:paraId="612D8C7A"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p>
    <w:p w14:paraId="2B730F05" w14:textId="6963BBF0" w:rsidR="00A60FE1" w:rsidRPr="00A9203E" w:rsidRDefault="00A60FE1" w:rsidP="00A60FE1">
      <w:pPr>
        <w:autoSpaceDE w:val="0"/>
        <w:autoSpaceDN w:val="0"/>
        <w:adjustRightInd w:val="0"/>
        <w:spacing w:after="0" w:line="240" w:lineRule="auto"/>
        <w:rPr>
          <w:rFonts w:asciiTheme="majorHAnsi" w:hAnsiTheme="majorHAnsi" w:cs="Arial"/>
          <w:i/>
          <w:sz w:val="24"/>
          <w:szCs w:val="24"/>
        </w:rPr>
      </w:pPr>
      <w:r w:rsidRPr="00A9203E">
        <w:rPr>
          <w:rFonts w:asciiTheme="majorHAnsi" w:hAnsiTheme="majorHAnsi" w:cs="Arial"/>
          <w:color w:val="FF0000"/>
          <w:sz w:val="24"/>
          <w:szCs w:val="24"/>
        </w:rPr>
        <w:t>B.</w:t>
      </w:r>
      <w:r w:rsidR="00A977DA">
        <w:rPr>
          <w:rFonts w:asciiTheme="majorHAnsi" w:hAnsiTheme="majorHAnsi" w:cs="Arial"/>
          <w:color w:val="FF0000"/>
          <w:sz w:val="24"/>
          <w:szCs w:val="24"/>
        </w:rPr>
        <w:t xml:space="preserve"> </w:t>
      </w:r>
      <w:r w:rsidRPr="00A9203E">
        <w:rPr>
          <w:rFonts w:asciiTheme="majorHAnsi" w:hAnsiTheme="majorHAnsi" w:cs="Arial"/>
          <w:color w:val="FF0000"/>
          <w:sz w:val="24"/>
          <w:szCs w:val="24"/>
        </w:rPr>
        <w:t>Répartition : l’Etat garantit la solidarité et la cohésion nationale</w:t>
      </w:r>
      <w:r w:rsidRPr="00A9203E">
        <w:rPr>
          <w:rFonts w:asciiTheme="majorHAnsi" w:hAnsiTheme="majorHAnsi" w:cs="Arial"/>
          <w:i/>
          <w:color w:val="FF0000"/>
          <w:sz w:val="24"/>
          <w:szCs w:val="24"/>
        </w:rPr>
        <w:t xml:space="preserve"> </w:t>
      </w:r>
    </w:p>
    <w:p w14:paraId="7813FF77" w14:textId="2BBFCF2D" w:rsidR="00A60FE1" w:rsidRPr="00A977DA" w:rsidRDefault="00A977DA" w:rsidP="00A60FE1">
      <w:pPr>
        <w:autoSpaceDE w:val="0"/>
        <w:autoSpaceDN w:val="0"/>
        <w:adjustRightInd w:val="0"/>
        <w:spacing w:after="0" w:line="240" w:lineRule="auto"/>
        <w:rPr>
          <w:rFonts w:asciiTheme="majorHAnsi" w:hAnsiTheme="majorHAnsi" w:cs="Arial"/>
          <w:sz w:val="24"/>
          <w:szCs w:val="24"/>
        </w:rPr>
      </w:pPr>
      <w:r w:rsidRPr="00917027">
        <w:rPr>
          <w:rFonts w:asciiTheme="majorHAnsi" w:hAnsiTheme="majorHAnsi" w:cs="Arial"/>
          <w:sz w:val="24"/>
          <w:szCs w:val="24"/>
          <w:highlight w:val="lightGray"/>
        </w:rPr>
        <w:t>Q2/</w:t>
      </w:r>
      <w:r w:rsidRPr="00A977DA">
        <w:rPr>
          <w:rFonts w:asciiTheme="majorHAnsi" w:hAnsiTheme="majorHAnsi" w:cs="Arial"/>
          <w:sz w:val="24"/>
          <w:szCs w:val="24"/>
        </w:rPr>
        <w:t xml:space="preserve"> Document 4 page 139 : Répondre aux questions</w:t>
      </w:r>
    </w:p>
    <w:p w14:paraId="323C7177" w14:textId="77777777" w:rsidR="00A60FE1" w:rsidRPr="00A9203E" w:rsidRDefault="00A60FE1" w:rsidP="00A60FE1">
      <w:pPr>
        <w:autoSpaceDE w:val="0"/>
        <w:autoSpaceDN w:val="0"/>
        <w:adjustRightInd w:val="0"/>
        <w:spacing w:after="0" w:line="240" w:lineRule="auto"/>
        <w:rPr>
          <w:rFonts w:asciiTheme="majorHAnsi" w:hAnsiTheme="majorHAnsi" w:cs="Arial"/>
          <w:color w:val="FF0000"/>
          <w:sz w:val="24"/>
          <w:szCs w:val="24"/>
        </w:rPr>
      </w:pPr>
    </w:p>
    <w:p w14:paraId="53D9B82C" w14:textId="322DE80A" w:rsidR="00A60FE1" w:rsidRPr="00A9203E" w:rsidRDefault="00A60FE1" w:rsidP="00A60FE1">
      <w:pPr>
        <w:autoSpaceDE w:val="0"/>
        <w:autoSpaceDN w:val="0"/>
        <w:adjustRightInd w:val="0"/>
        <w:spacing w:after="0" w:line="240" w:lineRule="auto"/>
        <w:rPr>
          <w:rFonts w:asciiTheme="majorHAnsi" w:hAnsiTheme="majorHAnsi" w:cs="Arial"/>
          <w:color w:val="FF0000"/>
          <w:sz w:val="24"/>
          <w:szCs w:val="24"/>
        </w:rPr>
      </w:pPr>
      <w:r w:rsidRPr="00A9203E">
        <w:rPr>
          <w:rFonts w:asciiTheme="majorHAnsi" w:hAnsiTheme="majorHAnsi" w:cs="Arial"/>
          <w:color w:val="FF0000"/>
          <w:sz w:val="24"/>
          <w:szCs w:val="24"/>
        </w:rPr>
        <w:t>C.</w:t>
      </w:r>
      <w:r w:rsidR="00A977DA">
        <w:rPr>
          <w:rFonts w:asciiTheme="majorHAnsi" w:hAnsiTheme="majorHAnsi" w:cs="Arial"/>
          <w:color w:val="FF0000"/>
          <w:sz w:val="24"/>
          <w:szCs w:val="24"/>
        </w:rPr>
        <w:t xml:space="preserve"> </w:t>
      </w:r>
      <w:r w:rsidRPr="00A9203E">
        <w:rPr>
          <w:rFonts w:asciiTheme="majorHAnsi" w:hAnsiTheme="majorHAnsi" w:cs="Arial"/>
          <w:color w:val="FF0000"/>
          <w:sz w:val="24"/>
          <w:szCs w:val="24"/>
        </w:rPr>
        <w:t>Stabilisation : l’Etat au secours de l’économie</w:t>
      </w:r>
    </w:p>
    <w:p w14:paraId="627B56EF" w14:textId="5C2207F1" w:rsidR="00A60FE1" w:rsidRDefault="00A60FE1" w:rsidP="00A60FE1">
      <w:pPr>
        <w:autoSpaceDE w:val="0"/>
        <w:autoSpaceDN w:val="0"/>
        <w:adjustRightInd w:val="0"/>
        <w:spacing w:after="0" w:line="240" w:lineRule="auto"/>
        <w:rPr>
          <w:rFonts w:asciiTheme="majorHAnsi" w:hAnsiTheme="majorHAnsi" w:cs="Arial"/>
          <w:sz w:val="24"/>
          <w:szCs w:val="24"/>
        </w:rPr>
      </w:pPr>
    </w:p>
    <w:p w14:paraId="20978371" w14:textId="515EDFAE" w:rsidR="00917027" w:rsidRDefault="00917027" w:rsidP="00A60FE1">
      <w:pPr>
        <w:autoSpaceDE w:val="0"/>
        <w:autoSpaceDN w:val="0"/>
        <w:adjustRightInd w:val="0"/>
        <w:spacing w:after="0" w:line="240" w:lineRule="auto"/>
        <w:rPr>
          <w:rFonts w:asciiTheme="majorHAnsi" w:hAnsiTheme="majorHAnsi" w:cs="Arial"/>
          <w:sz w:val="24"/>
          <w:szCs w:val="24"/>
        </w:rPr>
      </w:pPr>
      <w:r w:rsidRPr="0059694B">
        <w:rPr>
          <w:rFonts w:asciiTheme="majorHAnsi" w:hAnsiTheme="majorHAnsi" w:cs="Arial"/>
          <w:sz w:val="24"/>
          <w:szCs w:val="24"/>
          <w:highlight w:val="lightGray"/>
        </w:rPr>
        <w:t>Q3</w:t>
      </w:r>
      <w:r>
        <w:rPr>
          <w:rFonts w:asciiTheme="majorHAnsi" w:hAnsiTheme="majorHAnsi" w:cs="Arial"/>
          <w:sz w:val="24"/>
          <w:szCs w:val="24"/>
        </w:rPr>
        <w:t>/Documents 1 et 2 page 140 : Répondre aux questions</w:t>
      </w:r>
    </w:p>
    <w:p w14:paraId="20F2D674" w14:textId="77777777" w:rsidR="00917027" w:rsidRPr="00771046" w:rsidRDefault="00917027" w:rsidP="00A60FE1">
      <w:pPr>
        <w:autoSpaceDE w:val="0"/>
        <w:autoSpaceDN w:val="0"/>
        <w:adjustRightInd w:val="0"/>
        <w:spacing w:after="0" w:line="240" w:lineRule="auto"/>
        <w:rPr>
          <w:rFonts w:asciiTheme="majorHAnsi" w:hAnsiTheme="majorHAnsi" w:cs="Arial"/>
          <w:sz w:val="24"/>
          <w:szCs w:val="24"/>
        </w:rPr>
      </w:pPr>
    </w:p>
    <w:p w14:paraId="30C2FEB2" w14:textId="1ED43C37" w:rsidR="00A60FE1" w:rsidRPr="00771046" w:rsidRDefault="00A977DA" w:rsidP="00A60FE1">
      <w:pPr>
        <w:autoSpaceDE w:val="0"/>
        <w:autoSpaceDN w:val="0"/>
        <w:adjustRightInd w:val="0"/>
        <w:spacing w:after="0" w:line="240" w:lineRule="auto"/>
        <w:rPr>
          <w:rFonts w:asciiTheme="majorHAnsi" w:hAnsiTheme="majorHAnsi" w:cs="Arial"/>
          <w:i/>
          <w:sz w:val="24"/>
          <w:szCs w:val="24"/>
        </w:rPr>
      </w:pPr>
      <w:r w:rsidRPr="00A977DA">
        <w:rPr>
          <w:rFonts w:asciiTheme="majorHAnsi" w:hAnsiTheme="majorHAnsi" w:cs="Arial"/>
          <w:i/>
          <w:sz w:val="24"/>
          <w:szCs w:val="24"/>
          <w:highlight w:val="lightGray"/>
        </w:rPr>
        <w:t>Exercice</w:t>
      </w:r>
      <w:r>
        <w:rPr>
          <w:rFonts w:asciiTheme="majorHAnsi" w:hAnsiTheme="majorHAnsi" w:cs="Arial"/>
          <w:i/>
          <w:sz w:val="24"/>
          <w:szCs w:val="24"/>
        </w:rPr>
        <w:t xml:space="preserve"> : </w:t>
      </w:r>
      <w:r w:rsidR="00A60FE1" w:rsidRPr="00771046">
        <w:rPr>
          <w:rFonts w:asciiTheme="majorHAnsi" w:hAnsiTheme="majorHAnsi" w:cs="Arial"/>
          <w:i/>
          <w:sz w:val="24"/>
          <w:szCs w:val="24"/>
        </w:rPr>
        <w:t>Tableau rempli en fonction de la consigne :</w:t>
      </w:r>
    </w:p>
    <w:p w14:paraId="6779BE3C" w14:textId="77777777" w:rsidR="00A977DA" w:rsidRDefault="00A60FE1" w:rsidP="00A60FE1">
      <w:p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sz w:val="24"/>
          <w:szCs w:val="24"/>
        </w:rPr>
        <w:t>Pour chacun des exemples, préciser à quelle fonction de l’Etat</w:t>
      </w:r>
      <w:r w:rsidR="00A977DA">
        <w:rPr>
          <w:rFonts w:asciiTheme="majorHAnsi" w:hAnsiTheme="majorHAnsi" w:cs="Arial"/>
          <w:sz w:val="24"/>
          <w:szCs w:val="24"/>
        </w:rPr>
        <w:t xml:space="preserve"> </w:t>
      </w:r>
      <w:r w:rsidR="00A977DA" w:rsidRPr="00771046">
        <w:rPr>
          <w:rFonts w:asciiTheme="majorHAnsi" w:hAnsiTheme="majorHAnsi" w:cs="Arial"/>
          <w:sz w:val="24"/>
          <w:szCs w:val="24"/>
        </w:rPr>
        <w:t>(allocation, répartition, stabilisation)</w:t>
      </w:r>
      <w:r w:rsidRPr="00771046">
        <w:rPr>
          <w:rFonts w:asciiTheme="majorHAnsi" w:hAnsiTheme="majorHAnsi" w:cs="Arial"/>
          <w:sz w:val="24"/>
          <w:szCs w:val="24"/>
        </w:rPr>
        <w:t xml:space="preserve"> il renvoie : </w:t>
      </w:r>
    </w:p>
    <w:p w14:paraId="43B1AD68" w14:textId="32F476AE" w:rsidR="00A60FE1" w:rsidRPr="00771046" w:rsidRDefault="00A60FE1" w:rsidP="00A60FE1">
      <w:pPr>
        <w:autoSpaceDE w:val="0"/>
        <w:autoSpaceDN w:val="0"/>
        <w:adjustRightInd w:val="0"/>
        <w:spacing w:after="0" w:line="240" w:lineRule="auto"/>
        <w:rPr>
          <w:rFonts w:asciiTheme="majorHAnsi" w:hAnsiTheme="majorHAnsi" w:cs="Arial"/>
          <w:sz w:val="24"/>
          <w:szCs w:val="24"/>
        </w:rPr>
      </w:pPr>
      <w:proofErr w:type="gramStart"/>
      <w:r w:rsidRPr="00771046">
        <w:rPr>
          <w:rFonts w:asciiTheme="majorHAnsi" w:hAnsiTheme="majorHAnsi" w:cs="Arial"/>
          <w:sz w:val="24"/>
          <w:szCs w:val="24"/>
        </w:rPr>
        <w:t>mise</w:t>
      </w:r>
      <w:proofErr w:type="gramEnd"/>
      <w:r w:rsidRPr="00771046">
        <w:rPr>
          <w:rFonts w:asciiTheme="majorHAnsi" w:hAnsiTheme="majorHAnsi" w:cs="Arial"/>
          <w:sz w:val="24"/>
          <w:szCs w:val="24"/>
        </w:rPr>
        <w:t xml:space="preserve"> en place d’une taxe sur les émissions de CO2 ; création du RSA ; allègement des charges patronales sur les bas salaires, hausse de l’indemnisation chômage, production de services non marchands, mesures d’aménagement du territoire favorisant la localisation d’entreprises.</w:t>
      </w:r>
    </w:p>
    <w:p w14:paraId="12565835" w14:textId="77777777" w:rsidR="00A60FE1" w:rsidRPr="00771046" w:rsidRDefault="00A60FE1" w:rsidP="00A60FE1">
      <w:pPr>
        <w:autoSpaceDE w:val="0"/>
        <w:autoSpaceDN w:val="0"/>
        <w:adjustRightInd w:val="0"/>
        <w:spacing w:after="0" w:line="240" w:lineRule="auto"/>
        <w:rPr>
          <w:rFonts w:asciiTheme="majorHAnsi" w:hAnsiTheme="majorHAnsi" w:cs="Arial"/>
          <w:color w:val="1F497D" w:themeColor="text2"/>
          <w:sz w:val="24"/>
          <w:szCs w:val="24"/>
        </w:rPr>
      </w:pPr>
    </w:p>
    <w:p w14:paraId="1582B289" w14:textId="77777777" w:rsidR="00A60FE1" w:rsidRPr="00771046" w:rsidRDefault="00A60FE1" w:rsidP="00A60FE1">
      <w:pPr>
        <w:autoSpaceDE w:val="0"/>
        <w:autoSpaceDN w:val="0"/>
        <w:adjustRightInd w:val="0"/>
        <w:spacing w:after="0" w:line="240" w:lineRule="auto"/>
        <w:rPr>
          <w:rFonts w:asciiTheme="majorHAnsi" w:hAnsiTheme="majorHAnsi" w:cs="Arial"/>
          <w:b/>
          <w:sz w:val="24"/>
          <w:szCs w:val="24"/>
        </w:rPr>
      </w:pPr>
      <w:proofErr w:type="spellStart"/>
      <w:r w:rsidRPr="00771046">
        <w:rPr>
          <w:rFonts w:asciiTheme="majorHAnsi" w:hAnsiTheme="majorHAnsi" w:cs="Arial"/>
          <w:b/>
          <w:sz w:val="24"/>
          <w:szCs w:val="24"/>
        </w:rPr>
        <w:t>III.Les</w:t>
      </w:r>
      <w:proofErr w:type="spellEnd"/>
      <w:r w:rsidRPr="00771046">
        <w:rPr>
          <w:rFonts w:asciiTheme="majorHAnsi" w:hAnsiTheme="majorHAnsi" w:cs="Arial"/>
          <w:b/>
          <w:sz w:val="24"/>
          <w:szCs w:val="24"/>
        </w:rPr>
        <w:t xml:space="preserve"> principaux niveaux de l’intervention publique</w:t>
      </w:r>
    </w:p>
    <w:p w14:paraId="5207FDF9" w14:textId="1EBC774D" w:rsidR="00A60FE1" w:rsidRPr="00917027" w:rsidRDefault="0059694B"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highlight w:val="lightGray"/>
        </w:rPr>
        <w:t>Q4</w:t>
      </w:r>
      <w:r w:rsidR="00917027" w:rsidRPr="00917027">
        <w:rPr>
          <w:rFonts w:asciiTheme="majorHAnsi" w:hAnsiTheme="majorHAnsi" w:cs="Arial"/>
          <w:sz w:val="24"/>
          <w:szCs w:val="24"/>
          <w:highlight w:val="lightGray"/>
        </w:rPr>
        <w:t>/</w:t>
      </w:r>
      <w:r w:rsidR="00917027" w:rsidRPr="00917027">
        <w:rPr>
          <w:rFonts w:asciiTheme="majorHAnsi" w:hAnsiTheme="majorHAnsi" w:cs="Arial"/>
          <w:sz w:val="24"/>
          <w:szCs w:val="24"/>
        </w:rPr>
        <w:t xml:space="preserve"> Lecture du document 2 page 142</w:t>
      </w:r>
    </w:p>
    <w:p w14:paraId="17A708E2"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sz w:val="24"/>
          <w:szCs w:val="24"/>
        </w:rPr>
        <w:t>Elle se fait à plusieurs niveaux de la collectivité : Etat central, collectivités territoriales (régions, départements et communes), instances européennes.</w:t>
      </w:r>
    </w:p>
    <w:p w14:paraId="7E0C8E41"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p>
    <w:p w14:paraId="42BA50BE" w14:textId="77777777" w:rsidR="00A60FE1" w:rsidRPr="00A9203E" w:rsidRDefault="00A60FE1" w:rsidP="00A60FE1">
      <w:pPr>
        <w:pStyle w:val="Paragraphedeliste"/>
        <w:numPr>
          <w:ilvl w:val="0"/>
          <w:numId w:val="1"/>
        </w:numPr>
        <w:autoSpaceDE w:val="0"/>
        <w:autoSpaceDN w:val="0"/>
        <w:adjustRightInd w:val="0"/>
        <w:spacing w:after="0" w:line="240" w:lineRule="auto"/>
        <w:rPr>
          <w:rFonts w:asciiTheme="majorHAnsi" w:hAnsiTheme="majorHAnsi" w:cs="Arial"/>
          <w:color w:val="FF0000"/>
          <w:sz w:val="24"/>
          <w:szCs w:val="24"/>
        </w:rPr>
      </w:pPr>
      <w:r w:rsidRPr="00A9203E">
        <w:rPr>
          <w:rFonts w:asciiTheme="majorHAnsi" w:hAnsiTheme="majorHAnsi" w:cs="Arial"/>
          <w:color w:val="FF0000"/>
          <w:sz w:val="24"/>
          <w:szCs w:val="24"/>
        </w:rPr>
        <w:t>Les domaines d’intervention des collectivités en France</w:t>
      </w:r>
    </w:p>
    <w:p w14:paraId="00B8700E" w14:textId="77777777" w:rsidR="00A60FE1" w:rsidRPr="00A9203E" w:rsidRDefault="00A60FE1" w:rsidP="00A60FE1">
      <w:pPr>
        <w:pStyle w:val="Paragraphedeliste"/>
        <w:autoSpaceDE w:val="0"/>
        <w:autoSpaceDN w:val="0"/>
        <w:adjustRightInd w:val="0"/>
        <w:spacing w:after="0" w:line="240" w:lineRule="auto"/>
        <w:rPr>
          <w:rFonts w:asciiTheme="majorHAnsi" w:hAnsiTheme="majorHAnsi" w:cs="Arial"/>
          <w:color w:val="FF0000"/>
          <w:sz w:val="24"/>
          <w:szCs w:val="24"/>
        </w:rPr>
      </w:pPr>
    </w:p>
    <w:p w14:paraId="3EAF7332" w14:textId="13D02803" w:rsidR="00A60FE1" w:rsidRDefault="00A60FE1" w:rsidP="00A60FE1">
      <w:pPr>
        <w:pStyle w:val="Paragraphedeliste"/>
        <w:numPr>
          <w:ilvl w:val="0"/>
          <w:numId w:val="1"/>
        </w:numPr>
        <w:autoSpaceDE w:val="0"/>
        <w:autoSpaceDN w:val="0"/>
        <w:adjustRightInd w:val="0"/>
        <w:spacing w:after="0" w:line="240" w:lineRule="auto"/>
        <w:rPr>
          <w:rFonts w:asciiTheme="majorHAnsi" w:hAnsiTheme="majorHAnsi" w:cs="Arial"/>
          <w:color w:val="FF0000"/>
          <w:sz w:val="24"/>
          <w:szCs w:val="24"/>
        </w:rPr>
      </w:pPr>
      <w:r w:rsidRPr="00A9203E">
        <w:rPr>
          <w:rFonts w:asciiTheme="majorHAnsi" w:hAnsiTheme="majorHAnsi" w:cs="Arial"/>
          <w:color w:val="FF0000"/>
          <w:sz w:val="24"/>
          <w:szCs w:val="24"/>
        </w:rPr>
        <w:t>Articulation de l’action des pouvoirs publics nationaux avec celles des autorités supranationales ((par exemple : instances européennes)</w:t>
      </w:r>
    </w:p>
    <w:p w14:paraId="45D7BFC1"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4B3AB35D"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64DEC5A2"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24A00CB8" w14:textId="72FCE12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53224442"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2987357A"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0ADDA2E9"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11C981F3"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3F809E45"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16809267"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2A353091"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4E292CAA"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3EDE4184"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3D7B59AA" w14:textId="3F4C6683" w:rsidR="004802FE" w:rsidRPr="004802FE" w:rsidRDefault="004802FE" w:rsidP="00A60FE1">
      <w:pPr>
        <w:autoSpaceDE w:val="0"/>
        <w:autoSpaceDN w:val="0"/>
        <w:adjustRightInd w:val="0"/>
        <w:spacing w:after="0" w:line="240" w:lineRule="auto"/>
        <w:rPr>
          <w:rFonts w:ascii="Arial" w:hAnsi="Arial" w:cs="Arial"/>
          <w:color w:val="1F497D" w:themeColor="text2"/>
          <w:sz w:val="24"/>
          <w:szCs w:val="24"/>
        </w:rPr>
      </w:pPr>
      <w:r w:rsidRPr="00761E76">
        <w:rPr>
          <w:rFonts w:ascii="Arial" w:hAnsi="Arial" w:cs="Arial"/>
          <w:color w:val="1F497D" w:themeColor="text2"/>
          <w:sz w:val="24"/>
          <w:szCs w:val="24"/>
          <w:highlight w:val="lightGray"/>
        </w:rPr>
        <w:t>Remarque :</w:t>
      </w:r>
      <w:r>
        <w:rPr>
          <w:rFonts w:ascii="Arial" w:hAnsi="Arial" w:cs="Arial"/>
          <w:color w:val="1F497D" w:themeColor="text2"/>
          <w:sz w:val="24"/>
          <w:szCs w:val="24"/>
        </w:rPr>
        <w:t xml:space="preserve"> ce dossier</w:t>
      </w:r>
      <w:r w:rsidR="00761E76">
        <w:rPr>
          <w:rFonts w:ascii="Arial" w:hAnsi="Arial" w:cs="Arial"/>
          <w:color w:val="1F497D" w:themeColor="text2"/>
          <w:sz w:val="24"/>
          <w:szCs w:val="24"/>
        </w:rPr>
        <w:t xml:space="preserve">-élève devrait être transmis aux élèves au moins une semaine avant le début de ce cours. Ces derniers devront en amont avoir consulté les documents et les vidéos (sauf celle consacré au coût économique des discriminations, ce choix est laissé à la discrétion de l’enseignant) dont les liens figurent sur ce dossier-élève. </w:t>
      </w:r>
    </w:p>
    <w:p w14:paraId="62E1EA6E"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53C4D76F"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59EE5019"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23647DE0"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18543E13"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4DBB962B"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3CCE169C"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26EA0024"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744E9F98"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4348B40D"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70C65ED5"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451AC2B5"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2A037292" w14:textId="77777777" w:rsidR="004802FE" w:rsidRDefault="004802FE" w:rsidP="00A60FE1">
      <w:pPr>
        <w:autoSpaceDE w:val="0"/>
        <w:autoSpaceDN w:val="0"/>
        <w:adjustRightInd w:val="0"/>
        <w:spacing w:after="0" w:line="240" w:lineRule="auto"/>
        <w:rPr>
          <w:rFonts w:ascii="Arial" w:hAnsi="Arial" w:cs="Arial"/>
          <w:color w:val="1F497D" w:themeColor="text2"/>
          <w:sz w:val="24"/>
          <w:szCs w:val="24"/>
          <w:highlight w:val="lightGray"/>
        </w:rPr>
      </w:pPr>
    </w:p>
    <w:p w14:paraId="03A20112" w14:textId="6C6AA193" w:rsidR="00A60FE1" w:rsidRDefault="004802FE" w:rsidP="00A60FE1">
      <w:pPr>
        <w:autoSpaceDE w:val="0"/>
        <w:autoSpaceDN w:val="0"/>
        <w:adjustRightInd w:val="0"/>
        <w:spacing w:after="0" w:line="240" w:lineRule="auto"/>
        <w:rPr>
          <w:rFonts w:ascii="Arial" w:hAnsi="Arial" w:cs="Arial"/>
          <w:color w:val="1F497D" w:themeColor="text2"/>
          <w:sz w:val="24"/>
          <w:szCs w:val="24"/>
        </w:rPr>
      </w:pPr>
      <w:r>
        <w:rPr>
          <w:rFonts w:ascii="Arial" w:hAnsi="Arial" w:cs="Arial"/>
          <w:color w:val="1F497D" w:themeColor="text2"/>
          <w:sz w:val="24"/>
          <w:szCs w:val="24"/>
          <w:highlight w:val="lightGray"/>
        </w:rPr>
        <w:t xml:space="preserve">Proposition de </w:t>
      </w:r>
      <w:r w:rsidR="00A60FE1" w:rsidRPr="00A45726">
        <w:rPr>
          <w:rFonts w:ascii="Arial" w:hAnsi="Arial" w:cs="Arial"/>
          <w:color w:val="1F497D" w:themeColor="text2"/>
          <w:sz w:val="24"/>
          <w:szCs w:val="24"/>
          <w:highlight w:val="lightGray"/>
        </w:rPr>
        <w:t>Trace écrite</w:t>
      </w:r>
      <w:r w:rsidR="00A60FE1">
        <w:rPr>
          <w:rFonts w:ascii="Arial" w:hAnsi="Arial" w:cs="Arial"/>
          <w:color w:val="1F497D" w:themeColor="text2"/>
          <w:sz w:val="24"/>
          <w:szCs w:val="24"/>
        </w:rPr>
        <w:t xml:space="preserve"> : CHAPITRE </w:t>
      </w:r>
      <w:r w:rsidR="00D5497F">
        <w:rPr>
          <w:rFonts w:ascii="Arial" w:hAnsi="Arial" w:cs="Arial"/>
          <w:color w:val="1F497D" w:themeColor="text2"/>
          <w:sz w:val="24"/>
          <w:szCs w:val="24"/>
        </w:rPr>
        <w:t>1</w:t>
      </w:r>
      <w:r w:rsidR="00A60FE1">
        <w:rPr>
          <w:rFonts w:ascii="Arial" w:hAnsi="Arial" w:cs="Arial"/>
          <w:color w:val="1F497D" w:themeColor="text2"/>
          <w:sz w:val="24"/>
          <w:szCs w:val="24"/>
        </w:rPr>
        <w:t>1 : Pourquoi la puissance publique intervient-elle dans la régulation des économies contemporaines ?</w:t>
      </w:r>
    </w:p>
    <w:p w14:paraId="790FCD5A" w14:textId="77777777" w:rsidR="00A60FE1" w:rsidRDefault="00A60FE1" w:rsidP="00A60FE1">
      <w:pPr>
        <w:autoSpaceDE w:val="0"/>
        <w:autoSpaceDN w:val="0"/>
        <w:adjustRightInd w:val="0"/>
        <w:spacing w:after="0" w:line="240" w:lineRule="auto"/>
        <w:rPr>
          <w:rFonts w:ascii="Arial" w:hAnsi="Arial" w:cs="Arial"/>
          <w:color w:val="1F497D" w:themeColor="text2"/>
          <w:sz w:val="24"/>
          <w:szCs w:val="24"/>
        </w:rPr>
      </w:pPr>
    </w:p>
    <w:p w14:paraId="294D1812" w14:textId="77777777" w:rsidR="00A45726" w:rsidRPr="00771046" w:rsidRDefault="00A45726" w:rsidP="00A45726">
      <w:p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color w:val="1F497D" w:themeColor="text2"/>
          <w:sz w:val="24"/>
          <w:szCs w:val="24"/>
        </w:rPr>
        <w:t xml:space="preserve">Introduction : </w:t>
      </w:r>
      <w:r w:rsidRPr="00771046">
        <w:rPr>
          <w:rFonts w:asciiTheme="majorHAnsi" w:hAnsiTheme="majorHAnsi" w:cs="Arial"/>
          <w:sz w:val="24"/>
          <w:szCs w:val="24"/>
        </w:rPr>
        <w:t xml:space="preserve">l’Etat </w:t>
      </w:r>
      <w:r>
        <w:rPr>
          <w:rFonts w:asciiTheme="majorHAnsi" w:hAnsiTheme="majorHAnsi" w:cs="Arial"/>
          <w:sz w:val="24"/>
          <w:szCs w:val="24"/>
        </w:rPr>
        <w:t xml:space="preserve">joue un rôle </w:t>
      </w:r>
      <w:r w:rsidRPr="00771046">
        <w:rPr>
          <w:rFonts w:asciiTheme="majorHAnsi" w:hAnsiTheme="majorHAnsi" w:cs="Arial"/>
          <w:sz w:val="24"/>
          <w:szCs w:val="24"/>
        </w:rPr>
        <w:t>dans la régulation de l’économie : remédier aux défaillances du marché et réduire les inégalités ; remédier aux grands déséquilibres macroéconomiques (</w:t>
      </w:r>
      <w:r>
        <w:rPr>
          <w:rFonts w:asciiTheme="majorHAnsi" w:hAnsiTheme="majorHAnsi" w:cs="Arial"/>
          <w:sz w:val="24"/>
          <w:szCs w:val="24"/>
        </w:rPr>
        <w:t>déficit public, déficit courant, hausse du chômage, inflation</w:t>
      </w:r>
      <w:r w:rsidRPr="00771046">
        <w:rPr>
          <w:rFonts w:asciiTheme="majorHAnsi" w:hAnsiTheme="majorHAnsi" w:cs="Arial"/>
          <w:sz w:val="24"/>
          <w:szCs w:val="24"/>
        </w:rPr>
        <w:t>)</w:t>
      </w:r>
      <w:r>
        <w:rPr>
          <w:rFonts w:asciiTheme="majorHAnsi" w:hAnsiTheme="majorHAnsi" w:cs="Arial"/>
          <w:sz w:val="24"/>
          <w:szCs w:val="24"/>
        </w:rPr>
        <w:t>.</w:t>
      </w:r>
    </w:p>
    <w:p w14:paraId="22E019C2" w14:textId="77777777" w:rsidR="00A60FE1" w:rsidRPr="000D602F" w:rsidRDefault="00A60FE1" w:rsidP="00A60FE1">
      <w:pPr>
        <w:autoSpaceDE w:val="0"/>
        <w:autoSpaceDN w:val="0"/>
        <w:adjustRightInd w:val="0"/>
        <w:spacing w:after="0" w:line="240" w:lineRule="auto"/>
        <w:rPr>
          <w:rFonts w:asciiTheme="majorHAnsi" w:hAnsiTheme="majorHAnsi" w:cs="Arial"/>
          <w:color w:val="1F497D" w:themeColor="text2"/>
          <w:sz w:val="24"/>
          <w:szCs w:val="24"/>
        </w:rPr>
      </w:pPr>
    </w:p>
    <w:p w14:paraId="2A603928" w14:textId="77777777" w:rsidR="00A60FE1" w:rsidRPr="000D602F" w:rsidRDefault="00A60FE1" w:rsidP="00A60FE1">
      <w:pPr>
        <w:autoSpaceDE w:val="0"/>
        <w:autoSpaceDN w:val="0"/>
        <w:adjustRightInd w:val="0"/>
        <w:spacing w:after="0" w:line="240" w:lineRule="auto"/>
        <w:rPr>
          <w:rFonts w:asciiTheme="majorHAnsi" w:hAnsiTheme="majorHAnsi" w:cs="Arial"/>
          <w:color w:val="1F497D" w:themeColor="text2"/>
          <w:sz w:val="24"/>
          <w:szCs w:val="24"/>
        </w:rPr>
      </w:pPr>
    </w:p>
    <w:p w14:paraId="487D777E" w14:textId="77777777" w:rsidR="00A60FE1" w:rsidRPr="000D602F" w:rsidRDefault="00A60FE1" w:rsidP="00A60FE1">
      <w:pPr>
        <w:autoSpaceDE w:val="0"/>
        <w:autoSpaceDN w:val="0"/>
        <w:adjustRightInd w:val="0"/>
        <w:spacing w:after="0" w:line="240" w:lineRule="auto"/>
        <w:rPr>
          <w:rFonts w:asciiTheme="majorHAnsi" w:hAnsiTheme="majorHAnsi" w:cs="Arial"/>
          <w:color w:val="1F497D" w:themeColor="text2"/>
          <w:sz w:val="24"/>
          <w:szCs w:val="24"/>
        </w:rPr>
      </w:pPr>
      <w:r w:rsidRPr="000D602F">
        <w:rPr>
          <w:rFonts w:asciiTheme="majorHAnsi" w:hAnsiTheme="majorHAnsi" w:cs="Arial"/>
          <w:color w:val="1F497D" w:themeColor="text2"/>
          <w:sz w:val="24"/>
          <w:szCs w:val="24"/>
        </w:rPr>
        <w:t>I. Les moyens de l’intervention publique</w:t>
      </w:r>
    </w:p>
    <w:p w14:paraId="105DECF3" w14:textId="77777777" w:rsidR="00A60FE1" w:rsidRPr="000D602F" w:rsidRDefault="00A60FE1" w:rsidP="00A60FE1">
      <w:pPr>
        <w:autoSpaceDE w:val="0"/>
        <w:autoSpaceDN w:val="0"/>
        <w:adjustRightInd w:val="0"/>
        <w:spacing w:after="0" w:line="240" w:lineRule="auto"/>
        <w:rPr>
          <w:rFonts w:asciiTheme="majorHAnsi" w:hAnsiTheme="majorHAnsi" w:cs="Arial"/>
          <w:color w:val="1F497D" w:themeColor="text2"/>
          <w:sz w:val="24"/>
          <w:szCs w:val="24"/>
        </w:rPr>
      </w:pPr>
    </w:p>
    <w:p w14:paraId="7E57E763" w14:textId="77777777" w:rsidR="00A60FE1" w:rsidRPr="000D602F" w:rsidRDefault="00A60FE1" w:rsidP="00A60FE1">
      <w:pPr>
        <w:autoSpaceDE w:val="0"/>
        <w:autoSpaceDN w:val="0"/>
        <w:adjustRightInd w:val="0"/>
        <w:spacing w:after="0" w:line="240" w:lineRule="auto"/>
        <w:rPr>
          <w:rFonts w:asciiTheme="majorHAnsi" w:hAnsiTheme="majorHAnsi" w:cs="Arial"/>
          <w:color w:val="1F497D" w:themeColor="text2"/>
          <w:sz w:val="24"/>
          <w:szCs w:val="24"/>
        </w:rPr>
      </w:pPr>
      <w:r w:rsidRPr="000D602F">
        <w:rPr>
          <w:rFonts w:asciiTheme="majorHAnsi" w:hAnsiTheme="majorHAnsi" w:cs="Arial"/>
          <w:color w:val="1F497D" w:themeColor="text2"/>
          <w:sz w:val="24"/>
          <w:szCs w:val="24"/>
        </w:rPr>
        <w:t xml:space="preserve">A. Ces moyens sont de deux ordres : </w:t>
      </w:r>
    </w:p>
    <w:p w14:paraId="0D54BB40" w14:textId="77777777" w:rsidR="00A60FE1" w:rsidRPr="000D602F" w:rsidRDefault="00A60FE1" w:rsidP="00A60FE1">
      <w:pPr>
        <w:autoSpaceDE w:val="0"/>
        <w:autoSpaceDN w:val="0"/>
        <w:adjustRightInd w:val="0"/>
        <w:spacing w:after="0" w:line="240" w:lineRule="auto"/>
        <w:rPr>
          <w:rFonts w:asciiTheme="majorHAnsi" w:hAnsiTheme="majorHAnsi" w:cs="Arial"/>
          <w:color w:val="1F497D" w:themeColor="text2"/>
          <w:sz w:val="24"/>
          <w:szCs w:val="24"/>
        </w:rPr>
      </w:pPr>
    </w:p>
    <w:p w14:paraId="06A04A83" w14:textId="29A89649" w:rsidR="00A60FE1" w:rsidRDefault="00A60FE1" w:rsidP="00A60FE1">
      <w:pPr>
        <w:autoSpaceDE w:val="0"/>
        <w:autoSpaceDN w:val="0"/>
        <w:adjustRightInd w:val="0"/>
        <w:spacing w:after="0" w:line="240" w:lineRule="auto"/>
        <w:rPr>
          <w:rFonts w:asciiTheme="majorHAnsi" w:hAnsiTheme="majorHAnsi" w:cs="Arial"/>
          <w:sz w:val="24"/>
          <w:szCs w:val="24"/>
        </w:rPr>
      </w:pPr>
      <w:r w:rsidRPr="000D602F">
        <w:rPr>
          <w:rFonts w:asciiTheme="majorHAnsi" w:hAnsiTheme="majorHAnsi" w:cs="Arial"/>
          <w:color w:val="1F497D" w:themeColor="text2"/>
          <w:sz w:val="24"/>
          <w:szCs w:val="24"/>
        </w:rPr>
        <w:t xml:space="preserve">- </w:t>
      </w:r>
      <w:r w:rsidRPr="00A45726">
        <w:rPr>
          <w:rFonts w:asciiTheme="majorHAnsi" w:hAnsiTheme="majorHAnsi" w:cs="Arial"/>
          <w:sz w:val="24"/>
          <w:szCs w:val="24"/>
          <w:u w:val="single"/>
        </w:rPr>
        <w:t>Les mesures budgétaires</w:t>
      </w:r>
      <w:r w:rsidRPr="000D602F">
        <w:rPr>
          <w:rFonts w:asciiTheme="majorHAnsi" w:hAnsiTheme="majorHAnsi" w:cs="Arial"/>
          <w:sz w:val="24"/>
          <w:szCs w:val="24"/>
        </w:rPr>
        <w:t xml:space="preserve"> qui permettent de modifier les ressources des acteurs économiques et les prix relatifs, en jouant sur les dépenses et recettes publiques (voir au chapitre 2).</w:t>
      </w:r>
    </w:p>
    <w:p w14:paraId="3CFF9B09" w14:textId="77777777" w:rsidR="004802FE" w:rsidRDefault="004802FE" w:rsidP="004802FE">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Française des jeux : l’Etat envisage la privation : </w:t>
      </w:r>
      <w:hyperlink r:id="rId10" w:history="1">
        <w:r w:rsidRPr="003878BF">
          <w:rPr>
            <w:rStyle w:val="Lienhypertexte"/>
            <w:rFonts w:asciiTheme="majorHAnsi" w:hAnsiTheme="majorHAnsi" w:cs="Arial"/>
            <w:sz w:val="24"/>
            <w:szCs w:val="24"/>
          </w:rPr>
          <w:t>http://www.francetvinfo.fr/economie/emploi/metiers/restauration-hotellerie-sports-loisirs/francaise-des-jeux-l-etat-envisage-la-privatisation_2411423.html</w:t>
        </w:r>
      </w:hyperlink>
    </w:p>
    <w:p w14:paraId="34EB7692" w14:textId="77777777" w:rsidR="004802FE" w:rsidRDefault="004802FE" w:rsidP="004802FE">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L’Etat français pourrait privatiser la Française des jeux pour financer son plan d’innovation. </w:t>
      </w:r>
    </w:p>
    <w:p w14:paraId="439A2A50" w14:textId="0C5616F5" w:rsidR="004802FE" w:rsidRDefault="004802FE" w:rsidP="00A60FE1">
      <w:pPr>
        <w:autoSpaceDE w:val="0"/>
        <w:autoSpaceDN w:val="0"/>
        <w:adjustRightInd w:val="0"/>
        <w:spacing w:after="0" w:line="240" w:lineRule="auto"/>
        <w:rPr>
          <w:rFonts w:asciiTheme="majorHAnsi" w:hAnsiTheme="majorHAnsi" w:cs="Arial"/>
          <w:sz w:val="24"/>
          <w:szCs w:val="24"/>
        </w:rPr>
      </w:pPr>
    </w:p>
    <w:p w14:paraId="5DBB6AF3" w14:textId="77777777" w:rsidR="004802FE" w:rsidRPr="000D602F" w:rsidRDefault="004802FE" w:rsidP="00A60FE1">
      <w:pPr>
        <w:autoSpaceDE w:val="0"/>
        <w:autoSpaceDN w:val="0"/>
        <w:adjustRightInd w:val="0"/>
        <w:spacing w:after="0" w:line="240" w:lineRule="auto"/>
        <w:rPr>
          <w:rFonts w:asciiTheme="majorHAnsi" w:hAnsiTheme="majorHAnsi" w:cs="Arial"/>
          <w:sz w:val="24"/>
          <w:szCs w:val="24"/>
        </w:rPr>
      </w:pPr>
    </w:p>
    <w:p w14:paraId="4E574946"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r w:rsidRPr="000D602F">
        <w:rPr>
          <w:rFonts w:asciiTheme="majorHAnsi" w:hAnsiTheme="majorHAnsi" w:cs="Arial"/>
          <w:sz w:val="24"/>
          <w:szCs w:val="24"/>
        </w:rPr>
        <w:t xml:space="preserve">- </w:t>
      </w:r>
      <w:r w:rsidRPr="00A45726">
        <w:rPr>
          <w:rFonts w:asciiTheme="majorHAnsi" w:hAnsiTheme="majorHAnsi" w:cs="Arial"/>
          <w:sz w:val="24"/>
          <w:szCs w:val="24"/>
          <w:u w:val="single"/>
        </w:rPr>
        <w:t>Les mesures réglementaires</w:t>
      </w:r>
      <w:r w:rsidRPr="000D602F">
        <w:rPr>
          <w:rFonts w:asciiTheme="majorHAnsi" w:hAnsiTheme="majorHAnsi" w:cs="Arial"/>
          <w:sz w:val="24"/>
          <w:szCs w:val="24"/>
        </w:rPr>
        <w:t> qui influencent les choix des acteurs : les marchés ne peuvent fonctionner sans règles. Ainsi, la transaction marchande est assimilée à un contrat. L’Etat élabore un cadre réglementaire pour tout échange. Exemple de mesures réglementaires : mesures de zonage qui définissent les usages possibles de terrains visant à organiser l’utilisation de l’espace. Elles ont des conséquences sur la valeur économique du foncier.</w:t>
      </w:r>
    </w:p>
    <w:p w14:paraId="05A2D96D" w14:textId="017B5442" w:rsidR="00A60FE1" w:rsidRDefault="00A60FE1" w:rsidP="00A60FE1">
      <w:pPr>
        <w:autoSpaceDE w:val="0"/>
        <w:autoSpaceDN w:val="0"/>
        <w:adjustRightInd w:val="0"/>
        <w:spacing w:after="0" w:line="240" w:lineRule="auto"/>
        <w:rPr>
          <w:rFonts w:asciiTheme="majorHAnsi" w:hAnsiTheme="majorHAnsi" w:cs="Arial"/>
          <w:color w:val="1F497D" w:themeColor="text2"/>
          <w:sz w:val="24"/>
          <w:szCs w:val="24"/>
        </w:rPr>
      </w:pPr>
    </w:p>
    <w:p w14:paraId="700B8913" w14:textId="77777777" w:rsidR="004802FE" w:rsidRDefault="004802FE" w:rsidP="004802FE">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Paris : la guerre des </w:t>
      </w:r>
      <w:proofErr w:type="spellStart"/>
      <w:r>
        <w:rPr>
          <w:rFonts w:asciiTheme="majorHAnsi" w:hAnsiTheme="majorHAnsi" w:cs="Arial"/>
          <w:sz w:val="24"/>
          <w:szCs w:val="24"/>
        </w:rPr>
        <w:t>vélos-taxi</w:t>
      </w:r>
      <w:proofErr w:type="spellEnd"/>
      <w:r>
        <w:rPr>
          <w:rFonts w:asciiTheme="majorHAnsi" w:hAnsiTheme="majorHAnsi" w:cs="Arial"/>
          <w:sz w:val="24"/>
          <w:szCs w:val="24"/>
        </w:rPr>
        <w:t xml:space="preserve"> : </w:t>
      </w:r>
      <w:hyperlink r:id="rId11" w:history="1">
        <w:r w:rsidRPr="003878BF">
          <w:rPr>
            <w:rStyle w:val="Lienhypertexte"/>
            <w:rFonts w:asciiTheme="majorHAnsi" w:hAnsiTheme="majorHAnsi" w:cs="Arial"/>
            <w:sz w:val="24"/>
            <w:szCs w:val="24"/>
          </w:rPr>
          <w:t>http://www.francetvinfo.fr/france/ile-de-france/paris/paris/paris-la-guerre-des-velos-taxis_2302727.html</w:t>
        </w:r>
      </w:hyperlink>
    </w:p>
    <w:p w14:paraId="0596969E" w14:textId="77777777" w:rsidR="004802FE" w:rsidRDefault="004802FE" w:rsidP="004802FE">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Un exemple d’intervention des pouvoirs publics dans la réglementation d’une activité économique</w:t>
      </w:r>
    </w:p>
    <w:p w14:paraId="735C080B" w14:textId="2CAD8450" w:rsidR="004802FE" w:rsidRDefault="004802FE" w:rsidP="00A60FE1">
      <w:pPr>
        <w:autoSpaceDE w:val="0"/>
        <w:autoSpaceDN w:val="0"/>
        <w:adjustRightInd w:val="0"/>
        <w:spacing w:after="0" w:line="240" w:lineRule="auto"/>
        <w:rPr>
          <w:rFonts w:asciiTheme="majorHAnsi" w:hAnsiTheme="majorHAnsi" w:cs="Arial"/>
          <w:color w:val="1F497D" w:themeColor="text2"/>
          <w:sz w:val="24"/>
          <w:szCs w:val="24"/>
        </w:rPr>
      </w:pPr>
    </w:p>
    <w:p w14:paraId="76C7F4E9" w14:textId="77777777" w:rsidR="004802FE" w:rsidRPr="000D602F" w:rsidRDefault="004802FE" w:rsidP="00A60FE1">
      <w:pPr>
        <w:autoSpaceDE w:val="0"/>
        <w:autoSpaceDN w:val="0"/>
        <w:adjustRightInd w:val="0"/>
        <w:spacing w:after="0" w:line="240" w:lineRule="auto"/>
        <w:rPr>
          <w:rFonts w:asciiTheme="majorHAnsi" w:hAnsiTheme="majorHAnsi" w:cs="Arial"/>
          <w:color w:val="1F497D" w:themeColor="text2"/>
          <w:sz w:val="24"/>
          <w:szCs w:val="24"/>
        </w:rPr>
      </w:pPr>
    </w:p>
    <w:p w14:paraId="537BD9A7" w14:textId="77777777" w:rsidR="00A60FE1" w:rsidRPr="000D602F" w:rsidRDefault="00A60FE1" w:rsidP="00A60FE1">
      <w:pPr>
        <w:autoSpaceDE w:val="0"/>
        <w:autoSpaceDN w:val="0"/>
        <w:adjustRightInd w:val="0"/>
        <w:spacing w:after="0" w:line="240" w:lineRule="auto"/>
        <w:rPr>
          <w:rFonts w:asciiTheme="majorHAnsi" w:hAnsiTheme="majorHAnsi" w:cs="Arial"/>
          <w:color w:val="1F497D" w:themeColor="text2"/>
          <w:sz w:val="24"/>
          <w:szCs w:val="24"/>
        </w:rPr>
      </w:pPr>
      <w:r w:rsidRPr="000D602F">
        <w:rPr>
          <w:rFonts w:asciiTheme="majorHAnsi" w:hAnsiTheme="majorHAnsi" w:cs="Arial"/>
          <w:color w:val="1F497D" w:themeColor="text2"/>
          <w:sz w:val="24"/>
          <w:szCs w:val="24"/>
        </w:rPr>
        <w:t>B. Effet immédiat de l’intervention</w:t>
      </w:r>
    </w:p>
    <w:p w14:paraId="5159B834"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r w:rsidRPr="000D602F">
        <w:rPr>
          <w:rFonts w:asciiTheme="majorHAnsi" w:hAnsiTheme="majorHAnsi" w:cs="Arial"/>
          <w:sz w:val="24"/>
          <w:szCs w:val="24"/>
        </w:rPr>
        <w:t xml:space="preserve">Modifier plus ou moins durablement le comportement des agents par l’incitation ou la contrainte. </w:t>
      </w:r>
    </w:p>
    <w:p w14:paraId="79FC893D"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r w:rsidRPr="000D602F">
        <w:rPr>
          <w:rFonts w:asciiTheme="majorHAnsi" w:hAnsiTheme="majorHAnsi" w:cs="Arial"/>
          <w:sz w:val="24"/>
          <w:szCs w:val="24"/>
        </w:rPr>
        <w:t xml:space="preserve">Exemple : gérer une externalité négative (pollution) par : </w:t>
      </w:r>
    </w:p>
    <w:p w14:paraId="6829EE02"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r w:rsidRPr="000D602F">
        <w:rPr>
          <w:rFonts w:asciiTheme="majorHAnsi" w:hAnsiTheme="majorHAnsi" w:cs="Arial"/>
          <w:sz w:val="24"/>
          <w:szCs w:val="24"/>
        </w:rPr>
        <w:t>* l’incitation : sous forme de mise en place de prime d’équipement (prime aux agents s’équipant de panneaux photovoltaïques)</w:t>
      </w:r>
    </w:p>
    <w:p w14:paraId="2B9C9E84"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r w:rsidRPr="000D602F">
        <w:rPr>
          <w:rFonts w:asciiTheme="majorHAnsi" w:hAnsiTheme="majorHAnsi" w:cs="Arial"/>
          <w:sz w:val="24"/>
          <w:szCs w:val="24"/>
        </w:rPr>
        <w:t>*la contrainte : sous forme de création d’obligations (pots échappement catalytiques sur les véhicules)</w:t>
      </w:r>
    </w:p>
    <w:p w14:paraId="3279F4FC"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r w:rsidRPr="000D602F">
        <w:rPr>
          <w:rFonts w:asciiTheme="majorHAnsi" w:hAnsiTheme="majorHAnsi" w:cs="Arial"/>
          <w:sz w:val="24"/>
          <w:szCs w:val="24"/>
        </w:rPr>
        <w:t>*la combinaison des deux modalités : malus sur les véhicules les plus polluants ; instauration de quotas d’émission pour les entreprises.</w:t>
      </w:r>
    </w:p>
    <w:p w14:paraId="0BB848E2"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p>
    <w:p w14:paraId="37D0B7B4" w14:textId="514C453D" w:rsidR="00A60FE1" w:rsidRPr="000E49EC" w:rsidRDefault="00A60FE1" w:rsidP="00A60FE1">
      <w:pPr>
        <w:autoSpaceDE w:val="0"/>
        <w:autoSpaceDN w:val="0"/>
        <w:adjustRightInd w:val="0"/>
        <w:spacing w:after="0" w:line="240" w:lineRule="auto"/>
        <w:rPr>
          <w:rFonts w:asciiTheme="majorHAnsi" w:hAnsiTheme="majorHAnsi" w:cs="Arial"/>
          <w:i/>
          <w:color w:val="1F497D" w:themeColor="text2"/>
          <w:sz w:val="24"/>
          <w:szCs w:val="24"/>
        </w:rPr>
      </w:pPr>
      <w:r w:rsidRPr="000E49EC">
        <w:rPr>
          <w:rFonts w:asciiTheme="majorHAnsi" w:hAnsiTheme="majorHAnsi" w:cs="Arial"/>
          <w:color w:val="1F497D" w:themeColor="text2"/>
          <w:sz w:val="24"/>
          <w:szCs w:val="24"/>
        </w:rPr>
        <w:t xml:space="preserve">II. Les fonctions économiques de l’Etat </w:t>
      </w:r>
    </w:p>
    <w:p w14:paraId="5D2457AB"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p>
    <w:p w14:paraId="56442ECF" w14:textId="503CE765" w:rsidR="00A60FE1" w:rsidRPr="000D602F" w:rsidRDefault="00A60FE1" w:rsidP="00A60FE1">
      <w:pPr>
        <w:autoSpaceDE w:val="0"/>
        <w:autoSpaceDN w:val="0"/>
        <w:adjustRightInd w:val="0"/>
        <w:spacing w:after="0" w:line="240" w:lineRule="auto"/>
        <w:rPr>
          <w:rFonts w:asciiTheme="majorHAnsi" w:hAnsiTheme="majorHAnsi" w:cs="Arial"/>
          <w:sz w:val="24"/>
          <w:szCs w:val="24"/>
        </w:rPr>
      </w:pPr>
      <w:r w:rsidRPr="000D602F">
        <w:rPr>
          <w:rFonts w:asciiTheme="majorHAnsi" w:hAnsiTheme="majorHAnsi" w:cs="Arial"/>
          <w:sz w:val="24"/>
          <w:szCs w:val="24"/>
        </w:rPr>
        <w:t xml:space="preserve">Trois grandes fonctions mises en évidence par l’économiste </w:t>
      </w:r>
      <w:r w:rsidR="00A45726" w:rsidRPr="000D602F">
        <w:rPr>
          <w:rFonts w:asciiTheme="majorHAnsi" w:hAnsiTheme="majorHAnsi" w:cs="Arial"/>
          <w:sz w:val="24"/>
          <w:szCs w:val="24"/>
        </w:rPr>
        <w:t>R. MUSGRAVE</w:t>
      </w:r>
      <w:r w:rsidRPr="000D602F">
        <w:rPr>
          <w:rFonts w:asciiTheme="majorHAnsi" w:hAnsiTheme="majorHAnsi" w:cs="Arial"/>
          <w:sz w:val="24"/>
          <w:szCs w:val="24"/>
        </w:rPr>
        <w:t> : L’allocation des ressources, Répartition, Stabilisation.</w:t>
      </w:r>
    </w:p>
    <w:p w14:paraId="10C4A66D"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p>
    <w:p w14:paraId="6331544D" w14:textId="77777777" w:rsidR="00A60FE1" w:rsidRDefault="00A60FE1" w:rsidP="00A60FE1">
      <w:pPr>
        <w:autoSpaceDE w:val="0"/>
        <w:autoSpaceDN w:val="0"/>
        <w:adjustRightInd w:val="0"/>
        <w:spacing w:after="0" w:line="240" w:lineRule="auto"/>
        <w:rPr>
          <w:rFonts w:asciiTheme="majorHAnsi" w:hAnsiTheme="majorHAnsi" w:cs="Arial"/>
          <w:color w:val="1F497D" w:themeColor="text2"/>
          <w:sz w:val="24"/>
          <w:szCs w:val="24"/>
        </w:rPr>
      </w:pPr>
      <w:r w:rsidRPr="000D602F">
        <w:rPr>
          <w:rFonts w:asciiTheme="majorHAnsi" w:hAnsiTheme="majorHAnsi" w:cs="Arial"/>
          <w:color w:val="1F497D" w:themeColor="text2"/>
          <w:sz w:val="24"/>
          <w:szCs w:val="24"/>
        </w:rPr>
        <w:t>A. L’allocation des ressources : pas d’économie sans Etat </w:t>
      </w:r>
    </w:p>
    <w:p w14:paraId="4688C97E" w14:textId="77777777" w:rsidR="0059694B" w:rsidRPr="00771046" w:rsidRDefault="0059694B" w:rsidP="0059694B">
      <w:pPr>
        <w:autoSpaceDE w:val="0"/>
        <w:autoSpaceDN w:val="0"/>
        <w:adjustRightInd w:val="0"/>
        <w:spacing w:after="0" w:line="240" w:lineRule="auto"/>
        <w:rPr>
          <w:rFonts w:asciiTheme="majorHAnsi" w:hAnsiTheme="majorHAnsi" w:cs="Arial"/>
          <w:sz w:val="24"/>
          <w:szCs w:val="24"/>
        </w:rPr>
      </w:pPr>
      <w:r w:rsidRPr="00A977DA">
        <w:rPr>
          <w:rFonts w:asciiTheme="majorHAnsi" w:hAnsiTheme="majorHAnsi" w:cs="Arial"/>
          <w:sz w:val="24"/>
          <w:szCs w:val="24"/>
          <w:highlight w:val="lightGray"/>
        </w:rPr>
        <w:t>Q1</w:t>
      </w:r>
      <w:r>
        <w:rPr>
          <w:rFonts w:asciiTheme="majorHAnsi" w:hAnsiTheme="majorHAnsi" w:cs="Arial"/>
          <w:sz w:val="24"/>
          <w:szCs w:val="24"/>
        </w:rPr>
        <w:t xml:space="preserve">/ Document 4 page 137 : répondre aux questions </w:t>
      </w:r>
    </w:p>
    <w:p w14:paraId="0ADAA3D7" w14:textId="77777777" w:rsidR="00A60FE1" w:rsidRDefault="00A60FE1"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Allocation : manière dont une économie utilise ses ressources, en hommes, connaissances, capital, équipements… pour produire des biens et services.</w:t>
      </w:r>
    </w:p>
    <w:p w14:paraId="00CC2F79" w14:textId="483091C2" w:rsidR="00A60FE1" w:rsidRDefault="00A60FE1"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L’Etat peut intervenir pour modifier cette allocation des ressources, soit en produisant directement, soit en modifiant la production des agents privés.</w:t>
      </w:r>
    </w:p>
    <w:p w14:paraId="0A54ADB3" w14:textId="6D9866EB" w:rsidR="004802FE" w:rsidRDefault="004802FE" w:rsidP="00A60FE1">
      <w:pPr>
        <w:autoSpaceDE w:val="0"/>
        <w:autoSpaceDN w:val="0"/>
        <w:adjustRightInd w:val="0"/>
        <w:spacing w:after="0" w:line="240" w:lineRule="auto"/>
        <w:rPr>
          <w:rFonts w:asciiTheme="majorHAnsi" w:hAnsiTheme="majorHAnsi" w:cs="Arial"/>
          <w:sz w:val="24"/>
          <w:szCs w:val="24"/>
        </w:rPr>
      </w:pPr>
    </w:p>
    <w:p w14:paraId="2F40E170" w14:textId="77777777" w:rsidR="004802FE" w:rsidRDefault="004802FE" w:rsidP="004802FE">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lastRenderedPageBreak/>
        <w:t xml:space="preserve">Niort : des bus gratuits pour tous : </w:t>
      </w:r>
      <w:hyperlink r:id="rId12" w:history="1">
        <w:r w:rsidRPr="003878BF">
          <w:rPr>
            <w:rStyle w:val="Lienhypertexte"/>
            <w:rFonts w:asciiTheme="majorHAnsi" w:hAnsiTheme="majorHAnsi" w:cs="Arial"/>
            <w:sz w:val="24"/>
            <w:szCs w:val="24"/>
          </w:rPr>
          <w:t>http://www.francetvinfo.fr/economie/transports/niort-des-bus-gratuits-pour-tous_2352404.html</w:t>
        </w:r>
      </w:hyperlink>
    </w:p>
    <w:p w14:paraId="67154B5E" w14:textId="77777777" w:rsidR="004802FE" w:rsidRDefault="004802FE" w:rsidP="004802FE">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Un exemple d’intervention des pouvoirs publics dans l’allocation des ressources</w:t>
      </w:r>
    </w:p>
    <w:p w14:paraId="0AB13CBC" w14:textId="77777777" w:rsidR="004802FE" w:rsidRDefault="004802FE" w:rsidP="00A60FE1">
      <w:pPr>
        <w:autoSpaceDE w:val="0"/>
        <w:autoSpaceDN w:val="0"/>
        <w:adjustRightInd w:val="0"/>
        <w:spacing w:after="0" w:line="240" w:lineRule="auto"/>
        <w:rPr>
          <w:rFonts w:asciiTheme="majorHAnsi" w:hAnsiTheme="majorHAnsi" w:cs="Arial"/>
          <w:sz w:val="24"/>
          <w:szCs w:val="24"/>
        </w:rPr>
      </w:pPr>
    </w:p>
    <w:p w14:paraId="3445E98F"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p>
    <w:p w14:paraId="791DDA0E" w14:textId="0349741C" w:rsidR="00A60FE1" w:rsidRPr="000E49EC" w:rsidRDefault="00A60FE1" w:rsidP="00A60FE1">
      <w:pPr>
        <w:autoSpaceDE w:val="0"/>
        <w:autoSpaceDN w:val="0"/>
        <w:adjustRightInd w:val="0"/>
        <w:spacing w:after="0" w:line="240" w:lineRule="auto"/>
        <w:rPr>
          <w:rFonts w:asciiTheme="majorHAnsi" w:hAnsiTheme="majorHAnsi" w:cs="Arial"/>
          <w:i/>
          <w:color w:val="1F497D" w:themeColor="text2"/>
          <w:sz w:val="24"/>
          <w:szCs w:val="24"/>
        </w:rPr>
      </w:pPr>
      <w:r w:rsidRPr="000D602F">
        <w:rPr>
          <w:rFonts w:asciiTheme="majorHAnsi" w:hAnsiTheme="majorHAnsi" w:cs="Arial"/>
          <w:color w:val="1F497D" w:themeColor="text2"/>
          <w:sz w:val="24"/>
          <w:szCs w:val="24"/>
        </w:rPr>
        <w:t>B.</w:t>
      </w:r>
      <w:r>
        <w:rPr>
          <w:rFonts w:asciiTheme="majorHAnsi" w:hAnsiTheme="majorHAnsi" w:cs="Arial"/>
          <w:color w:val="1F497D" w:themeColor="text2"/>
          <w:sz w:val="24"/>
          <w:szCs w:val="24"/>
        </w:rPr>
        <w:t xml:space="preserve"> </w:t>
      </w:r>
      <w:r w:rsidRPr="000D602F">
        <w:rPr>
          <w:rFonts w:asciiTheme="majorHAnsi" w:hAnsiTheme="majorHAnsi" w:cs="Arial"/>
          <w:color w:val="1F497D" w:themeColor="text2"/>
          <w:sz w:val="24"/>
          <w:szCs w:val="24"/>
        </w:rPr>
        <w:t>Répartition : l’Etat garantit la solidarité et la cohésion nationale</w:t>
      </w:r>
      <w:r>
        <w:rPr>
          <w:rFonts w:asciiTheme="majorHAnsi" w:hAnsiTheme="majorHAnsi" w:cs="Arial"/>
          <w:color w:val="1F497D" w:themeColor="text2"/>
          <w:sz w:val="24"/>
          <w:szCs w:val="24"/>
        </w:rPr>
        <w:t xml:space="preserve"> </w:t>
      </w:r>
    </w:p>
    <w:p w14:paraId="2847EF08" w14:textId="77777777" w:rsidR="0059694B" w:rsidRPr="00A977DA" w:rsidRDefault="0059694B" w:rsidP="0059694B">
      <w:pPr>
        <w:autoSpaceDE w:val="0"/>
        <w:autoSpaceDN w:val="0"/>
        <w:adjustRightInd w:val="0"/>
        <w:spacing w:after="0" w:line="240" w:lineRule="auto"/>
        <w:rPr>
          <w:rFonts w:asciiTheme="majorHAnsi" w:hAnsiTheme="majorHAnsi" w:cs="Arial"/>
          <w:sz w:val="24"/>
          <w:szCs w:val="24"/>
        </w:rPr>
      </w:pPr>
      <w:r w:rsidRPr="00917027">
        <w:rPr>
          <w:rFonts w:asciiTheme="majorHAnsi" w:hAnsiTheme="majorHAnsi" w:cs="Arial"/>
          <w:sz w:val="24"/>
          <w:szCs w:val="24"/>
          <w:highlight w:val="lightGray"/>
        </w:rPr>
        <w:t>Q2/</w:t>
      </w:r>
      <w:r w:rsidRPr="00A977DA">
        <w:rPr>
          <w:rFonts w:asciiTheme="majorHAnsi" w:hAnsiTheme="majorHAnsi" w:cs="Arial"/>
          <w:sz w:val="24"/>
          <w:szCs w:val="24"/>
        </w:rPr>
        <w:t xml:space="preserve"> Document 4 page 139 : Répondre aux questions</w:t>
      </w:r>
    </w:p>
    <w:p w14:paraId="73D06CFE" w14:textId="77777777" w:rsidR="00A60FE1" w:rsidRDefault="00A60FE1"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L’Etat intervient pour modifier la répartition des revenus et des richesses entre individus par des mécanismes de redistribution. La redistribution est dite :</w:t>
      </w:r>
    </w:p>
    <w:p w14:paraId="1DF24702" w14:textId="77777777" w:rsidR="00A60FE1" w:rsidRDefault="00A60FE1"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-verticale si elle cherche à réduire les inégalités ;</w:t>
      </w:r>
    </w:p>
    <w:p w14:paraId="729ADF94" w14:textId="77777777" w:rsidR="00A60FE1" w:rsidRDefault="00A60FE1" w:rsidP="00A60FE1">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 horizontale quand elle vise à assurer les individus contre certains risques sociaux comme le chômage, la maladie ou la vieillesse. </w:t>
      </w:r>
    </w:p>
    <w:p w14:paraId="3A803863" w14:textId="77777777" w:rsidR="00A60FE1" w:rsidRDefault="00A60FE1" w:rsidP="00A60FE1">
      <w:pPr>
        <w:autoSpaceDE w:val="0"/>
        <w:autoSpaceDN w:val="0"/>
        <w:adjustRightInd w:val="0"/>
        <w:spacing w:after="0" w:line="240" w:lineRule="auto"/>
        <w:rPr>
          <w:rFonts w:asciiTheme="majorHAnsi" w:hAnsiTheme="majorHAnsi" w:cs="Arial"/>
          <w:sz w:val="24"/>
          <w:szCs w:val="24"/>
        </w:rPr>
      </w:pPr>
    </w:p>
    <w:p w14:paraId="254E4AB2" w14:textId="77777777" w:rsidR="004802FE" w:rsidRDefault="004802FE" w:rsidP="004802FE">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Pauvreté : un plan à la hauteur : </w:t>
      </w:r>
      <w:hyperlink r:id="rId13" w:history="1">
        <w:r w:rsidRPr="003878BF">
          <w:rPr>
            <w:rStyle w:val="Lienhypertexte"/>
            <w:rFonts w:asciiTheme="majorHAnsi" w:hAnsiTheme="majorHAnsi" w:cs="Arial"/>
            <w:sz w:val="24"/>
            <w:szCs w:val="24"/>
          </w:rPr>
          <w:t>https://www.francetvinfo.fr/societe/plan-pauvrete/pauvrete-un-plan-a-la-hauteur_2939331.html</w:t>
        </w:r>
      </w:hyperlink>
    </w:p>
    <w:p w14:paraId="47944EA7" w14:textId="77777777" w:rsidR="004802FE" w:rsidRDefault="004802FE" w:rsidP="004802FE">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Un exemple d’intervention des pouvoirs publics dans la réduction des inégalités</w:t>
      </w:r>
    </w:p>
    <w:p w14:paraId="63FFFF1C" w14:textId="77777777" w:rsidR="00A60FE1" w:rsidRDefault="00A60FE1" w:rsidP="00A60FE1">
      <w:pPr>
        <w:autoSpaceDE w:val="0"/>
        <w:autoSpaceDN w:val="0"/>
        <w:adjustRightInd w:val="0"/>
        <w:spacing w:after="0" w:line="240" w:lineRule="auto"/>
        <w:rPr>
          <w:rFonts w:asciiTheme="majorHAnsi" w:hAnsiTheme="majorHAnsi" w:cs="Arial"/>
          <w:sz w:val="24"/>
          <w:szCs w:val="24"/>
        </w:rPr>
      </w:pPr>
    </w:p>
    <w:p w14:paraId="406748C9" w14:textId="77777777" w:rsidR="004802FE" w:rsidRDefault="004802FE" w:rsidP="004802FE">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Pour l’enseignant et pour l’élève : le coût économique des discriminations (rapport rédigé par France Stratégie avec des supports iconographiques et vidéos intéressants) </w:t>
      </w:r>
    </w:p>
    <w:p w14:paraId="55602594" w14:textId="77777777" w:rsidR="004802FE" w:rsidRDefault="004802FE" w:rsidP="004802FE">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rPr>
        <w:t xml:space="preserve"> </w:t>
      </w:r>
      <w:hyperlink r:id="rId14" w:history="1">
        <w:r w:rsidRPr="003878BF">
          <w:rPr>
            <w:rStyle w:val="Lienhypertexte"/>
            <w:rFonts w:asciiTheme="majorHAnsi" w:hAnsiTheme="majorHAnsi" w:cs="Arial"/>
            <w:sz w:val="24"/>
            <w:szCs w:val="24"/>
          </w:rPr>
          <w:t>https://www.strategie.gouv.fr/publications/cout-economique-discriminations</w:t>
        </w:r>
      </w:hyperlink>
    </w:p>
    <w:p w14:paraId="648E8172" w14:textId="77777777" w:rsidR="004802FE" w:rsidRDefault="004802FE" w:rsidP="004802FE">
      <w:pPr>
        <w:autoSpaceDE w:val="0"/>
        <w:autoSpaceDN w:val="0"/>
        <w:adjustRightInd w:val="0"/>
        <w:spacing w:after="0" w:line="240" w:lineRule="auto"/>
        <w:rPr>
          <w:rFonts w:asciiTheme="majorHAnsi" w:hAnsiTheme="majorHAnsi" w:cs="Arial"/>
          <w:sz w:val="24"/>
          <w:szCs w:val="24"/>
        </w:rPr>
      </w:pPr>
    </w:p>
    <w:p w14:paraId="4067C84D"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p>
    <w:p w14:paraId="687BFB2D" w14:textId="77777777" w:rsidR="00A60FE1" w:rsidRPr="00911DEB" w:rsidRDefault="00A60FE1" w:rsidP="00A60FE1">
      <w:pPr>
        <w:pStyle w:val="Paragraphedeliste"/>
        <w:numPr>
          <w:ilvl w:val="0"/>
          <w:numId w:val="1"/>
        </w:numPr>
        <w:autoSpaceDE w:val="0"/>
        <w:autoSpaceDN w:val="0"/>
        <w:adjustRightInd w:val="0"/>
        <w:spacing w:after="0" w:line="240" w:lineRule="auto"/>
        <w:rPr>
          <w:rFonts w:asciiTheme="majorHAnsi" w:hAnsiTheme="majorHAnsi" w:cs="Arial"/>
          <w:color w:val="1F497D" w:themeColor="text2"/>
          <w:sz w:val="24"/>
          <w:szCs w:val="24"/>
        </w:rPr>
      </w:pPr>
      <w:r w:rsidRPr="00911DEB">
        <w:rPr>
          <w:rFonts w:asciiTheme="majorHAnsi" w:hAnsiTheme="majorHAnsi" w:cs="Arial"/>
          <w:color w:val="1F497D" w:themeColor="text2"/>
          <w:sz w:val="24"/>
          <w:szCs w:val="24"/>
        </w:rPr>
        <w:t>Stabilisation : l’Etat au secours de l’économie</w:t>
      </w:r>
    </w:p>
    <w:p w14:paraId="7033C03E" w14:textId="77777777" w:rsidR="0059694B" w:rsidRPr="0059694B" w:rsidRDefault="0059694B" w:rsidP="0059694B">
      <w:pPr>
        <w:autoSpaceDE w:val="0"/>
        <w:autoSpaceDN w:val="0"/>
        <w:adjustRightInd w:val="0"/>
        <w:spacing w:after="0" w:line="240" w:lineRule="auto"/>
        <w:rPr>
          <w:rFonts w:asciiTheme="majorHAnsi" w:hAnsiTheme="majorHAnsi" w:cs="Arial"/>
          <w:sz w:val="24"/>
          <w:szCs w:val="24"/>
        </w:rPr>
      </w:pPr>
      <w:r w:rsidRPr="0059694B">
        <w:rPr>
          <w:rFonts w:asciiTheme="majorHAnsi" w:hAnsiTheme="majorHAnsi" w:cs="Arial"/>
          <w:sz w:val="24"/>
          <w:szCs w:val="24"/>
          <w:highlight w:val="lightGray"/>
        </w:rPr>
        <w:t>Q3</w:t>
      </w:r>
      <w:r w:rsidRPr="0059694B">
        <w:rPr>
          <w:rFonts w:asciiTheme="majorHAnsi" w:hAnsiTheme="majorHAnsi" w:cs="Arial"/>
          <w:sz w:val="24"/>
          <w:szCs w:val="24"/>
        </w:rPr>
        <w:t>/Documents 1 et 2 page 140 : Répondre aux questions</w:t>
      </w:r>
    </w:p>
    <w:p w14:paraId="33128F76" w14:textId="77777777" w:rsidR="00A60FE1" w:rsidRPr="00526B4D" w:rsidRDefault="00A60FE1" w:rsidP="00A60FE1">
      <w:pPr>
        <w:autoSpaceDE w:val="0"/>
        <w:autoSpaceDN w:val="0"/>
        <w:adjustRightInd w:val="0"/>
        <w:spacing w:after="0" w:line="240" w:lineRule="auto"/>
        <w:rPr>
          <w:rFonts w:asciiTheme="majorHAnsi" w:hAnsiTheme="majorHAnsi" w:cs="Arial"/>
          <w:sz w:val="24"/>
          <w:szCs w:val="24"/>
        </w:rPr>
      </w:pPr>
      <w:r w:rsidRPr="00526B4D">
        <w:rPr>
          <w:rFonts w:asciiTheme="majorHAnsi" w:hAnsiTheme="majorHAnsi" w:cs="Arial"/>
          <w:sz w:val="24"/>
          <w:szCs w:val="24"/>
        </w:rPr>
        <w:t>Mesures tendant à agir sur le niveau global d’activité notamment par l’intermédiaire du niveau de la demande globale soit pour contenir sa progression, comme en phase d’inflation croissante, soit pour la stimuler en période de chômage. (</w:t>
      </w:r>
      <w:proofErr w:type="gramStart"/>
      <w:r w:rsidRPr="00526B4D">
        <w:rPr>
          <w:rFonts w:asciiTheme="majorHAnsi" w:hAnsiTheme="majorHAnsi" w:cs="Arial"/>
          <w:sz w:val="24"/>
          <w:szCs w:val="24"/>
        </w:rPr>
        <w:t>cf.</w:t>
      </w:r>
      <w:proofErr w:type="gramEnd"/>
      <w:r w:rsidRPr="00526B4D">
        <w:rPr>
          <w:rFonts w:asciiTheme="majorHAnsi" w:hAnsiTheme="majorHAnsi" w:cs="Arial"/>
          <w:sz w:val="24"/>
          <w:szCs w:val="24"/>
        </w:rPr>
        <w:t>5.4)</w:t>
      </w:r>
    </w:p>
    <w:p w14:paraId="6A1669B9" w14:textId="77777777" w:rsidR="00A60FE1" w:rsidRPr="000D602F" w:rsidRDefault="00A60FE1" w:rsidP="00A60FE1">
      <w:pPr>
        <w:autoSpaceDE w:val="0"/>
        <w:autoSpaceDN w:val="0"/>
        <w:adjustRightInd w:val="0"/>
        <w:spacing w:after="0" w:line="240" w:lineRule="auto"/>
        <w:rPr>
          <w:rFonts w:asciiTheme="majorHAnsi" w:hAnsiTheme="majorHAnsi" w:cs="Arial"/>
          <w:sz w:val="24"/>
          <w:szCs w:val="24"/>
        </w:rPr>
      </w:pPr>
    </w:p>
    <w:p w14:paraId="04CC15B7" w14:textId="77777777" w:rsidR="003E3AB8" w:rsidRPr="00771046" w:rsidRDefault="003E3AB8" w:rsidP="003E3AB8">
      <w:pPr>
        <w:autoSpaceDE w:val="0"/>
        <w:autoSpaceDN w:val="0"/>
        <w:adjustRightInd w:val="0"/>
        <w:spacing w:after="0" w:line="240" w:lineRule="auto"/>
        <w:rPr>
          <w:rFonts w:asciiTheme="majorHAnsi" w:hAnsiTheme="majorHAnsi" w:cs="Arial"/>
          <w:i/>
          <w:sz w:val="24"/>
          <w:szCs w:val="24"/>
        </w:rPr>
      </w:pPr>
      <w:r w:rsidRPr="00A977DA">
        <w:rPr>
          <w:rFonts w:asciiTheme="majorHAnsi" w:hAnsiTheme="majorHAnsi" w:cs="Arial"/>
          <w:i/>
          <w:sz w:val="24"/>
          <w:szCs w:val="24"/>
          <w:highlight w:val="lightGray"/>
        </w:rPr>
        <w:t>Exercice</w:t>
      </w:r>
      <w:r>
        <w:rPr>
          <w:rFonts w:asciiTheme="majorHAnsi" w:hAnsiTheme="majorHAnsi" w:cs="Arial"/>
          <w:i/>
          <w:sz w:val="24"/>
          <w:szCs w:val="24"/>
        </w:rPr>
        <w:t xml:space="preserve"> : </w:t>
      </w:r>
      <w:r w:rsidRPr="00771046">
        <w:rPr>
          <w:rFonts w:asciiTheme="majorHAnsi" w:hAnsiTheme="majorHAnsi" w:cs="Arial"/>
          <w:i/>
          <w:sz w:val="24"/>
          <w:szCs w:val="24"/>
        </w:rPr>
        <w:t>Tableau rempli en fonction de la consigne :</w:t>
      </w:r>
    </w:p>
    <w:p w14:paraId="2469C7A0" w14:textId="77777777" w:rsidR="003E3AB8" w:rsidRDefault="003E3AB8" w:rsidP="003E3AB8">
      <w:p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sz w:val="24"/>
          <w:szCs w:val="24"/>
        </w:rPr>
        <w:t>Pour chacun des exemples, préciser à quelle fonction de l’Etat</w:t>
      </w:r>
      <w:r>
        <w:rPr>
          <w:rFonts w:asciiTheme="majorHAnsi" w:hAnsiTheme="majorHAnsi" w:cs="Arial"/>
          <w:sz w:val="24"/>
          <w:szCs w:val="24"/>
        </w:rPr>
        <w:t xml:space="preserve"> </w:t>
      </w:r>
      <w:r w:rsidRPr="00771046">
        <w:rPr>
          <w:rFonts w:asciiTheme="majorHAnsi" w:hAnsiTheme="majorHAnsi" w:cs="Arial"/>
          <w:sz w:val="24"/>
          <w:szCs w:val="24"/>
        </w:rPr>
        <w:t xml:space="preserve">(allocation, répartition, stabilisation) il renvoie : </w:t>
      </w:r>
    </w:p>
    <w:p w14:paraId="091C1D2B" w14:textId="77777777" w:rsidR="003E3AB8" w:rsidRPr="00771046" w:rsidRDefault="003E3AB8" w:rsidP="003E3AB8">
      <w:pPr>
        <w:autoSpaceDE w:val="0"/>
        <w:autoSpaceDN w:val="0"/>
        <w:adjustRightInd w:val="0"/>
        <w:spacing w:after="0" w:line="240" w:lineRule="auto"/>
        <w:rPr>
          <w:rFonts w:asciiTheme="majorHAnsi" w:hAnsiTheme="majorHAnsi" w:cs="Arial"/>
          <w:sz w:val="24"/>
          <w:szCs w:val="24"/>
        </w:rPr>
      </w:pPr>
      <w:proofErr w:type="gramStart"/>
      <w:r w:rsidRPr="00771046">
        <w:rPr>
          <w:rFonts w:asciiTheme="majorHAnsi" w:hAnsiTheme="majorHAnsi" w:cs="Arial"/>
          <w:sz w:val="24"/>
          <w:szCs w:val="24"/>
        </w:rPr>
        <w:t>mise</w:t>
      </w:r>
      <w:proofErr w:type="gramEnd"/>
      <w:r w:rsidRPr="00771046">
        <w:rPr>
          <w:rFonts w:asciiTheme="majorHAnsi" w:hAnsiTheme="majorHAnsi" w:cs="Arial"/>
          <w:sz w:val="24"/>
          <w:szCs w:val="24"/>
        </w:rPr>
        <w:t xml:space="preserve"> en place d’une taxe sur les émissions de CO2 ; création du RSA ; allègement des charges patronales sur les bas salaires, hausse de l’indemnisation chômage, production de services non marchands, mesures d’aménagement du territoire favorisant la localisation d’entreprises.</w:t>
      </w:r>
    </w:p>
    <w:p w14:paraId="5ACE17C7" w14:textId="77777777" w:rsidR="00A60FE1" w:rsidRDefault="00A60FE1" w:rsidP="00A60FE1">
      <w:pPr>
        <w:autoSpaceDE w:val="0"/>
        <w:autoSpaceDN w:val="0"/>
        <w:adjustRightInd w:val="0"/>
        <w:spacing w:after="0" w:line="240" w:lineRule="auto"/>
        <w:rPr>
          <w:rFonts w:asciiTheme="majorHAnsi" w:hAnsiTheme="majorHAnsi" w:cs="Arial"/>
          <w:sz w:val="24"/>
          <w:szCs w:val="24"/>
        </w:rPr>
      </w:pPr>
    </w:p>
    <w:p w14:paraId="2F7317EB" w14:textId="77777777" w:rsidR="00A60FE1" w:rsidRPr="00771046" w:rsidRDefault="00A60FE1" w:rsidP="00A60FE1">
      <w:pPr>
        <w:autoSpaceDE w:val="0"/>
        <w:autoSpaceDN w:val="0"/>
        <w:adjustRightInd w:val="0"/>
        <w:spacing w:after="0" w:line="240" w:lineRule="auto"/>
        <w:rPr>
          <w:rFonts w:asciiTheme="majorHAnsi" w:hAnsiTheme="majorHAnsi" w:cs="Arial"/>
          <w:color w:val="1F497D" w:themeColor="text2"/>
          <w:sz w:val="24"/>
          <w:szCs w:val="24"/>
        </w:rPr>
      </w:pPr>
      <w:r w:rsidRPr="00771046">
        <w:rPr>
          <w:rFonts w:asciiTheme="majorHAnsi" w:hAnsiTheme="majorHAnsi" w:cs="Arial"/>
          <w:color w:val="1F497D" w:themeColor="text2"/>
          <w:sz w:val="24"/>
          <w:szCs w:val="24"/>
        </w:rPr>
        <w:t>III.</w:t>
      </w:r>
      <w:r>
        <w:rPr>
          <w:rFonts w:asciiTheme="majorHAnsi" w:hAnsiTheme="majorHAnsi" w:cs="Arial"/>
          <w:color w:val="1F497D" w:themeColor="text2"/>
          <w:sz w:val="24"/>
          <w:szCs w:val="24"/>
        </w:rPr>
        <w:t xml:space="preserve"> </w:t>
      </w:r>
      <w:r w:rsidRPr="00771046">
        <w:rPr>
          <w:rFonts w:asciiTheme="majorHAnsi" w:hAnsiTheme="majorHAnsi" w:cs="Arial"/>
          <w:color w:val="1F497D" w:themeColor="text2"/>
          <w:sz w:val="24"/>
          <w:szCs w:val="24"/>
        </w:rPr>
        <w:t>Les principaux niveaux de l’intervention publique</w:t>
      </w:r>
    </w:p>
    <w:p w14:paraId="491BBAA9" w14:textId="77777777" w:rsidR="003E3AB8" w:rsidRPr="00917027" w:rsidRDefault="003E3AB8" w:rsidP="003E3AB8">
      <w:pPr>
        <w:autoSpaceDE w:val="0"/>
        <w:autoSpaceDN w:val="0"/>
        <w:adjustRightInd w:val="0"/>
        <w:spacing w:after="0" w:line="240" w:lineRule="auto"/>
        <w:rPr>
          <w:rFonts w:asciiTheme="majorHAnsi" w:hAnsiTheme="majorHAnsi" w:cs="Arial"/>
          <w:sz w:val="24"/>
          <w:szCs w:val="24"/>
        </w:rPr>
      </w:pPr>
      <w:r>
        <w:rPr>
          <w:rFonts w:asciiTheme="majorHAnsi" w:hAnsiTheme="majorHAnsi" w:cs="Arial"/>
          <w:sz w:val="24"/>
          <w:szCs w:val="24"/>
          <w:highlight w:val="lightGray"/>
        </w:rPr>
        <w:t>Q4</w:t>
      </w:r>
      <w:r w:rsidRPr="00917027">
        <w:rPr>
          <w:rFonts w:asciiTheme="majorHAnsi" w:hAnsiTheme="majorHAnsi" w:cs="Arial"/>
          <w:sz w:val="24"/>
          <w:szCs w:val="24"/>
          <w:highlight w:val="lightGray"/>
        </w:rPr>
        <w:t>/</w:t>
      </w:r>
      <w:r w:rsidRPr="00917027">
        <w:rPr>
          <w:rFonts w:asciiTheme="majorHAnsi" w:hAnsiTheme="majorHAnsi" w:cs="Arial"/>
          <w:sz w:val="24"/>
          <w:szCs w:val="24"/>
        </w:rPr>
        <w:t xml:space="preserve"> Lecture du document 2 page 142</w:t>
      </w:r>
    </w:p>
    <w:p w14:paraId="6D69580D" w14:textId="77777777" w:rsidR="00A60FE1" w:rsidRPr="00771046" w:rsidRDefault="00A60FE1" w:rsidP="00A60FE1">
      <w:pPr>
        <w:autoSpaceDE w:val="0"/>
        <w:autoSpaceDN w:val="0"/>
        <w:adjustRightInd w:val="0"/>
        <w:spacing w:after="0" w:line="240" w:lineRule="auto"/>
        <w:rPr>
          <w:rFonts w:asciiTheme="majorHAnsi" w:hAnsiTheme="majorHAnsi" w:cs="Arial"/>
          <w:color w:val="1F497D" w:themeColor="text2"/>
          <w:sz w:val="24"/>
          <w:szCs w:val="24"/>
        </w:rPr>
      </w:pPr>
    </w:p>
    <w:p w14:paraId="7D63E813"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sz w:val="24"/>
          <w:szCs w:val="24"/>
        </w:rPr>
        <w:t>Elle se fait à plusieurs niveaux de la collectivité : Etat central, collectivités territoriales (régions, départements et communes), instances européennes.</w:t>
      </w:r>
    </w:p>
    <w:p w14:paraId="7CCB1CC1"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p>
    <w:p w14:paraId="171B220F" w14:textId="77777777" w:rsidR="00A60FE1" w:rsidRPr="00474622" w:rsidRDefault="00A60FE1" w:rsidP="00A60FE1">
      <w:pPr>
        <w:pStyle w:val="Paragraphedeliste"/>
        <w:numPr>
          <w:ilvl w:val="0"/>
          <w:numId w:val="2"/>
        </w:numPr>
        <w:autoSpaceDE w:val="0"/>
        <w:autoSpaceDN w:val="0"/>
        <w:adjustRightInd w:val="0"/>
        <w:spacing w:after="0" w:line="240" w:lineRule="auto"/>
        <w:rPr>
          <w:rFonts w:asciiTheme="majorHAnsi" w:hAnsiTheme="majorHAnsi" w:cs="Arial"/>
          <w:sz w:val="24"/>
          <w:szCs w:val="24"/>
        </w:rPr>
      </w:pPr>
      <w:r w:rsidRPr="00474622">
        <w:rPr>
          <w:rFonts w:asciiTheme="majorHAnsi" w:hAnsiTheme="majorHAnsi" w:cs="Arial"/>
          <w:sz w:val="24"/>
          <w:szCs w:val="24"/>
        </w:rPr>
        <w:t>Les domaines d’intervention des collectivités en France</w:t>
      </w:r>
    </w:p>
    <w:p w14:paraId="06F65C5D"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sz w:val="24"/>
          <w:szCs w:val="24"/>
        </w:rPr>
        <w:t>Les domaines d’intervention des collectivités territoriales sont délimités et imposés par l’Etat dans le cadre défini par les lois de décentralisation : interventions contraintes (mesures de solidarité décidées par l’Etat et assumées par les départements), autres mesures plus autonomes (mesures d’encouragement à l’économie locale).</w:t>
      </w:r>
    </w:p>
    <w:p w14:paraId="34421721" w14:textId="77777777" w:rsidR="00A60FE1" w:rsidRPr="00771046" w:rsidRDefault="00A60FE1" w:rsidP="00A60FE1">
      <w:pPr>
        <w:pStyle w:val="Paragraphedeliste"/>
        <w:autoSpaceDE w:val="0"/>
        <w:autoSpaceDN w:val="0"/>
        <w:adjustRightInd w:val="0"/>
        <w:spacing w:after="0" w:line="240" w:lineRule="auto"/>
        <w:rPr>
          <w:rFonts w:asciiTheme="majorHAnsi" w:hAnsiTheme="majorHAnsi" w:cs="Arial"/>
          <w:sz w:val="24"/>
          <w:szCs w:val="24"/>
        </w:rPr>
      </w:pPr>
    </w:p>
    <w:p w14:paraId="667E216E" w14:textId="77777777" w:rsidR="00A60FE1" w:rsidRPr="00771046" w:rsidRDefault="00A60FE1" w:rsidP="00A60FE1">
      <w:pPr>
        <w:pStyle w:val="Paragraphedeliste"/>
        <w:autoSpaceDE w:val="0"/>
        <w:autoSpaceDN w:val="0"/>
        <w:adjustRightInd w:val="0"/>
        <w:spacing w:after="0" w:line="240" w:lineRule="auto"/>
        <w:rPr>
          <w:rFonts w:asciiTheme="majorHAnsi" w:hAnsiTheme="majorHAnsi" w:cs="Arial"/>
          <w:sz w:val="24"/>
          <w:szCs w:val="24"/>
        </w:rPr>
      </w:pPr>
    </w:p>
    <w:p w14:paraId="0FD56E01" w14:textId="77777777" w:rsidR="00A60FE1" w:rsidRPr="00771046" w:rsidRDefault="00A60FE1" w:rsidP="00A60FE1">
      <w:pPr>
        <w:pStyle w:val="Paragraphedeliste"/>
        <w:numPr>
          <w:ilvl w:val="0"/>
          <w:numId w:val="2"/>
        </w:num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sz w:val="24"/>
          <w:szCs w:val="24"/>
        </w:rPr>
        <w:t>Articulation de l’action des pouvoirs publics nationaux avec celles des autorités supranationales (par exemple : instances européennes)</w:t>
      </w:r>
    </w:p>
    <w:p w14:paraId="09E9C534" w14:textId="77777777" w:rsidR="00A60FE1" w:rsidRPr="00771046" w:rsidRDefault="00A60FE1" w:rsidP="00A60FE1">
      <w:pPr>
        <w:autoSpaceDE w:val="0"/>
        <w:autoSpaceDN w:val="0"/>
        <w:adjustRightInd w:val="0"/>
        <w:spacing w:after="0" w:line="240" w:lineRule="auto"/>
        <w:rPr>
          <w:rFonts w:asciiTheme="majorHAnsi" w:hAnsiTheme="majorHAnsi" w:cs="Arial"/>
          <w:color w:val="1F497D" w:themeColor="text2"/>
          <w:sz w:val="24"/>
          <w:szCs w:val="24"/>
        </w:rPr>
      </w:pPr>
    </w:p>
    <w:p w14:paraId="683F0F24" w14:textId="77777777" w:rsidR="00A60FE1" w:rsidRPr="00771046" w:rsidRDefault="00A60FE1" w:rsidP="00A60FE1">
      <w:pPr>
        <w:autoSpaceDE w:val="0"/>
        <w:autoSpaceDN w:val="0"/>
        <w:adjustRightInd w:val="0"/>
        <w:spacing w:after="0" w:line="240" w:lineRule="auto"/>
        <w:rPr>
          <w:rFonts w:asciiTheme="majorHAnsi" w:hAnsiTheme="majorHAnsi" w:cs="Arial"/>
          <w:sz w:val="24"/>
          <w:szCs w:val="24"/>
        </w:rPr>
      </w:pPr>
      <w:r w:rsidRPr="00771046">
        <w:rPr>
          <w:rFonts w:asciiTheme="majorHAnsi" w:hAnsiTheme="majorHAnsi" w:cs="Arial"/>
          <w:sz w:val="24"/>
          <w:szCs w:val="24"/>
        </w:rPr>
        <w:t>L’intervention des instances européennes est essentiellement d’ordre réglementaire (directives sur la qualité de l’eau, sur les produits chimiques, sur l’étiquetage des produits de consommation, obligation de mettre fin aux monopoles publics…</w:t>
      </w:r>
      <w:proofErr w:type="gramStart"/>
      <w:r w:rsidRPr="00771046">
        <w:rPr>
          <w:rFonts w:asciiTheme="majorHAnsi" w:hAnsiTheme="majorHAnsi" w:cs="Arial"/>
          <w:sz w:val="24"/>
          <w:szCs w:val="24"/>
        </w:rPr>
        <w:t>) .</w:t>
      </w:r>
      <w:proofErr w:type="gramEnd"/>
    </w:p>
    <w:p w14:paraId="024609A2" w14:textId="05D3315A" w:rsidR="0059694B" w:rsidRDefault="0059694B">
      <w:bookmarkStart w:id="0" w:name="_GoBack"/>
      <w:bookmarkEnd w:id="0"/>
      <w:r>
        <w:lastRenderedPageBreak/>
        <w:t xml:space="preserve">ANNEXE/ </w:t>
      </w:r>
    </w:p>
    <w:p w14:paraId="28BEF1AB" w14:textId="061D3E21" w:rsidR="0059694B" w:rsidRDefault="0059694B" w:rsidP="0059694B">
      <w:r w:rsidRPr="0059694B">
        <w:rPr>
          <w:highlight w:val="lightGray"/>
        </w:rPr>
        <w:t>Doc. 4 principes et limites des instruments de lutte contre la pollution</w:t>
      </w:r>
      <w:r>
        <w:t xml:space="preserve"> page 137.</w:t>
      </w:r>
    </w:p>
    <w:p w14:paraId="6FBE0248" w14:textId="77777777" w:rsidR="0059694B" w:rsidRDefault="0059694B" w:rsidP="0059694B">
      <w:r>
        <w:t xml:space="preserve">11. La réglementation impose une limite (quota d’émission maximum par exemple) ou crée une obligation (exemple : adoption d’une technologie spécifique comme l’équipement obligatoire de pots catalytiques pour les véhicules automobiles), des sanctions peuvent être appliquées en cas de non-respect de la réglementation. La taxation consiste à taxer les émissions polluantes pour inciter les acteurs à réduire leur pollution. </w:t>
      </w:r>
    </w:p>
    <w:p w14:paraId="7BF75414" w14:textId="77777777" w:rsidR="0059694B" w:rsidRDefault="0059694B" w:rsidP="0059694B">
      <w:r>
        <w:t xml:space="preserve">12. La taxation d’une activité polluante accroît son coût de production et l’entreprise productrice va chercher des moyens, soit de réduire cette activité (en développant une activité alternative), soit de diminuer la pollution en modifiant ses méthodes de production. Mais le niveau de la taxe doit être fixé de façon à avoir un effet réel. </w:t>
      </w:r>
    </w:p>
    <w:p w14:paraId="51D355F6" w14:textId="77777777" w:rsidR="0059694B" w:rsidRDefault="0059694B" w:rsidP="0059694B">
      <w:r>
        <w:t>13. Le marché des droits à polluer consiste à fixer un montant maximal de pollution (égal au nombre de permis alloués), à distribuer ces permis d’émission aux entreprises et à créer un marché sur lequel les permis peuvent être échangés. Une entreprise a intérêt à vendre des droits à polluer tant que son coût marginal de réduction de la pollution est inférieur au prix qui s’établit sur le marché et, dans le cas contraire, à en acheter. Les entreprises les plus performantes vont vendre leur permis aux entreprises les moins performantes</w:t>
      </w:r>
    </w:p>
    <w:p w14:paraId="1F516A0B" w14:textId="0C36A3DA" w:rsidR="0059694B" w:rsidRDefault="0059694B" w:rsidP="0059694B">
      <w:r w:rsidRPr="0059694B">
        <w:rPr>
          <w:b/>
          <w:highlight w:val="lightGray"/>
        </w:rPr>
        <w:t>Faire Le point</w:t>
      </w:r>
      <w:r>
        <w:t xml:space="preserve"> La taxation des activités polluantes augmente les coûts de production des entreprises. Pour éviter une baisse de leurs profits, les entreprises sont incitées à investir afin de réduire leur pollution.</w:t>
      </w:r>
    </w:p>
    <w:p w14:paraId="25B63F06" w14:textId="3CA4C32B" w:rsidR="0059694B" w:rsidRDefault="0059694B" w:rsidP="0059694B">
      <w:r w:rsidRPr="0059694B">
        <w:rPr>
          <w:highlight w:val="lightGray"/>
        </w:rPr>
        <w:t>Doc. 4 Les circuits de la redistribution en France</w:t>
      </w:r>
      <w:r>
        <w:t xml:space="preserve"> page 139</w:t>
      </w:r>
    </w:p>
    <w:p w14:paraId="22F5EAB0" w14:textId="77777777" w:rsidR="0059694B" w:rsidRDefault="0059694B" w:rsidP="0059694B">
      <w:pPr>
        <w:spacing w:after="0" w:line="240" w:lineRule="auto"/>
      </w:pPr>
      <w:r>
        <w:t xml:space="preserve">11. Niveau de vie = revenu / nombre d’unités de consommation, ici : 1 + 0,5 + 0,3 + 0,3, soit 2 000/ 2,1 = 952 euros. 12. La redistribution s’effectue par un double mécanisme : – les prélèvements obligatoires, dont certains, comme l’impôt sur le revenu, peuvent être progressifs ; – les prestations sociales, dont certaines sont sous condition de ressources. </w:t>
      </w:r>
    </w:p>
    <w:p w14:paraId="0298DEFA" w14:textId="77777777" w:rsidR="0059694B" w:rsidRDefault="0059694B" w:rsidP="0059694B">
      <w:pPr>
        <w:spacing w:after="0" w:line="240" w:lineRule="auto"/>
      </w:pPr>
      <w:r>
        <w:t>13. La mise en place de services collectifs a également un rôle distributif. Les services collectifs sont financés par les impôts et ouverts à tous, quelle que soit la contribution au financement (exemple : Éducation nationale).</w:t>
      </w:r>
    </w:p>
    <w:p w14:paraId="5BEF45B4" w14:textId="6E6BA773" w:rsidR="0059694B" w:rsidRDefault="0059694B" w:rsidP="0059694B">
      <w:pPr>
        <w:spacing w:after="0" w:line="240" w:lineRule="auto"/>
      </w:pPr>
      <w:r>
        <w:t xml:space="preserve"> 14. L’étude de l’INSEE montre une réduction du rapport de niveau de vie entre les 20 % des personnes les plus aisées et les 20 % des personnes les plus modestes grâce à la redistribution. Ce rapport est passé de 7,4 à 3,9, il est donc divisé par 2 environ. </w:t>
      </w:r>
    </w:p>
    <w:p w14:paraId="3303CB2F" w14:textId="223AC0B8" w:rsidR="0059694B" w:rsidRDefault="0059694B" w:rsidP="0059694B">
      <w:pPr>
        <w:spacing w:after="0" w:line="240" w:lineRule="auto"/>
      </w:pPr>
    </w:p>
    <w:p w14:paraId="72A06411" w14:textId="4A8A1F15" w:rsidR="0059694B" w:rsidRDefault="0059694B" w:rsidP="0059694B">
      <w:pPr>
        <w:spacing w:after="0" w:line="240" w:lineRule="auto"/>
      </w:pPr>
      <w:r w:rsidRPr="0059694B">
        <w:rPr>
          <w:highlight w:val="lightGray"/>
        </w:rPr>
        <w:t>Doc. 1 activité économique et dé</w:t>
      </w:r>
      <w:r>
        <w:rPr>
          <w:highlight w:val="lightGray"/>
        </w:rPr>
        <w:t>séquilibres macroéconomiques</w:t>
      </w:r>
      <w:r>
        <w:t xml:space="preserve"> page 140</w:t>
      </w:r>
    </w:p>
    <w:p w14:paraId="7789114A" w14:textId="0E33C1D9" w:rsidR="0059694B" w:rsidRDefault="0059694B" w:rsidP="0059694B">
      <w:pPr>
        <w:spacing w:after="0" w:line="240" w:lineRule="auto"/>
      </w:pPr>
      <w:r>
        <w:t xml:space="preserve"> 1. En 2009, la situation économique de la France est préoccupante. Le taux de croissance est négatif – le PIB </w:t>
      </w:r>
    </w:p>
    <w:p w14:paraId="78F8E2C6" w14:textId="77777777" w:rsidR="0059694B" w:rsidRDefault="0059694B" w:rsidP="0059694B">
      <w:pPr>
        <w:spacing w:after="0" w:line="240" w:lineRule="auto"/>
      </w:pPr>
      <w:proofErr w:type="gramStart"/>
      <w:r>
        <w:t>diminue</w:t>
      </w:r>
      <w:proofErr w:type="gramEnd"/>
      <w:r>
        <w:t xml:space="preserve"> de 3,1 % –, le taux de chômage est de 9,2 %. Le déficit public atteint 7,6 % du PIB, le déficit extérieur représente 1,3 % du PIB, l’inflation est très faible, proche de 0 %. </w:t>
      </w:r>
    </w:p>
    <w:p w14:paraId="41D35770" w14:textId="63CE35F5" w:rsidR="0059694B" w:rsidRDefault="0059694B" w:rsidP="0059694B">
      <w:pPr>
        <w:spacing w:after="0" w:line="240" w:lineRule="auto"/>
      </w:pPr>
      <w:r>
        <w:t xml:space="preserve">2. Les déséquilibres relevés en 2009 ne s’améliorent que très partiellement. Si le PIB progresse à nouveau, le taux de croissance reste très faible, et le taux de chômage continue à progresser et atteint près de 11 % en 2014. Le déficit public se redresse légèrement, par contre la balance extérieure se creuse à nouveau.  </w:t>
      </w:r>
    </w:p>
    <w:p w14:paraId="266F42C2" w14:textId="77777777" w:rsidR="0059694B" w:rsidRDefault="0059694B" w:rsidP="0059694B">
      <w:pPr>
        <w:spacing w:after="0" w:line="240" w:lineRule="auto"/>
      </w:pPr>
      <w:r>
        <w:t xml:space="preserve">3. En 2009, le taux de chômage augmente alors que le taux de croissance devient négatif. Quand la croissance reprend, le taux de chômage se stabilise, puis il progresse à nouveau avec la diminution du taux de croissance. Ainsi, la croissance permet de stabiliser le chômage. </w:t>
      </w:r>
    </w:p>
    <w:p w14:paraId="451E7ACC" w14:textId="7F20BFE9" w:rsidR="0059694B" w:rsidRDefault="0059694B" w:rsidP="0059694B">
      <w:pPr>
        <w:spacing w:after="0" w:line="240" w:lineRule="auto"/>
      </w:pPr>
      <w:r>
        <w:t xml:space="preserve">4. Les déséquilibres macroéconomiques de la zone euro sont relativement similaires à ceux de la France, les taux de croissance et le taux d’inflation sont en tous cas très proches. Par contre, le taux de chômage de la zone euro est plus élevé, mais la situation de la France est plus défavorable en ce qui concerne l’équilibre extérieur et le solde public. </w:t>
      </w:r>
    </w:p>
    <w:p w14:paraId="40E6894E" w14:textId="77777777" w:rsidR="0059694B" w:rsidRDefault="0059694B" w:rsidP="0059694B">
      <w:pPr>
        <w:spacing w:after="0" w:line="240" w:lineRule="auto"/>
      </w:pPr>
    </w:p>
    <w:p w14:paraId="7774F972" w14:textId="7C71A003" w:rsidR="0059694B" w:rsidRDefault="0059694B" w:rsidP="0059694B">
      <w:pPr>
        <w:spacing w:after="0" w:line="240" w:lineRule="auto"/>
      </w:pPr>
      <w:r w:rsidRPr="0059694B">
        <w:rPr>
          <w:highlight w:val="lightGray"/>
        </w:rPr>
        <w:t>Doc. 2 Une intervention de l’État nécessaire pour stabiliser l’activité économique</w:t>
      </w:r>
      <w:r>
        <w:t xml:space="preserve"> page 140. </w:t>
      </w:r>
    </w:p>
    <w:p w14:paraId="5A161E8F" w14:textId="77777777" w:rsidR="0059694B" w:rsidRDefault="0059694B" w:rsidP="0059694B">
      <w:pPr>
        <w:spacing w:after="0" w:line="240" w:lineRule="auto"/>
      </w:pPr>
      <w:r>
        <w:t xml:space="preserve"> 5. Cette expression « main invisible » du marché est due à Adam Smith. C’est une métaphore qui évoque l’idée que, l’intérêt personnel guidant les actions, il contribue à la richesse et au bien-être de tous. </w:t>
      </w:r>
    </w:p>
    <w:p w14:paraId="7ECC0EA1" w14:textId="77777777" w:rsidR="0059694B" w:rsidRDefault="0059694B" w:rsidP="0059694B">
      <w:pPr>
        <w:spacing w:after="0" w:line="240" w:lineRule="auto"/>
      </w:pPr>
      <w:r>
        <w:t xml:space="preserve">6. Pour les économistes néoclassiques, dont la réflexion se développe avant celle de Keynes, le marché s’autorégule, c’est-à-dire que les déséquilibres se corrigent spontanément grâce à la flexibilité des prix qui va permettre l’ajustement entre quantités offertes et quantités demandées. Les déséquilibres ne peuvent donc être que temporaires. </w:t>
      </w:r>
    </w:p>
    <w:p w14:paraId="1FD462C7" w14:textId="77777777" w:rsidR="0059694B" w:rsidRDefault="0059694B" w:rsidP="0059694B">
      <w:pPr>
        <w:spacing w:after="0" w:line="240" w:lineRule="auto"/>
      </w:pPr>
      <w:r>
        <w:lastRenderedPageBreak/>
        <w:t xml:space="preserve">7. Pour Keynes, la cause principale de la dépression est la faiblesse de la dépense, donc de la demande. Si la dépense est trop faible, les entreprises ne vont pas produire et ne vont pas embaucher. Les entreprises, pour Keynes, produisent pour répondre à des débouchés. </w:t>
      </w:r>
    </w:p>
    <w:p w14:paraId="43002916" w14:textId="755A2F45" w:rsidR="0059694B" w:rsidRDefault="0059694B" w:rsidP="0059694B">
      <w:pPr>
        <w:spacing w:after="0" w:line="240" w:lineRule="auto"/>
      </w:pPr>
      <w:r>
        <w:t>8. Une baisse des taux d’intérêt diminue le coût des emprunts et favorise les investissements et la consommation. Une hausse des dépenses publiques, par exemple par des dépenses d’infrastructure, des prestations sociales, le recrutement de fonctionnaires, augmente la demande, peut améliorer le pouvoir d’achat et stimuler la consommation</w:t>
      </w:r>
    </w:p>
    <w:sectPr w:rsidR="0059694B" w:rsidSect="00A4572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F826CD"/>
    <w:multiLevelType w:val="hybridMultilevel"/>
    <w:tmpl w:val="0784BED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7BA00A80"/>
    <w:multiLevelType w:val="hybridMultilevel"/>
    <w:tmpl w:val="DBB2CAE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5B5D"/>
    <w:rsid w:val="003E3AB8"/>
    <w:rsid w:val="003F3F3B"/>
    <w:rsid w:val="004802FE"/>
    <w:rsid w:val="0059694B"/>
    <w:rsid w:val="00761E76"/>
    <w:rsid w:val="00845B5D"/>
    <w:rsid w:val="00917027"/>
    <w:rsid w:val="00A45726"/>
    <w:rsid w:val="00A60FE1"/>
    <w:rsid w:val="00A977DA"/>
    <w:rsid w:val="00AB3C5A"/>
    <w:rsid w:val="00B671EC"/>
    <w:rsid w:val="00C92431"/>
    <w:rsid w:val="00D5497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DF625"/>
  <w15:chartTrackingRefBased/>
  <w15:docId w15:val="{652C287E-E24A-48A3-83A2-203F47C43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0FE1"/>
    <w:rPr>
      <w:rFonts w:eastAsiaTheme="minorEastAsia"/>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60FE1"/>
    <w:pPr>
      <w:ind w:left="720"/>
      <w:contextualSpacing/>
    </w:pPr>
  </w:style>
  <w:style w:type="paragraph" w:styleId="Textedebulles">
    <w:name w:val="Balloon Text"/>
    <w:basedOn w:val="Normal"/>
    <w:link w:val="TextedebullesCar"/>
    <w:uiPriority w:val="99"/>
    <w:semiHidden/>
    <w:unhideWhenUsed/>
    <w:rsid w:val="003F3F3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F3F3B"/>
    <w:rPr>
      <w:rFonts w:ascii="Segoe UI" w:eastAsiaTheme="minorEastAsia" w:hAnsi="Segoe UI" w:cs="Segoe UI"/>
      <w:sz w:val="18"/>
      <w:szCs w:val="18"/>
      <w:lang w:eastAsia="fr-FR"/>
    </w:rPr>
  </w:style>
  <w:style w:type="character" w:styleId="Lienhypertexte">
    <w:name w:val="Hyperlink"/>
    <w:basedOn w:val="Policepardfaut"/>
    <w:uiPriority w:val="99"/>
    <w:unhideWhenUsed/>
    <w:rsid w:val="004802FE"/>
    <w:rPr>
      <w:color w:val="0000FF" w:themeColor="hyperlink"/>
      <w:u w:val="single"/>
    </w:rPr>
  </w:style>
  <w:style w:type="character" w:styleId="Mentionnonrsolue">
    <w:name w:val="Unresolved Mention"/>
    <w:basedOn w:val="Policepardfaut"/>
    <w:uiPriority w:val="99"/>
    <w:semiHidden/>
    <w:unhideWhenUsed/>
    <w:rsid w:val="004802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rancetvinfo.fr/france/ile-de-france/paris/paris/paris-la-guerre-des-velos-taxis_2302727.html" TargetMode="External"/><Relationship Id="rId13" Type="http://schemas.openxmlformats.org/officeDocument/2006/relationships/hyperlink" Target="https://www.francetvinfo.fr/societe/plan-pauvrete/pauvrete-un-plan-a-la-hauteur_2939331.html" TargetMode="External"/><Relationship Id="rId3" Type="http://schemas.openxmlformats.org/officeDocument/2006/relationships/settings" Target="settings.xml"/><Relationship Id="rId7" Type="http://schemas.openxmlformats.org/officeDocument/2006/relationships/hyperlink" Target="https://www.francetvinfo.fr/societe/plan-pauvrete/pauvrete-un-plan-a-la-hauteur_2939331.html" TargetMode="External"/><Relationship Id="rId12" Type="http://schemas.openxmlformats.org/officeDocument/2006/relationships/hyperlink" Target="http://www.francetvinfo.fr/economie/transports/niort-des-bus-gratuits-pour-tous_2352404.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francetvinfo.fr/economie/transports/niort-des-bus-gratuits-pour-tous_2352404.html" TargetMode="External"/><Relationship Id="rId11" Type="http://schemas.openxmlformats.org/officeDocument/2006/relationships/hyperlink" Target="http://www.francetvinfo.fr/france/ile-de-france/paris/paris/paris-la-guerre-des-velos-taxis_2302727.html" TargetMode="External"/><Relationship Id="rId5" Type="http://schemas.openxmlformats.org/officeDocument/2006/relationships/hyperlink" Target="http://www.francetvinfo.fr/economie/emploi/metiers/restauration-hotellerie-sports-loisirs/francaise-des-jeux-l-etat-envisage-la-privatisation_2411423.html" TargetMode="External"/><Relationship Id="rId15" Type="http://schemas.openxmlformats.org/officeDocument/2006/relationships/fontTable" Target="fontTable.xml"/><Relationship Id="rId10" Type="http://schemas.openxmlformats.org/officeDocument/2006/relationships/hyperlink" Target="http://www.francetvinfo.fr/economie/emploi/metiers/restauration-hotellerie-sports-loisirs/francaise-des-jeux-l-etat-envisage-la-privatisation_2411423.html" TargetMode="External"/><Relationship Id="rId4" Type="http://schemas.openxmlformats.org/officeDocument/2006/relationships/webSettings" Target="webSettings.xml"/><Relationship Id="rId9" Type="http://schemas.openxmlformats.org/officeDocument/2006/relationships/hyperlink" Target="https://www.strategie.gouv.fr/publications/cout-economique-discriminations" TargetMode="External"/><Relationship Id="rId14" Type="http://schemas.openxmlformats.org/officeDocument/2006/relationships/hyperlink" Target="https://www.strategie.gouv.fr/publications/cout-economique-discrimination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6</Pages>
  <Words>2463</Words>
  <Characters>13547</Characters>
  <Application>Microsoft Office Word</Application>
  <DocSecurity>0</DocSecurity>
  <Lines>112</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Gaby RENE-CORAIL</dc:creator>
  <cp:keywords/>
  <dc:description/>
  <cp:lastModifiedBy>Gaby RENE-CORAIL</cp:lastModifiedBy>
  <cp:revision>10</cp:revision>
  <cp:lastPrinted>2017-04-23T21:10:00Z</cp:lastPrinted>
  <dcterms:created xsi:type="dcterms:W3CDTF">2017-04-23T20:27:00Z</dcterms:created>
  <dcterms:modified xsi:type="dcterms:W3CDTF">2018-11-22T14:14:00Z</dcterms:modified>
</cp:coreProperties>
</file>