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D40" w:rsidRPr="00F36321" w:rsidRDefault="000B6D40" w:rsidP="000B6D40">
      <w:pPr>
        <w:jc w:val="center"/>
        <w:rPr>
          <w:b/>
        </w:rPr>
      </w:pPr>
      <w:r w:rsidRPr="00F36321">
        <w:rPr>
          <w:b/>
        </w:rPr>
        <w:t>FICHE SEQUENCE PEDAGOGIQUE INCLUANT L’ALVE (AFRICA)</w:t>
      </w:r>
    </w:p>
    <w:tbl>
      <w:tblPr>
        <w:tblStyle w:val="Grilledutableau"/>
        <w:tblW w:w="15417" w:type="dxa"/>
        <w:tblLayout w:type="fixed"/>
        <w:tblLook w:val="04A0" w:firstRow="1" w:lastRow="0" w:firstColumn="1" w:lastColumn="0" w:noHBand="0" w:noVBand="1"/>
      </w:tblPr>
      <w:tblGrid>
        <w:gridCol w:w="2235"/>
        <w:gridCol w:w="850"/>
        <w:gridCol w:w="567"/>
        <w:gridCol w:w="2268"/>
        <w:gridCol w:w="2126"/>
        <w:gridCol w:w="1701"/>
        <w:gridCol w:w="142"/>
        <w:gridCol w:w="851"/>
        <w:gridCol w:w="2551"/>
        <w:gridCol w:w="2126"/>
      </w:tblGrid>
      <w:tr w:rsidR="000B6D40" w:rsidRPr="00515EC7" w:rsidTr="00D826D8">
        <w:tc>
          <w:tcPr>
            <w:tcW w:w="3652" w:type="dxa"/>
            <w:gridSpan w:val="3"/>
            <w:tcBorders>
              <w:top w:val="single" w:sz="4" w:space="0" w:color="auto"/>
            </w:tcBorders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 xml:space="preserve">Type d’établissement </w:t>
            </w:r>
          </w:p>
        </w:tc>
        <w:tc>
          <w:tcPr>
            <w:tcW w:w="11765" w:type="dxa"/>
            <w:gridSpan w:val="7"/>
            <w:tcBorders>
              <w:top w:val="single" w:sz="4" w:space="0" w:color="auto"/>
            </w:tcBorders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Lycée polyvalent </w:t>
            </w:r>
            <w:r w:rsidR="00AE30CA">
              <w:rPr>
                <w:sz w:val="24"/>
                <w:szCs w:val="24"/>
              </w:rPr>
              <w:t>Saint-James</w:t>
            </w:r>
          </w:p>
        </w:tc>
      </w:tr>
      <w:tr w:rsidR="000B6D40" w:rsidRPr="00515EC7" w:rsidTr="00F36321">
        <w:tc>
          <w:tcPr>
            <w:tcW w:w="3652" w:type="dxa"/>
            <w:gridSpan w:val="3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Titre de la séquence</w:t>
            </w:r>
          </w:p>
        </w:tc>
        <w:tc>
          <w:tcPr>
            <w:tcW w:w="7088" w:type="dxa"/>
            <w:gridSpan w:val="5"/>
          </w:tcPr>
          <w:p w:rsidR="000B6D40" w:rsidRPr="000B6D40" w:rsidRDefault="000B6D40" w:rsidP="00D826D8">
            <w:pPr>
              <w:rPr>
                <w:sz w:val="24"/>
                <w:szCs w:val="24"/>
                <w:lang w:val="en-US"/>
              </w:rPr>
            </w:pPr>
            <w:r w:rsidRPr="000B6D40">
              <w:rPr>
                <w:sz w:val="24"/>
                <w:szCs w:val="24"/>
                <w:lang w:val="en-US"/>
              </w:rPr>
              <w:t>« A world without black people »</w:t>
            </w:r>
          </w:p>
        </w:tc>
        <w:tc>
          <w:tcPr>
            <w:tcW w:w="2551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Nombre de séances</w:t>
            </w:r>
          </w:p>
        </w:tc>
        <w:tc>
          <w:tcPr>
            <w:tcW w:w="2126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0B6D40" w:rsidRPr="00515EC7" w:rsidTr="00F36321">
        <w:tc>
          <w:tcPr>
            <w:tcW w:w="5920" w:type="dxa"/>
            <w:gridSpan w:val="4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 d’interventions de l’assistant durant la séquence</w:t>
            </w:r>
          </w:p>
        </w:tc>
        <w:tc>
          <w:tcPr>
            <w:tcW w:w="4820" w:type="dxa"/>
            <w:gridSpan w:val="4"/>
          </w:tcPr>
          <w:p w:rsidR="000B6D40" w:rsidRPr="00515EC7" w:rsidRDefault="00AE30CA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Classe</w:t>
            </w:r>
            <w:r>
              <w:rPr>
                <w:sz w:val="24"/>
                <w:szCs w:val="24"/>
              </w:rPr>
              <w:t>/ niveau</w:t>
            </w:r>
          </w:p>
        </w:tc>
        <w:tc>
          <w:tcPr>
            <w:tcW w:w="2126" w:type="dxa"/>
          </w:tcPr>
          <w:p w:rsidR="000B6D40" w:rsidRPr="00515EC7" w:rsidRDefault="00AE30CA" w:rsidP="00AE30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Première </w:t>
            </w:r>
            <w:r w:rsidR="000B6D40">
              <w:rPr>
                <w:sz w:val="24"/>
                <w:szCs w:val="24"/>
              </w:rPr>
              <w:t>bac pro</w:t>
            </w:r>
          </w:p>
        </w:tc>
      </w:tr>
      <w:tr w:rsidR="000B6D40" w:rsidRPr="00515EC7" w:rsidTr="00D826D8">
        <w:tc>
          <w:tcPr>
            <w:tcW w:w="2235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Tâche finale </w:t>
            </w:r>
          </w:p>
        </w:tc>
        <w:tc>
          <w:tcPr>
            <w:tcW w:w="13182" w:type="dxa"/>
            <w:gridSpan w:val="9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Rédiger la biographie d’une personnalité anglophone noire et la présenter à l’oral</w:t>
            </w:r>
          </w:p>
        </w:tc>
      </w:tr>
      <w:tr w:rsidR="000B6D40" w:rsidRPr="00515EC7" w:rsidTr="00D826D8">
        <w:tc>
          <w:tcPr>
            <w:tcW w:w="2235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Objectifs</w:t>
            </w:r>
          </w:p>
        </w:tc>
        <w:tc>
          <w:tcPr>
            <w:tcW w:w="13182" w:type="dxa"/>
            <w:gridSpan w:val="9"/>
          </w:tcPr>
          <w:p w:rsidR="000B6D40" w:rsidRDefault="000B6D40" w:rsidP="000B6D40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0B6D40">
              <w:rPr>
                <w:sz w:val="24"/>
                <w:szCs w:val="24"/>
              </w:rPr>
              <w:t>Importance de la cause noire dans le monde</w:t>
            </w:r>
          </w:p>
          <w:p w:rsidR="000B6D40" w:rsidRPr="000B6D40" w:rsidRDefault="000B6D40" w:rsidP="000B6D40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Parler du « peuple noir »</w:t>
            </w:r>
          </w:p>
        </w:tc>
      </w:tr>
      <w:tr w:rsidR="000B6D40" w:rsidRPr="00515EC7" w:rsidTr="00D826D8">
        <w:tc>
          <w:tcPr>
            <w:tcW w:w="2235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Pré-requis</w:t>
            </w:r>
            <w:proofErr w:type="spellEnd"/>
          </w:p>
        </w:tc>
        <w:tc>
          <w:tcPr>
            <w:tcW w:w="13182" w:type="dxa"/>
            <w:gridSpan w:val="9"/>
          </w:tcPr>
          <w:p w:rsidR="000B6D40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Prétérit, marqueurs de temps du passé</w:t>
            </w:r>
          </w:p>
        </w:tc>
      </w:tr>
      <w:tr w:rsidR="000B6D40" w:rsidRPr="00515EC7" w:rsidTr="00D826D8">
        <w:tc>
          <w:tcPr>
            <w:tcW w:w="2235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Thème(s) abordé(s)</w:t>
            </w:r>
          </w:p>
        </w:tc>
        <w:tc>
          <w:tcPr>
            <w:tcW w:w="13182" w:type="dxa"/>
            <w:gridSpan w:val="9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Racisme, ségrégation, notion de progrès, discrimination, « africanité »</w:t>
            </w:r>
          </w:p>
        </w:tc>
      </w:tr>
      <w:tr w:rsidR="000B6D40" w:rsidRPr="00515EC7" w:rsidTr="00D826D8">
        <w:tc>
          <w:tcPr>
            <w:tcW w:w="9889" w:type="dxa"/>
            <w:gridSpan w:val="7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Activité(s) langagière(s) dominante(s) entrainée(s) et évaluée(s) (EOC, EOI, EE, CE, CO)</w:t>
            </w:r>
          </w:p>
        </w:tc>
        <w:tc>
          <w:tcPr>
            <w:tcW w:w="5528" w:type="dxa"/>
            <w:gridSpan w:val="3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CE, EO, EOC, EOI, CO</w:t>
            </w:r>
          </w:p>
        </w:tc>
      </w:tr>
      <w:tr w:rsidR="000B6D40" w:rsidRPr="00515EC7" w:rsidTr="00D826D8">
        <w:tc>
          <w:tcPr>
            <w:tcW w:w="3652" w:type="dxa"/>
            <w:gridSpan w:val="3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Niveaux du CECRL (A1, A2, B1…)</w:t>
            </w:r>
          </w:p>
        </w:tc>
        <w:tc>
          <w:tcPr>
            <w:tcW w:w="11765" w:type="dxa"/>
            <w:gridSpan w:val="7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B1</w:t>
            </w:r>
          </w:p>
        </w:tc>
      </w:tr>
      <w:tr w:rsidR="000B6D40" w:rsidRPr="00515EC7" w:rsidTr="00D826D8">
        <w:tc>
          <w:tcPr>
            <w:tcW w:w="2235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Supports retenus</w:t>
            </w:r>
          </w:p>
        </w:tc>
        <w:tc>
          <w:tcPr>
            <w:tcW w:w="5811" w:type="dxa"/>
            <w:gridSpan w:val="4"/>
          </w:tcPr>
          <w:p w:rsidR="000B6D40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Documents </w:t>
            </w:r>
            <w:proofErr w:type="spellStart"/>
            <w:r>
              <w:rPr>
                <w:sz w:val="24"/>
                <w:szCs w:val="24"/>
              </w:rPr>
              <w:t>polyciopiés</w:t>
            </w:r>
            <w:proofErr w:type="spellEnd"/>
            <w:r>
              <w:rPr>
                <w:sz w:val="24"/>
                <w:szCs w:val="24"/>
              </w:rPr>
              <w:t> : texte, activités ;</w:t>
            </w:r>
          </w:p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Vidéos (biographies) : MLK ; Marcus </w:t>
            </w:r>
            <w:proofErr w:type="spellStart"/>
            <w:r>
              <w:rPr>
                <w:sz w:val="24"/>
                <w:szCs w:val="24"/>
              </w:rPr>
              <w:t>Garvey</w:t>
            </w:r>
            <w:proofErr w:type="spellEnd"/>
            <w:r>
              <w:rPr>
                <w:sz w:val="24"/>
                <w:szCs w:val="24"/>
              </w:rPr>
              <w:t> ;</w:t>
            </w:r>
          </w:p>
          <w:p w:rsidR="000B6D40" w:rsidRPr="00515EC7" w:rsidRDefault="000B6D40" w:rsidP="00D826D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Matériel nécessaire</w:t>
            </w:r>
          </w:p>
        </w:tc>
        <w:tc>
          <w:tcPr>
            <w:tcW w:w="5670" w:type="dxa"/>
            <w:gridSpan w:val="4"/>
          </w:tcPr>
          <w:p w:rsidR="000B6D40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Ordinateur, vidéoprojecteur, haut-parleurs ;</w:t>
            </w:r>
          </w:p>
          <w:p w:rsidR="000B6D40" w:rsidRPr="00515EC7" w:rsidRDefault="000B6D40" w:rsidP="00D82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Internet  </w:t>
            </w:r>
          </w:p>
        </w:tc>
      </w:tr>
      <w:tr w:rsidR="00AE30CA" w:rsidRPr="00041323" w:rsidTr="002F4D52">
        <w:tc>
          <w:tcPr>
            <w:tcW w:w="15417" w:type="dxa"/>
            <w:gridSpan w:val="10"/>
          </w:tcPr>
          <w:p w:rsidR="00AE30CA" w:rsidRPr="00041323" w:rsidRDefault="00AE30CA" w:rsidP="00D826D8">
            <w:pPr>
              <w:jc w:val="center"/>
              <w:rPr>
                <w:b/>
                <w:sz w:val="24"/>
                <w:szCs w:val="24"/>
              </w:rPr>
            </w:pPr>
            <w:r w:rsidRPr="00041323">
              <w:rPr>
                <w:b/>
                <w:sz w:val="24"/>
                <w:szCs w:val="24"/>
              </w:rPr>
              <w:t>Tâches prévues dans la séquence</w:t>
            </w:r>
            <w:r>
              <w:rPr>
                <w:b/>
                <w:sz w:val="24"/>
                <w:szCs w:val="24"/>
              </w:rPr>
              <w:t xml:space="preserve"> effectuées par l’assistant de langue</w:t>
            </w:r>
          </w:p>
        </w:tc>
      </w:tr>
      <w:tr w:rsidR="00AE30CA" w:rsidRPr="00515EC7" w:rsidTr="00901601">
        <w:tc>
          <w:tcPr>
            <w:tcW w:w="15417" w:type="dxa"/>
            <w:gridSpan w:val="10"/>
          </w:tcPr>
          <w:p w:rsidR="00AE30CA" w:rsidRDefault="00AE30CA" w:rsidP="00AE30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Quiz sur Marcus </w:t>
            </w:r>
            <w:proofErr w:type="spellStart"/>
            <w:r>
              <w:rPr>
                <w:sz w:val="24"/>
                <w:szCs w:val="24"/>
              </w:rPr>
              <w:t>Garvey</w:t>
            </w:r>
            <w:proofErr w:type="spellEnd"/>
            <w:r>
              <w:rPr>
                <w:sz w:val="24"/>
                <w:szCs w:val="24"/>
              </w:rPr>
              <w:t xml:space="preserve">, à partir d’une </w:t>
            </w:r>
            <w:proofErr w:type="spellStart"/>
            <w:r>
              <w:rPr>
                <w:sz w:val="24"/>
                <w:szCs w:val="24"/>
              </w:rPr>
              <w:t>video</w:t>
            </w:r>
            <w:proofErr w:type="spellEnd"/>
            <w:r>
              <w:rPr>
                <w:sz w:val="24"/>
                <w:szCs w:val="24"/>
              </w:rPr>
              <w:t xml:space="preserve"> : </w:t>
            </w:r>
            <w:hyperlink r:id="rId5" w:history="1">
              <w:r w:rsidRPr="00033463">
                <w:rPr>
                  <w:rStyle w:val="Lienhypertexte"/>
                  <w:sz w:val="24"/>
                  <w:szCs w:val="24"/>
                </w:rPr>
                <w:t>https://www.youtube.com/watch?v=R-XjloOKl60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  <w:tr w:rsidR="00AE30CA" w:rsidRPr="00515EC7" w:rsidTr="00113E63">
        <w:tc>
          <w:tcPr>
            <w:tcW w:w="15417" w:type="dxa"/>
            <w:gridSpan w:val="10"/>
          </w:tcPr>
          <w:p w:rsidR="00AE30CA" w:rsidRDefault="00AE30CA" w:rsidP="00AE30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Quiz sur l’Afrique ; </w:t>
            </w:r>
            <w:hyperlink r:id="rId6" w:history="1">
              <w:r w:rsidR="00F36321" w:rsidRPr="00033463">
                <w:rPr>
                  <w:rStyle w:val="Lienhypertexte"/>
                  <w:sz w:val="24"/>
                  <w:szCs w:val="24"/>
                </w:rPr>
                <w:t>https://drive.google.com/drive/folders/0B9rl3-v1-KQfV01XaF9ILW5QODA</w:t>
              </w:r>
            </w:hyperlink>
            <w:r w:rsidR="00F36321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0B6D40" w:rsidRPr="00515EC7" w:rsidTr="00D826D8">
        <w:tc>
          <w:tcPr>
            <w:tcW w:w="15417" w:type="dxa"/>
            <w:gridSpan w:val="10"/>
          </w:tcPr>
          <w:p w:rsidR="000B6D40" w:rsidRPr="00515EC7" w:rsidRDefault="000B6D40" w:rsidP="00D826D8">
            <w:pPr>
              <w:jc w:val="center"/>
              <w:rPr>
                <w:b/>
                <w:color w:val="548DD4" w:themeColor="text2" w:themeTint="99"/>
                <w:sz w:val="24"/>
                <w:szCs w:val="24"/>
              </w:rPr>
            </w:pPr>
          </w:p>
          <w:p w:rsidR="000B6D40" w:rsidRPr="00515EC7" w:rsidRDefault="000B6D40" w:rsidP="00D826D8">
            <w:pPr>
              <w:jc w:val="center"/>
              <w:rPr>
                <w:b/>
                <w:color w:val="548DD4" w:themeColor="text2" w:themeTint="99"/>
                <w:sz w:val="24"/>
                <w:szCs w:val="24"/>
              </w:rPr>
            </w:pPr>
            <w:r w:rsidRPr="00515EC7">
              <w:rPr>
                <w:b/>
                <w:color w:val="548DD4" w:themeColor="text2" w:themeTint="99"/>
                <w:sz w:val="24"/>
                <w:szCs w:val="24"/>
              </w:rPr>
              <w:t>Outils méthodologiques et langagiers</w:t>
            </w:r>
          </w:p>
          <w:p w:rsidR="000B6D40" w:rsidRPr="00515EC7" w:rsidRDefault="000B6D40" w:rsidP="00D826D8">
            <w:pPr>
              <w:rPr>
                <w:b/>
                <w:color w:val="548DD4" w:themeColor="text2" w:themeTint="99"/>
                <w:sz w:val="24"/>
                <w:szCs w:val="24"/>
              </w:rPr>
            </w:pPr>
          </w:p>
        </w:tc>
      </w:tr>
      <w:tr w:rsidR="00F36321" w:rsidRPr="00515EC7" w:rsidTr="00A764A3">
        <w:tc>
          <w:tcPr>
            <w:tcW w:w="3085" w:type="dxa"/>
            <w:gridSpan w:val="2"/>
          </w:tcPr>
          <w:p w:rsidR="00F36321" w:rsidRPr="00515EC7" w:rsidRDefault="00F36321" w:rsidP="00AE30CA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Lexique</w:t>
            </w:r>
          </w:p>
        </w:tc>
        <w:tc>
          <w:tcPr>
            <w:tcW w:w="12332" w:type="dxa"/>
            <w:gridSpan w:val="8"/>
          </w:tcPr>
          <w:p w:rsidR="00F36321" w:rsidRPr="00515EC7" w:rsidRDefault="00F36321" w:rsidP="00AE30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Relations ; description physique ; description d’un lieu ; sentiments ; </w:t>
            </w:r>
          </w:p>
        </w:tc>
      </w:tr>
      <w:tr w:rsidR="00F36321" w:rsidRPr="00515EC7" w:rsidTr="00B11A83">
        <w:tc>
          <w:tcPr>
            <w:tcW w:w="3085" w:type="dxa"/>
            <w:gridSpan w:val="2"/>
          </w:tcPr>
          <w:p w:rsidR="00F36321" w:rsidRPr="00515EC7" w:rsidRDefault="00F36321" w:rsidP="00F36321">
            <w:pPr>
              <w:rPr>
                <w:sz w:val="24"/>
                <w:szCs w:val="24"/>
              </w:rPr>
            </w:pPr>
            <w:r w:rsidRPr="00515EC7">
              <w:rPr>
                <w:sz w:val="24"/>
                <w:szCs w:val="24"/>
              </w:rPr>
              <w:t>Grammaire</w:t>
            </w:r>
          </w:p>
        </w:tc>
        <w:tc>
          <w:tcPr>
            <w:tcW w:w="12332" w:type="dxa"/>
            <w:gridSpan w:val="8"/>
          </w:tcPr>
          <w:p w:rsidR="00F36321" w:rsidRPr="00515EC7" w:rsidRDefault="00F36321" w:rsidP="00F363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Present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perfect</w:t>
            </w:r>
            <w:proofErr w:type="spellEnd"/>
            <w:r>
              <w:rPr>
                <w:sz w:val="24"/>
                <w:szCs w:val="24"/>
              </w:rPr>
              <w:t xml:space="preserve"> ; </w:t>
            </w:r>
            <w:proofErr w:type="spellStart"/>
            <w:r>
              <w:rPr>
                <w:sz w:val="24"/>
                <w:szCs w:val="24"/>
              </w:rPr>
              <w:t>past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perfect</w:t>
            </w:r>
            <w:proofErr w:type="spellEnd"/>
            <w:r>
              <w:rPr>
                <w:sz w:val="24"/>
                <w:szCs w:val="24"/>
              </w:rPr>
              <w:t xml:space="preserve"> ; passive </w:t>
            </w:r>
            <w:proofErr w:type="spellStart"/>
            <w:r>
              <w:rPr>
                <w:sz w:val="24"/>
                <w:szCs w:val="24"/>
              </w:rPr>
              <w:t>voice</w:t>
            </w:r>
            <w:proofErr w:type="spellEnd"/>
          </w:p>
        </w:tc>
      </w:tr>
    </w:tbl>
    <w:p w:rsidR="000B6D40" w:rsidRDefault="000B6D40" w:rsidP="000B6D40">
      <w:pPr>
        <w:rPr>
          <w:sz w:val="20"/>
          <w:szCs w:val="20"/>
        </w:rPr>
      </w:pPr>
    </w:p>
    <w:p w:rsidR="000B6D40" w:rsidRPr="002C20F8" w:rsidRDefault="000B6D40" w:rsidP="000B6D40">
      <w:pPr>
        <w:rPr>
          <w:sz w:val="20"/>
          <w:szCs w:val="20"/>
        </w:rPr>
      </w:pPr>
      <w:r w:rsidRPr="002C20F8">
        <w:rPr>
          <w:sz w:val="20"/>
          <w:szCs w:val="20"/>
        </w:rPr>
        <w:t>*http://eduscol.education.fr/cid45678/cadre-europeen-commun-de-reference-cecrl.html</w:t>
      </w:r>
      <w:r>
        <w:rPr>
          <w:sz w:val="20"/>
          <w:szCs w:val="20"/>
        </w:rPr>
        <w:t xml:space="preserve"> </w:t>
      </w:r>
      <w:r w:rsidRPr="002C20F8">
        <w:rPr>
          <w:sz w:val="20"/>
          <w:szCs w:val="20"/>
        </w:rPr>
        <w:t xml:space="preserve">  </w:t>
      </w:r>
    </w:p>
    <w:p w:rsidR="000B6D40" w:rsidRPr="00C64261" w:rsidRDefault="000B6D40" w:rsidP="000B6D40"/>
    <w:p w:rsidR="00715805" w:rsidRDefault="00715805"/>
    <w:sectPr w:rsidR="00715805" w:rsidSect="002C20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14119"/>
    <w:multiLevelType w:val="hybridMultilevel"/>
    <w:tmpl w:val="FC84F190"/>
    <w:lvl w:ilvl="0" w:tplc="25D2408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B6D40"/>
    <w:rsid w:val="000B6D40"/>
    <w:rsid w:val="00715805"/>
    <w:rsid w:val="00AE30CA"/>
    <w:rsid w:val="00F3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322F0D-47E8-4BD5-AA0C-2CA1CCA50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D4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B6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B6D4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E30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0B9rl3-v1-KQfV01XaF9ILW5QODA" TargetMode="External"/><Relationship Id="rId5" Type="http://schemas.openxmlformats.org/officeDocument/2006/relationships/hyperlink" Target="https://www.youtube.com/watch?v=R-XjloOKl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DAREIC</dc:creator>
  <cp:lastModifiedBy>DAREIC</cp:lastModifiedBy>
  <cp:revision>3</cp:revision>
  <dcterms:created xsi:type="dcterms:W3CDTF">2015-05-18T16:39:00Z</dcterms:created>
  <dcterms:modified xsi:type="dcterms:W3CDTF">2016-02-04T18:41:00Z</dcterms:modified>
</cp:coreProperties>
</file>