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05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18"/>
        <w:gridCol w:w="1336"/>
        <w:gridCol w:w="3342"/>
        <w:gridCol w:w="1843"/>
        <w:gridCol w:w="3118"/>
      </w:tblGrid>
      <w:tr w:rsidR="00CD2AF9" w:rsidRPr="002475E8" w:rsidTr="006C5E73">
        <w:trPr>
          <w:trHeight w:val="841"/>
        </w:trPr>
        <w:tc>
          <w:tcPr>
            <w:tcW w:w="1418" w:type="dxa"/>
            <w:tcBorders>
              <w:right w:val="nil"/>
            </w:tcBorders>
          </w:tcPr>
          <w:p w:rsidR="00CD2AF9" w:rsidRPr="002475E8" w:rsidRDefault="00CD2AF9" w:rsidP="00E6299D">
            <w:pPr>
              <w:pStyle w:val="Sansinterligne"/>
              <w:rPr>
                <w:color w:val="4F81BD"/>
              </w:rPr>
            </w:pPr>
            <w:r>
              <w:rPr>
                <w:noProof/>
                <w:color w:val="4F81BD"/>
                <w:lang w:eastAsia="fr-FR"/>
              </w:rPr>
              <w:drawing>
                <wp:inline distT="0" distB="0" distL="0" distR="0">
                  <wp:extent cx="628015" cy="513080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015" cy="513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475E8">
              <w:rPr>
                <w:b/>
                <w:bCs/>
                <w:color w:val="4F81BD"/>
              </w:rPr>
              <w:t xml:space="preserve"> </w:t>
            </w:r>
          </w:p>
          <w:p w:rsidR="00CD2AF9" w:rsidRPr="002475E8" w:rsidRDefault="00CD2AF9" w:rsidP="00E6299D">
            <w:pPr>
              <w:pStyle w:val="Sansinterligne"/>
              <w:rPr>
                <w:color w:val="4F81BD"/>
              </w:rPr>
            </w:pPr>
          </w:p>
        </w:tc>
        <w:tc>
          <w:tcPr>
            <w:tcW w:w="1336" w:type="dxa"/>
            <w:tcBorders>
              <w:left w:val="nil"/>
              <w:right w:val="nil"/>
            </w:tcBorders>
          </w:tcPr>
          <w:p w:rsidR="00CD2AF9" w:rsidRPr="002475E8" w:rsidRDefault="00CD2AF9" w:rsidP="00E6299D">
            <w:pPr>
              <w:pStyle w:val="Sansinterligne"/>
              <w:rPr>
                <w:rFonts w:ascii="Times New Roman" w:hAnsi="Times New Roman"/>
                <w:b/>
                <w:bCs/>
                <w:color w:val="4F81BD"/>
                <w:sz w:val="24"/>
                <w:szCs w:val="24"/>
              </w:rPr>
            </w:pPr>
          </w:p>
          <w:p w:rsidR="00CD2AF9" w:rsidRPr="002475E8" w:rsidRDefault="00CD2AF9" w:rsidP="00E6299D">
            <w:pPr>
              <w:pStyle w:val="Sansinterligne"/>
              <w:rPr>
                <w:rFonts w:ascii="Times New Roman" w:hAnsi="Times New Roman"/>
                <w:color w:val="4F81BD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b/>
                <w:bCs/>
                <w:color w:val="4F81BD"/>
                <w:sz w:val="24"/>
                <w:szCs w:val="24"/>
              </w:rPr>
              <w:t>#cardie972</w:t>
            </w:r>
          </w:p>
        </w:tc>
        <w:tc>
          <w:tcPr>
            <w:tcW w:w="5185" w:type="dxa"/>
            <w:gridSpan w:val="2"/>
            <w:tcBorders>
              <w:left w:val="nil"/>
              <w:right w:val="nil"/>
            </w:tcBorders>
          </w:tcPr>
          <w:p w:rsidR="00CD2AF9" w:rsidRPr="000E7054" w:rsidRDefault="00CD2AF9" w:rsidP="00E6299D">
            <w:pPr>
              <w:pStyle w:val="Sansinterligne"/>
              <w:jc w:val="center"/>
              <w:rPr>
                <w:rFonts w:ascii="Arial Black" w:hAnsi="Arial Black"/>
                <w:b/>
                <w:sz w:val="32"/>
                <w:szCs w:val="24"/>
              </w:rPr>
            </w:pPr>
            <w:r w:rsidRPr="000E7054">
              <w:rPr>
                <w:rFonts w:ascii="Arial Black" w:hAnsi="Arial Black"/>
                <w:b/>
                <w:sz w:val="32"/>
                <w:szCs w:val="24"/>
              </w:rPr>
              <w:t>EPI:   Ce qu’il faut retenir!!!</w:t>
            </w:r>
          </w:p>
          <w:p w:rsidR="00CD2AF9" w:rsidRPr="002475E8" w:rsidRDefault="00CD2AF9" w:rsidP="00E6299D">
            <w:pPr>
              <w:pStyle w:val="Sansinterligne"/>
              <w:jc w:val="center"/>
              <w:rPr>
                <w:rFonts w:ascii="Arial Black" w:hAnsi="Arial Black"/>
                <w:color w:val="FF0000"/>
                <w:sz w:val="24"/>
                <w:szCs w:val="24"/>
              </w:rPr>
            </w:pPr>
            <w:r w:rsidRPr="000E7054">
              <w:rPr>
                <w:rFonts w:ascii="Arial Black" w:hAnsi="Arial Black"/>
                <w:color w:val="FF0000"/>
                <w:sz w:val="18"/>
                <w:szCs w:val="24"/>
              </w:rPr>
              <w:t>http://site.ac-martinique.fr/cardie</w:t>
            </w:r>
          </w:p>
        </w:tc>
        <w:tc>
          <w:tcPr>
            <w:tcW w:w="3118" w:type="dxa"/>
            <w:tcBorders>
              <w:left w:val="nil"/>
            </w:tcBorders>
          </w:tcPr>
          <w:p w:rsidR="00CD2AF9" w:rsidRPr="002475E8" w:rsidRDefault="00CD2AF9" w:rsidP="00E6299D">
            <w:pPr>
              <w:pStyle w:val="Sansinterligne"/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>
              <w:rPr>
                <w:rFonts w:ascii="Arial Black" w:hAnsi="Arial Black"/>
                <w:b/>
                <w:noProof/>
                <w:sz w:val="24"/>
                <w:szCs w:val="24"/>
                <w:lang w:eastAsia="fr-FR"/>
              </w:rPr>
              <w:drawing>
                <wp:inline distT="0" distB="0" distL="0" distR="0">
                  <wp:extent cx="1554480" cy="1009650"/>
                  <wp:effectExtent l="19050" t="0" r="762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4480" cy="1009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2AF9" w:rsidRPr="002475E8" w:rsidTr="006C5E73">
        <w:tc>
          <w:tcPr>
            <w:tcW w:w="11057" w:type="dxa"/>
            <w:gridSpan w:val="5"/>
          </w:tcPr>
          <w:p w:rsidR="00CD2AF9" w:rsidRPr="002475E8" w:rsidRDefault="00CD2AF9" w:rsidP="00E6299D">
            <w:pPr>
              <w:pStyle w:val="Sansinterligne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Niveau</w:t>
            </w:r>
            <w:r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x</w:t>
            </w: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 xml:space="preserve"> </w:t>
            </w:r>
            <w:r w:rsidR="006C5E73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concernés</w:t>
            </w:r>
            <w:r w:rsidRPr="002475E8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6C5E73">
              <w:rPr>
                <w:rFonts w:ascii="Times New Roman" w:hAnsi="Times New Roman"/>
                <w:b/>
                <w:bCs/>
                <w:sz w:val="28"/>
                <w:szCs w:val="24"/>
              </w:rPr>
              <w:t xml:space="preserve">cycle 4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→</w:t>
            </w:r>
            <w:r w:rsidRPr="002475E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6C5E73" w:rsidRPr="00CD2AF9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6C5E73" w:rsidRPr="00CD2AF9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ème</w:t>
            </w:r>
            <w:r w:rsidR="006C5E73" w:rsidRPr="00CD2AF9">
              <w:rPr>
                <w:rFonts w:ascii="Times New Roman" w:hAnsi="Times New Roman"/>
                <w:b/>
                <w:bCs/>
                <w:sz w:val="24"/>
                <w:szCs w:val="24"/>
              </w:rPr>
              <w:t>,</w:t>
            </w:r>
            <w:r w:rsidRPr="00CD2AF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6C5E73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  <w:r w:rsidR="006C5E73" w:rsidRPr="00CD2AF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ème</w:t>
            </w:r>
            <w:r w:rsidR="006C5E73">
              <w:rPr>
                <w:rFonts w:ascii="Times New Roman" w:hAnsi="Times New Roman"/>
                <w:b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3</w:t>
            </w:r>
            <w:r w:rsidRPr="00CD2AF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ème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CD2AF9" w:rsidRPr="00CD2AF9" w:rsidRDefault="00CD2AF9" w:rsidP="00CD2AF9">
            <w:pPr>
              <w:pStyle w:val="Sansinterligne"/>
              <w:numPr>
                <w:ilvl w:val="0"/>
                <w:numId w:val="1"/>
              </w:numPr>
            </w:pP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 xml:space="preserve">hématiques </w:t>
            </w: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 xml:space="preserve">des futurs </w:t>
            </w:r>
            <w:r w:rsidR="00AB1532" w:rsidRPr="00AB1532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enseignements pratiques interdisciplinaires</w:t>
            </w:r>
            <w:r w:rsidR="00AB1532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 xml:space="preserve"> (EPI) :</w:t>
            </w:r>
          </w:p>
          <w:p w:rsidR="00000000" w:rsidRPr="00CD2AF9" w:rsidRDefault="00CD2AF9" w:rsidP="00CD2AF9">
            <w:pPr>
              <w:pStyle w:val="Sansinterligne"/>
              <w:numPr>
                <w:ilvl w:val="0"/>
                <w:numId w:val="4"/>
              </w:numPr>
              <w:rPr>
                <w:rFonts w:asciiTheme="minorHAnsi" w:hAnsiTheme="minorHAnsi"/>
                <w:sz w:val="20"/>
              </w:rPr>
            </w:pPr>
            <w:r w:rsidRPr="00CD2AF9">
              <w:rPr>
                <w:rFonts w:asciiTheme="minorHAnsi" w:hAnsiTheme="minorHAnsi"/>
              </w:rPr>
              <w:t>Cor</w:t>
            </w:r>
            <w:r w:rsidR="00CB6FAC" w:rsidRPr="00CD2AF9">
              <w:rPr>
                <w:rFonts w:asciiTheme="minorHAnsi" w:hAnsiTheme="minorHAnsi"/>
                <w:sz w:val="20"/>
              </w:rPr>
              <w:t>ps</w:t>
            </w:r>
            <w:r w:rsidR="00CB6FAC" w:rsidRPr="00CD2AF9">
              <w:rPr>
                <w:rFonts w:asciiTheme="minorHAnsi" w:hAnsiTheme="minorHAnsi"/>
                <w:sz w:val="20"/>
              </w:rPr>
              <w:t>, santé, bien-être et sécurité</w:t>
            </w:r>
          </w:p>
          <w:p w:rsidR="00000000" w:rsidRPr="00CD2AF9" w:rsidRDefault="00CD2AF9" w:rsidP="00CD2AF9">
            <w:pPr>
              <w:pStyle w:val="Sansinterligne"/>
              <w:numPr>
                <w:ilvl w:val="0"/>
                <w:numId w:val="4"/>
              </w:numPr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C</w:t>
            </w:r>
            <w:r w:rsidR="00CB6FAC" w:rsidRPr="00CD2AF9">
              <w:rPr>
                <w:rFonts w:asciiTheme="minorHAnsi" w:hAnsiTheme="minorHAnsi"/>
                <w:szCs w:val="24"/>
              </w:rPr>
              <w:t>ulture et création artistiques</w:t>
            </w:r>
          </w:p>
          <w:p w:rsidR="00000000" w:rsidRPr="00CD2AF9" w:rsidRDefault="00CD2AF9" w:rsidP="00CD2AF9">
            <w:pPr>
              <w:pStyle w:val="Sansinterligne"/>
              <w:numPr>
                <w:ilvl w:val="0"/>
                <w:numId w:val="4"/>
              </w:numPr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T</w:t>
            </w:r>
            <w:r w:rsidR="00CB6FAC" w:rsidRPr="00CD2AF9">
              <w:rPr>
                <w:rFonts w:asciiTheme="minorHAnsi" w:hAnsiTheme="minorHAnsi"/>
                <w:szCs w:val="24"/>
              </w:rPr>
              <w:t>ransition écologique et développement durable</w:t>
            </w:r>
          </w:p>
          <w:p w:rsidR="00000000" w:rsidRPr="00CD2AF9" w:rsidRDefault="00CD2AF9" w:rsidP="00CD2AF9">
            <w:pPr>
              <w:pStyle w:val="Sansinterligne"/>
              <w:numPr>
                <w:ilvl w:val="0"/>
                <w:numId w:val="4"/>
              </w:numPr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I</w:t>
            </w:r>
            <w:r w:rsidR="00CB6FAC" w:rsidRPr="00CD2AF9">
              <w:rPr>
                <w:rFonts w:asciiTheme="minorHAnsi" w:hAnsiTheme="minorHAnsi"/>
                <w:szCs w:val="24"/>
              </w:rPr>
              <w:t>nformation, communication, citoyenneté</w:t>
            </w:r>
          </w:p>
          <w:p w:rsidR="00000000" w:rsidRPr="00CD2AF9" w:rsidRDefault="00CD2AF9" w:rsidP="00CD2AF9">
            <w:pPr>
              <w:pStyle w:val="Sansinterligne"/>
              <w:numPr>
                <w:ilvl w:val="0"/>
                <w:numId w:val="4"/>
              </w:numPr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L</w:t>
            </w:r>
            <w:r w:rsidR="00CB6FAC" w:rsidRPr="00CD2AF9">
              <w:rPr>
                <w:rFonts w:asciiTheme="minorHAnsi" w:hAnsiTheme="minorHAnsi"/>
                <w:szCs w:val="24"/>
              </w:rPr>
              <w:t>angues et cultures de l'Antiquité</w:t>
            </w:r>
          </w:p>
          <w:p w:rsidR="00000000" w:rsidRPr="00CD2AF9" w:rsidRDefault="00CD2AF9" w:rsidP="00CD2AF9">
            <w:pPr>
              <w:pStyle w:val="Sansinterligne"/>
              <w:numPr>
                <w:ilvl w:val="0"/>
                <w:numId w:val="4"/>
              </w:numPr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L</w:t>
            </w:r>
            <w:r w:rsidR="00CB6FAC" w:rsidRPr="00CD2AF9">
              <w:rPr>
                <w:rFonts w:asciiTheme="minorHAnsi" w:hAnsiTheme="minorHAnsi"/>
                <w:szCs w:val="24"/>
              </w:rPr>
              <w:t>angues et cultures étrangères ou, le cas échéant, régionales</w:t>
            </w:r>
          </w:p>
          <w:p w:rsidR="00000000" w:rsidRPr="00CD2AF9" w:rsidRDefault="00CD2AF9" w:rsidP="00CD2AF9">
            <w:pPr>
              <w:pStyle w:val="Sansinterligne"/>
              <w:numPr>
                <w:ilvl w:val="0"/>
                <w:numId w:val="4"/>
              </w:numPr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M</w:t>
            </w:r>
            <w:r w:rsidR="00CB6FAC" w:rsidRPr="00CD2AF9">
              <w:rPr>
                <w:rFonts w:asciiTheme="minorHAnsi" w:hAnsiTheme="minorHAnsi"/>
                <w:szCs w:val="24"/>
              </w:rPr>
              <w:t>onde économique et professionnel</w:t>
            </w:r>
          </w:p>
          <w:p w:rsidR="00000000" w:rsidRPr="00CD2AF9" w:rsidRDefault="00CD2AF9" w:rsidP="00CD2AF9">
            <w:pPr>
              <w:pStyle w:val="Sansinterligne"/>
              <w:numPr>
                <w:ilvl w:val="0"/>
                <w:numId w:val="4"/>
              </w:numPr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S</w:t>
            </w:r>
            <w:r w:rsidR="00CB6FAC" w:rsidRPr="00CD2AF9">
              <w:rPr>
                <w:rFonts w:asciiTheme="minorHAnsi" w:hAnsiTheme="minorHAnsi"/>
                <w:szCs w:val="24"/>
              </w:rPr>
              <w:t>ciences, technologie et société.</w:t>
            </w:r>
          </w:p>
          <w:p w:rsidR="00CD2AF9" w:rsidRPr="00AB1532" w:rsidRDefault="00CD2AF9" w:rsidP="00CD2AF9">
            <w:pPr>
              <w:pStyle w:val="Sansinterligne"/>
              <w:ind w:left="720"/>
              <w:rPr>
                <w:rFonts w:ascii="Times New Roman" w:hAnsi="Times New Roman"/>
                <w:sz w:val="14"/>
                <w:szCs w:val="24"/>
              </w:rPr>
            </w:pPr>
          </w:p>
          <w:p w:rsidR="00CD2AF9" w:rsidRPr="002475E8" w:rsidRDefault="00CD2AF9" w:rsidP="000E7054">
            <w:pPr>
              <w:pStyle w:val="Sansinterligne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  <w:r w:rsidRPr="006C5E73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Volume horaire</w:t>
            </w:r>
            <w:r w:rsidRPr="006C5E7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r w:rsidRPr="006C5E73">
              <w:rPr>
                <w:rFonts w:ascii="Times New Roman" w:hAnsi="Times New Roman"/>
                <w:b/>
                <w:bCs/>
                <w:sz w:val="20"/>
              </w:rPr>
              <w:t>5</w:t>
            </w:r>
            <w:r w:rsidRPr="006C5E73">
              <w:rPr>
                <w:rFonts w:ascii="Times New Roman" w:hAnsi="Times New Roman"/>
                <w:b/>
                <w:bCs/>
                <w:sz w:val="20"/>
                <w:vertAlign w:val="superscript"/>
              </w:rPr>
              <w:t>ème</w:t>
            </w:r>
            <w:r w:rsidRPr="006C5E73">
              <w:rPr>
                <w:rFonts w:ascii="Times New Roman" w:hAnsi="Times New Roman"/>
                <w:b/>
                <w:bCs/>
                <w:sz w:val="20"/>
              </w:rPr>
              <w:t>, 4</w:t>
            </w:r>
            <w:r w:rsidRPr="006C5E73">
              <w:rPr>
                <w:rFonts w:ascii="Times New Roman" w:hAnsi="Times New Roman"/>
                <w:b/>
                <w:bCs/>
                <w:sz w:val="20"/>
                <w:vertAlign w:val="superscript"/>
              </w:rPr>
              <w:t>ème</w:t>
            </w:r>
            <w:r w:rsidRPr="006C5E73">
              <w:rPr>
                <w:rFonts w:ascii="Times New Roman" w:hAnsi="Times New Roman"/>
                <w:b/>
                <w:bCs/>
                <w:sz w:val="20"/>
              </w:rPr>
              <w:t>, 3</w:t>
            </w:r>
            <w:r w:rsidRPr="006C5E73">
              <w:rPr>
                <w:rFonts w:ascii="Times New Roman" w:hAnsi="Times New Roman"/>
                <w:b/>
                <w:bCs/>
                <w:sz w:val="20"/>
                <w:vertAlign w:val="superscript"/>
              </w:rPr>
              <w:t>ème</w:t>
            </w:r>
            <w:r w:rsidRPr="006C5E73">
              <w:rPr>
                <w:rFonts w:ascii="Times New Roman" w:hAnsi="Times New Roman"/>
                <w:b/>
                <w:bCs/>
                <w:sz w:val="20"/>
              </w:rPr>
              <w:t xml:space="preserve"> → </w:t>
            </w:r>
            <w:r w:rsidR="00CB6FAC" w:rsidRPr="006C5E73">
              <w:rPr>
                <w:b/>
                <w:bCs/>
                <w:sz w:val="20"/>
              </w:rPr>
              <w:t xml:space="preserve">Enseignement Commun de 26h </w:t>
            </w:r>
            <w:r w:rsidRPr="006C5E73">
              <w:rPr>
                <w:rFonts w:ascii="Times New Roman" w:hAnsi="Times New Roman"/>
                <w:b/>
                <w:bCs/>
                <w:sz w:val="20"/>
              </w:rPr>
              <w:t>d</w:t>
            </w:r>
            <w:r w:rsidR="00CB6FAC" w:rsidRPr="006C5E73">
              <w:rPr>
                <w:rFonts w:ascii="Times New Roman" w:hAnsi="Times New Roman"/>
                <w:b/>
                <w:bCs/>
                <w:sz w:val="20"/>
              </w:rPr>
              <w:t>ont</w:t>
            </w:r>
            <w:r w:rsidRPr="006C5E73">
              <w:rPr>
                <w:rFonts w:ascii="Times New Roman" w:hAnsi="Times New Roman"/>
                <w:b/>
                <w:bCs/>
                <w:sz w:val="20"/>
              </w:rPr>
              <w:t xml:space="preserve"> 4h</w:t>
            </w:r>
            <w:r w:rsidRPr="006C5E73">
              <w:rPr>
                <w:rFonts w:ascii="Times New Roman" w:hAnsi="Times New Roman"/>
                <w:b/>
                <w:bCs/>
                <w:szCs w:val="24"/>
              </w:rPr>
              <w:t xml:space="preserve"> </w:t>
            </w:r>
            <w:r w:rsidRPr="006C5E73">
              <w:t>(</w:t>
            </w:r>
            <w:r w:rsidR="00CB6FAC" w:rsidRPr="006C5E73">
              <w:rPr>
                <w:sz w:val="18"/>
              </w:rPr>
              <w:t>soit:</w:t>
            </w:r>
            <w:r w:rsidR="006C5E73" w:rsidRPr="006C5E73">
              <w:rPr>
                <w:sz w:val="18"/>
              </w:rPr>
              <w:t>1h d’AP et</w:t>
            </w:r>
            <w:r w:rsidR="006C5E73" w:rsidRPr="000E7054">
              <w:rPr>
                <w:b/>
                <w:sz w:val="18"/>
              </w:rPr>
              <w:t xml:space="preserve"> 3h d’EPI</w:t>
            </w:r>
            <w:r w:rsidR="00CB6FAC" w:rsidRPr="000E7054">
              <w:rPr>
                <w:b/>
                <w:sz w:val="18"/>
              </w:rPr>
              <w:t xml:space="preserve">  </w:t>
            </w:r>
            <w:r w:rsidR="00CB6FAC" w:rsidRPr="006C5E73">
              <w:rPr>
                <w:sz w:val="18"/>
              </w:rPr>
              <w:t xml:space="preserve">ou </w:t>
            </w:r>
            <w:r w:rsidR="00CB6FAC" w:rsidRPr="006C5E73">
              <w:rPr>
                <w:sz w:val="18"/>
              </w:rPr>
              <w:t xml:space="preserve">2h d’AP et </w:t>
            </w:r>
            <w:r w:rsidR="00CB6FAC" w:rsidRPr="000E7054">
              <w:rPr>
                <w:b/>
                <w:sz w:val="18"/>
              </w:rPr>
              <w:t>2h d’</w:t>
            </w:r>
            <w:r w:rsidR="00CB6FAC" w:rsidRPr="000E7054">
              <w:rPr>
                <w:b/>
                <w:sz w:val="18"/>
              </w:rPr>
              <w:t>EPI</w:t>
            </w:r>
            <w:r w:rsidR="006C5E73" w:rsidRPr="006C5E73">
              <w:rPr>
                <w:sz w:val="18"/>
              </w:rPr>
              <w:t>)</w:t>
            </w:r>
            <w:r w:rsidRPr="006C5E73">
              <w:rPr>
                <w:rFonts w:ascii="Times New Roman" w:hAnsi="Times New Roman"/>
                <w:b/>
                <w:bCs/>
                <w:szCs w:val="24"/>
              </w:rPr>
              <w:t xml:space="preserve">    </w:t>
            </w:r>
          </w:p>
        </w:tc>
      </w:tr>
      <w:tr w:rsidR="00CD2AF9" w:rsidRPr="002475E8" w:rsidTr="006C5E73">
        <w:tc>
          <w:tcPr>
            <w:tcW w:w="11057" w:type="dxa"/>
            <w:gridSpan w:val="5"/>
          </w:tcPr>
          <w:p w:rsidR="00CD2AF9" w:rsidRPr="002475E8" w:rsidRDefault="00CD2AF9" w:rsidP="00E6299D">
            <w:pPr>
              <w:pStyle w:val="Sansinterligne"/>
              <w:jc w:val="center"/>
              <w:rPr>
                <w:rFonts w:ascii="Times New Roman" w:hAnsi="Times New Roman"/>
                <w:color w:val="E36C0A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Descriptif :</w:t>
            </w:r>
          </w:p>
          <w:p w:rsidR="006C5E73" w:rsidRDefault="006C5E73" w:rsidP="00AB1532">
            <w:pPr>
              <w:pStyle w:val="Sansinterligne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C5E73">
              <w:rPr>
                <w:rFonts w:ascii="Times New Roman" w:hAnsi="Times New Roman"/>
                <w:sz w:val="24"/>
                <w:szCs w:val="24"/>
              </w:rPr>
              <w:t>Les EPI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6C5E73">
              <w:rPr>
                <w:rFonts w:ascii="Times New Roman" w:hAnsi="Times New Roman"/>
                <w:sz w:val="24"/>
                <w:szCs w:val="24"/>
              </w:rPr>
              <w:t xml:space="preserve">  définis dans les programmes, sont pris en charge </w:t>
            </w:r>
            <w:r w:rsidRPr="006C5E73">
              <w:rPr>
                <w:rFonts w:ascii="Times New Roman" w:hAnsi="Times New Roman"/>
                <w:b/>
                <w:sz w:val="24"/>
                <w:szCs w:val="24"/>
              </w:rPr>
              <w:t>par les enseignants de toutes les matières</w:t>
            </w:r>
            <w:r w:rsidRPr="006C5E73">
              <w:rPr>
                <w:rFonts w:ascii="Times New Roman" w:hAnsi="Times New Roman"/>
                <w:sz w:val="24"/>
                <w:szCs w:val="24"/>
              </w:rPr>
              <w:t xml:space="preserve"> de façon interdisciplinaire. </w:t>
            </w:r>
          </w:p>
          <w:p w:rsidR="006C5E73" w:rsidRDefault="006C5E73" w:rsidP="00AB1532">
            <w:pPr>
              <w:pStyle w:val="Sansinterligne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C5E73">
              <w:rPr>
                <w:rFonts w:ascii="Times New Roman" w:hAnsi="Times New Roman"/>
                <w:sz w:val="24"/>
                <w:szCs w:val="24"/>
              </w:rPr>
              <w:t xml:space="preserve">Les EPI ont un </w:t>
            </w:r>
            <w:r w:rsidRPr="006C5E73">
              <w:rPr>
                <w:rFonts w:ascii="Times New Roman" w:hAnsi="Times New Roman"/>
                <w:b/>
                <w:sz w:val="24"/>
                <w:szCs w:val="24"/>
              </w:rPr>
              <w:t>caractère obligatoire</w:t>
            </w:r>
            <w:r w:rsidRPr="006C5E73">
              <w:rPr>
                <w:rFonts w:ascii="Times New Roman" w:hAnsi="Times New Roman"/>
                <w:sz w:val="24"/>
                <w:szCs w:val="24"/>
              </w:rPr>
              <w:t xml:space="preserve"> pour tous les élèves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C5E73" w:rsidRDefault="006C5E73" w:rsidP="00AB1532">
            <w:pPr>
              <w:pStyle w:val="Sansinterligne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C5E73">
              <w:rPr>
                <w:rFonts w:ascii="Times New Roman" w:hAnsi="Times New Roman"/>
                <w:sz w:val="24"/>
                <w:szCs w:val="24"/>
              </w:rPr>
              <w:t xml:space="preserve">Le travail sur ces thèmes aboutira à </w:t>
            </w:r>
            <w:r w:rsidRPr="006C5E73">
              <w:rPr>
                <w:rFonts w:ascii="Times New Roman" w:hAnsi="Times New Roman"/>
                <w:b/>
                <w:sz w:val="24"/>
                <w:szCs w:val="24"/>
              </w:rPr>
              <w:t>la réalisation d'un projet incluant une réalisation concrète, individuelle ou collective.</w:t>
            </w:r>
          </w:p>
          <w:p w:rsidR="000E7054" w:rsidRPr="000E7054" w:rsidRDefault="000E7054" w:rsidP="00AB1532">
            <w:pPr>
              <w:pStyle w:val="Sansinterligne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E7054">
              <w:rPr>
                <w:rFonts w:ascii="Times New Roman" w:hAnsi="Times New Roman"/>
                <w:sz w:val="24"/>
                <w:szCs w:val="24"/>
              </w:rPr>
              <w:t xml:space="preserve">Les EPI font l'objet d'une </w:t>
            </w:r>
            <w:r w:rsidRPr="000E7054">
              <w:rPr>
                <w:rFonts w:ascii="Times New Roman" w:hAnsi="Times New Roman"/>
                <w:b/>
                <w:sz w:val="24"/>
                <w:szCs w:val="24"/>
              </w:rPr>
              <w:t>évaluation prise en compte</w:t>
            </w:r>
            <w:r w:rsidRPr="000E7054">
              <w:rPr>
                <w:rFonts w:ascii="Times New Roman" w:hAnsi="Times New Roman"/>
                <w:sz w:val="24"/>
                <w:szCs w:val="24"/>
              </w:rPr>
              <w:t xml:space="preserve"> dans le cadre du </w:t>
            </w:r>
            <w:r w:rsidRPr="000E7054">
              <w:rPr>
                <w:rFonts w:ascii="Times New Roman" w:hAnsi="Times New Roman"/>
                <w:b/>
                <w:sz w:val="24"/>
                <w:szCs w:val="24"/>
              </w:rPr>
              <w:t>DNB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6C5E73" w:rsidRPr="00DB151B" w:rsidRDefault="006C5E73" w:rsidP="00AB1532">
            <w:pPr>
              <w:pStyle w:val="Sansinterligne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C5E73">
              <w:rPr>
                <w:rFonts w:ascii="Times New Roman" w:hAnsi="Times New Roman"/>
                <w:sz w:val="24"/>
                <w:szCs w:val="24"/>
              </w:rPr>
              <w:t xml:space="preserve">Les EPI doivent aussi </w:t>
            </w:r>
            <w:r w:rsidRPr="006C5E73">
              <w:rPr>
                <w:rFonts w:ascii="Times New Roman" w:hAnsi="Times New Roman"/>
                <w:b/>
                <w:sz w:val="24"/>
                <w:szCs w:val="24"/>
              </w:rPr>
              <w:t xml:space="preserve">contribuer de façon concrète à la mise en œuvre </w:t>
            </w:r>
            <w:r w:rsidRPr="006C5E73">
              <w:rPr>
                <w:rFonts w:ascii="Times New Roman" w:hAnsi="Times New Roman"/>
                <w:sz w:val="24"/>
                <w:szCs w:val="24"/>
              </w:rPr>
              <w:t>des trois parcours éducatifs</w:t>
            </w:r>
            <w:r w:rsidRPr="006C5E73">
              <w:rPr>
                <w:rFonts w:ascii="Times New Roman" w:hAnsi="Times New Roman"/>
                <w:b/>
                <w:sz w:val="24"/>
                <w:szCs w:val="24"/>
              </w:rPr>
              <w:t> : le parcours citoyen, le parcours d'éducation artistique et culturelle (PEAC) et le parcours avenir.</w:t>
            </w:r>
          </w:p>
          <w:p w:rsidR="00DB151B" w:rsidRPr="00DB151B" w:rsidRDefault="00DB151B" w:rsidP="00AB1532">
            <w:pPr>
              <w:pStyle w:val="Sansinterligne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Au moins </w:t>
            </w:r>
            <w:r w:rsidRPr="00DB151B">
              <w:rPr>
                <w:rFonts w:ascii="Times New Roman" w:hAnsi="Times New Roman"/>
                <w:b/>
                <w:sz w:val="24"/>
                <w:szCs w:val="24"/>
              </w:rPr>
              <w:t>2  EPI/an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B15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-  1</w:t>
            </w:r>
            <w:r w:rsidRPr="00DB151B">
              <w:rPr>
                <w:rFonts w:ascii="Times New Roman" w:hAnsi="Times New Roman"/>
                <w:sz w:val="24"/>
                <w:szCs w:val="24"/>
              </w:rPr>
              <w:t xml:space="preserve"> thématique interdisciplinaire différente.</w:t>
            </w:r>
          </w:p>
          <w:p w:rsidR="00DB151B" w:rsidRPr="00DB151B" w:rsidRDefault="00DB151B" w:rsidP="00AB1532">
            <w:pPr>
              <w:pStyle w:val="Sansinterligne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B151B">
              <w:rPr>
                <w:rFonts w:ascii="Times New Roman" w:hAnsi="Times New Roman"/>
                <w:b/>
                <w:sz w:val="24"/>
                <w:szCs w:val="24"/>
              </w:rPr>
              <w:t>Durée variable</w:t>
            </w:r>
            <w:r w:rsidRPr="00DB151B">
              <w:rPr>
                <w:rFonts w:ascii="Times New Roman" w:hAnsi="Times New Roman"/>
                <w:sz w:val="24"/>
                <w:szCs w:val="24"/>
              </w:rPr>
              <w:t xml:space="preserve"> (trimestrielle, semestrielle, annuelle), sur un horaire hebdomadaire de 1 à 3 heures.</w:t>
            </w:r>
          </w:p>
          <w:p w:rsidR="00DB151B" w:rsidRDefault="00DB151B" w:rsidP="00AB1532">
            <w:pPr>
              <w:pStyle w:val="Sansinterligne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Exemples de mise en œuvre :</w:t>
            </w:r>
          </w:p>
          <w:p w:rsidR="00DB151B" w:rsidRPr="00DB151B" w:rsidRDefault="00DB151B" w:rsidP="00AB1532">
            <w:pPr>
              <w:pStyle w:val="Sansinterligne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8837B8" w:rsidRPr="008837B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Pr="00DB15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837B8">
              <w:rPr>
                <w:rFonts w:ascii="Times New Roman" w:hAnsi="Times New Roman"/>
                <w:sz w:val="24"/>
                <w:szCs w:val="24"/>
              </w:rPr>
              <w:t>EPI</w:t>
            </w:r>
            <w:r w:rsidRPr="00DB15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837B8">
              <w:rPr>
                <w:rFonts w:ascii="Times New Roman" w:hAnsi="Times New Roman"/>
                <w:b/>
                <w:sz w:val="24"/>
                <w:szCs w:val="24"/>
              </w:rPr>
              <w:t>trimestriels de 3 heures</w:t>
            </w:r>
            <w:r w:rsidR="008837B8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DB151B" w:rsidRPr="00DB151B" w:rsidRDefault="00DB151B" w:rsidP="00AB1532">
            <w:pPr>
              <w:pStyle w:val="Sansinterligne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B151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8837B8" w:rsidRPr="008837B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DB15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837B8">
              <w:rPr>
                <w:rFonts w:ascii="Times New Roman" w:hAnsi="Times New Roman"/>
                <w:sz w:val="24"/>
                <w:szCs w:val="24"/>
              </w:rPr>
              <w:t xml:space="preserve">EPI </w:t>
            </w:r>
            <w:r w:rsidRPr="008837B8">
              <w:rPr>
                <w:rFonts w:ascii="Times New Roman" w:hAnsi="Times New Roman"/>
                <w:b/>
                <w:sz w:val="24"/>
                <w:szCs w:val="24"/>
              </w:rPr>
              <w:t>semestriels de 2 heures</w:t>
            </w:r>
            <w:r w:rsidRPr="00DB151B">
              <w:rPr>
                <w:rFonts w:ascii="Times New Roman" w:hAnsi="Times New Roman"/>
                <w:sz w:val="24"/>
                <w:szCs w:val="24"/>
              </w:rPr>
              <w:t xml:space="preserve">, et trois </w:t>
            </w:r>
            <w:r w:rsidR="008837B8" w:rsidRPr="008837B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8837B8" w:rsidRPr="00DB15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837B8">
              <w:rPr>
                <w:rFonts w:ascii="Times New Roman" w:hAnsi="Times New Roman"/>
                <w:sz w:val="24"/>
                <w:szCs w:val="24"/>
              </w:rPr>
              <w:t>EPI</w:t>
            </w:r>
            <w:r w:rsidR="008837B8" w:rsidRPr="00DB15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837B8" w:rsidRPr="008837B8">
              <w:rPr>
                <w:rFonts w:ascii="Times New Roman" w:hAnsi="Times New Roman"/>
                <w:b/>
                <w:sz w:val="24"/>
                <w:szCs w:val="24"/>
              </w:rPr>
              <w:t xml:space="preserve">trimestriels d'1 </w:t>
            </w:r>
            <w:r w:rsidRPr="008837B8">
              <w:rPr>
                <w:rFonts w:ascii="Times New Roman" w:hAnsi="Times New Roman"/>
                <w:b/>
                <w:sz w:val="24"/>
                <w:szCs w:val="24"/>
              </w:rPr>
              <w:t>heure</w:t>
            </w:r>
          </w:p>
          <w:p w:rsidR="00DB151B" w:rsidRPr="00DB151B" w:rsidRDefault="008837B8" w:rsidP="00AB1532">
            <w:pPr>
              <w:pStyle w:val="Sansinterligne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8837B8">
              <w:rPr>
                <w:rFonts w:ascii="Times New Roman" w:hAnsi="Times New Roman"/>
                <w:b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/>
                <w:sz w:val="24"/>
                <w:szCs w:val="24"/>
              </w:rPr>
              <w:t>EPI</w:t>
            </w:r>
            <w:r w:rsidR="00DB151B" w:rsidRPr="00DB15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B151B" w:rsidRPr="008837B8">
              <w:rPr>
                <w:rFonts w:ascii="Times New Roman" w:hAnsi="Times New Roman"/>
                <w:b/>
                <w:sz w:val="24"/>
                <w:szCs w:val="24"/>
              </w:rPr>
              <w:t>semestriel de 3 heures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1 EPI </w:t>
            </w:r>
            <w:r w:rsidR="00DB151B" w:rsidRPr="008837B8">
              <w:rPr>
                <w:rFonts w:ascii="Times New Roman" w:hAnsi="Times New Roman"/>
                <w:b/>
                <w:sz w:val="24"/>
                <w:szCs w:val="24"/>
              </w:rPr>
              <w:t>semestriel d'une heure</w:t>
            </w:r>
            <w:r w:rsidR="00DB151B" w:rsidRPr="00DB151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8837B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DB151B" w:rsidRPr="00DB151B">
              <w:rPr>
                <w:rFonts w:ascii="Times New Roman" w:hAnsi="Times New Roman"/>
                <w:sz w:val="24"/>
                <w:szCs w:val="24"/>
              </w:rPr>
              <w:t xml:space="preserve"> autre </w:t>
            </w:r>
            <w:r w:rsidR="00DB151B" w:rsidRPr="008837B8">
              <w:rPr>
                <w:rFonts w:ascii="Times New Roman" w:hAnsi="Times New Roman"/>
                <w:b/>
                <w:sz w:val="24"/>
                <w:szCs w:val="24"/>
              </w:rPr>
              <w:t>de 2 heures</w:t>
            </w: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DB151B" w:rsidRPr="00DB151B" w:rsidRDefault="00DB151B" w:rsidP="00AB1532">
            <w:pPr>
              <w:pStyle w:val="Sansinterligne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B151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8837B8" w:rsidRPr="008837B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8837B8">
              <w:rPr>
                <w:rFonts w:ascii="Times New Roman" w:hAnsi="Times New Roman"/>
                <w:sz w:val="24"/>
                <w:szCs w:val="24"/>
              </w:rPr>
              <w:t xml:space="preserve"> EPI</w:t>
            </w:r>
            <w:r w:rsidRPr="00DB15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837B8">
              <w:rPr>
                <w:rFonts w:ascii="Times New Roman" w:hAnsi="Times New Roman"/>
                <w:b/>
                <w:sz w:val="24"/>
                <w:szCs w:val="24"/>
              </w:rPr>
              <w:t>annuel d'une heure</w:t>
            </w:r>
            <w:r w:rsidRPr="00DB151B">
              <w:rPr>
                <w:rFonts w:ascii="Times New Roman" w:hAnsi="Times New Roman"/>
                <w:sz w:val="24"/>
                <w:szCs w:val="24"/>
              </w:rPr>
              <w:t>, et</w:t>
            </w:r>
            <w:r w:rsidRPr="008837B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8837B8" w:rsidRPr="008837B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8837B8">
              <w:rPr>
                <w:rFonts w:ascii="Times New Roman" w:hAnsi="Times New Roman"/>
                <w:sz w:val="24"/>
                <w:szCs w:val="24"/>
              </w:rPr>
              <w:t xml:space="preserve"> EPI </w:t>
            </w:r>
            <w:r w:rsidRPr="008837B8">
              <w:rPr>
                <w:rFonts w:ascii="Times New Roman" w:hAnsi="Times New Roman"/>
                <w:b/>
                <w:sz w:val="24"/>
                <w:szCs w:val="24"/>
              </w:rPr>
              <w:t>semestriels de 2 heures</w:t>
            </w:r>
            <w:r w:rsidR="008837B8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DB151B" w:rsidRPr="006C5E73" w:rsidRDefault="008837B8" w:rsidP="00AB1532">
            <w:pPr>
              <w:pStyle w:val="Sansinterligne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8837B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EPI</w:t>
            </w:r>
            <w:r w:rsidRPr="00DB15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837B8">
              <w:rPr>
                <w:rFonts w:ascii="Times New Roman" w:hAnsi="Times New Roman"/>
                <w:b/>
                <w:sz w:val="24"/>
                <w:szCs w:val="24"/>
              </w:rPr>
              <w:t>annuel d'une heure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et </w:t>
            </w:r>
            <w:r w:rsidRPr="008837B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CB6FAC" w:rsidRPr="00DB15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EPI </w:t>
            </w:r>
            <w:r w:rsidRPr="008837B8">
              <w:rPr>
                <w:rFonts w:ascii="Times New Roman" w:hAnsi="Times New Roman"/>
                <w:b/>
                <w:sz w:val="24"/>
                <w:szCs w:val="24"/>
              </w:rPr>
              <w:t>trimestriels de 2 heures</w:t>
            </w:r>
          </w:p>
          <w:p w:rsidR="00CD2AF9" w:rsidRPr="002475E8" w:rsidRDefault="00CD2AF9" w:rsidP="00E6299D">
            <w:pPr>
              <w:pStyle w:val="Sansinterligne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2AF9" w:rsidRPr="002475E8" w:rsidTr="006C5E73">
        <w:tc>
          <w:tcPr>
            <w:tcW w:w="6096" w:type="dxa"/>
            <w:gridSpan w:val="3"/>
          </w:tcPr>
          <w:p w:rsidR="00AB1532" w:rsidRDefault="00AB1532" w:rsidP="00AB1532">
            <w:pPr>
              <w:pStyle w:val="Sansinterligne"/>
              <w:jc w:val="center"/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</w:pPr>
            <w:r w:rsidRPr="00AB1532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LCA et LCR ?</w:t>
            </w:r>
            <w:r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 xml:space="preserve"> </w:t>
            </w:r>
          </w:p>
          <w:p w:rsidR="00AB1532" w:rsidRPr="00AB1532" w:rsidRDefault="00AB1532" w:rsidP="00AB1532">
            <w:pPr>
              <w:pStyle w:val="Sansinterligne"/>
              <w:ind w:left="7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B153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AB1532" w:rsidRDefault="00AB1532" w:rsidP="00AB1532">
            <w:pPr>
              <w:pStyle w:val="Sansinterlign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</w:t>
            </w:r>
            <w:r w:rsidRPr="00AB1532">
              <w:rPr>
                <w:rFonts w:ascii="Times New Roman" w:hAnsi="Times New Roman"/>
                <w:sz w:val="24"/>
                <w:szCs w:val="24"/>
              </w:rPr>
              <w:t xml:space="preserve">es élèves qui le souhaitent pourront apprendre </w:t>
            </w:r>
            <w:r w:rsidRPr="00AB1532">
              <w:rPr>
                <w:rFonts w:ascii="Times New Roman" w:hAnsi="Times New Roman"/>
                <w:b/>
                <w:sz w:val="24"/>
                <w:szCs w:val="24"/>
              </w:rPr>
              <w:t>le latin de la 5e à la 3e et le grec en 3e.</w:t>
            </w:r>
          </w:p>
          <w:p w:rsidR="000E7054" w:rsidRPr="00AB1532" w:rsidRDefault="000E7054" w:rsidP="00AB1532">
            <w:pPr>
              <w:pStyle w:val="Sansinterligne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E7054" w:rsidRDefault="000E7054" w:rsidP="00AB1532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0E7054">
              <w:rPr>
                <w:rFonts w:ascii="Times New Roman" w:hAnsi="Times New Roman"/>
                <w:b/>
                <w:sz w:val="24"/>
                <w:szCs w:val="24"/>
              </w:rPr>
              <w:t>T</w:t>
            </w:r>
            <w:r w:rsidR="00AB1532" w:rsidRPr="000E7054">
              <w:rPr>
                <w:rFonts w:ascii="Times New Roman" w:hAnsi="Times New Roman"/>
                <w:b/>
                <w:sz w:val="24"/>
                <w:szCs w:val="24"/>
              </w:rPr>
              <w:t>ous les élèves</w:t>
            </w:r>
            <w:r w:rsidR="00AB1532" w:rsidRPr="00AB1532">
              <w:rPr>
                <w:rFonts w:ascii="Times New Roman" w:hAnsi="Times New Roman"/>
                <w:sz w:val="24"/>
                <w:szCs w:val="24"/>
              </w:rPr>
              <w:t xml:space="preserve"> pourront profiter </w:t>
            </w:r>
            <w:r w:rsidR="00AB1532" w:rsidRPr="000E7054">
              <w:rPr>
                <w:rFonts w:ascii="Times New Roman" w:hAnsi="Times New Roman"/>
                <w:b/>
                <w:sz w:val="24"/>
                <w:szCs w:val="24"/>
              </w:rPr>
              <w:t>d'un EPI portant sur les langues et cultures de l'antiquité,</w:t>
            </w:r>
            <w:r w:rsidR="00AB1532" w:rsidRPr="00AB1532">
              <w:rPr>
                <w:rFonts w:ascii="Times New Roman" w:hAnsi="Times New Roman"/>
                <w:sz w:val="24"/>
                <w:szCs w:val="24"/>
              </w:rPr>
              <w:t xml:space="preserve"> une ou plusieurs </w:t>
            </w:r>
            <w:r>
              <w:rPr>
                <w:rFonts w:ascii="Times New Roman" w:hAnsi="Times New Roman"/>
                <w:sz w:val="24"/>
                <w:szCs w:val="24"/>
              </w:rPr>
              <w:t>fois au cours de leur scolarité.</w:t>
            </w:r>
          </w:p>
          <w:p w:rsidR="00CD2AF9" w:rsidRPr="002475E8" w:rsidRDefault="000E7054" w:rsidP="000E7054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961" w:type="dxa"/>
            <w:gridSpan w:val="2"/>
          </w:tcPr>
          <w:p w:rsidR="000E7054" w:rsidRPr="000E7054" w:rsidRDefault="000E7054" w:rsidP="000E7054">
            <w:pPr>
              <w:pStyle w:val="Sansinterligne"/>
              <w:ind w:left="720"/>
              <w:rPr>
                <w:rFonts w:ascii="Times New Roman" w:hAnsi="Times New Roman"/>
                <w:b/>
                <w:bCs/>
                <w:color w:val="E36C0A" w:themeColor="accent6" w:themeShade="BF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="00CD2AF9" w:rsidRPr="002475E8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0E7054">
              <w:rPr>
                <w:rFonts w:ascii="Times New Roman" w:hAnsi="Times New Roman"/>
                <w:b/>
                <w:bCs/>
                <w:color w:val="E36C0A" w:themeColor="accent6" w:themeShade="BF"/>
                <w:sz w:val="24"/>
                <w:szCs w:val="24"/>
              </w:rPr>
              <w:t>Enseignement de complément</w:t>
            </w:r>
          </w:p>
          <w:p w:rsidR="00CD2AF9" w:rsidRDefault="00CD2AF9" w:rsidP="000E7054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</w:p>
          <w:p w:rsidR="000E7054" w:rsidRPr="002475E8" w:rsidRDefault="000E7054" w:rsidP="000E7054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</w:t>
            </w:r>
            <w:r w:rsidRPr="00AB1532">
              <w:rPr>
                <w:rFonts w:ascii="Times New Roman" w:hAnsi="Times New Roman"/>
                <w:sz w:val="24"/>
                <w:szCs w:val="24"/>
              </w:rPr>
              <w:t xml:space="preserve">ccessible à </w:t>
            </w:r>
            <w:r w:rsidRPr="000E7054">
              <w:rPr>
                <w:rFonts w:ascii="Times New Roman" w:hAnsi="Times New Roman"/>
                <w:b/>
                <w:sz w:val="24"/>
                <w:szCs w:val="24"/>
              </w:rPr>
              <w:t>ceux qui souhaitent</w:t>
            </w:r>
            <w:r w:rsidRPr="00AB1532">
              <w:rPr>
                <w:rFonts w:ascii="Times New Roman" w:hAnsi="Times New Roman"/>
                <w:sz w:val="24"/>
                <w:szCs w:val="24"/>
              </w:rPr>
              <w:t xml:space="preserve"> approfondir l'apprentissage des langues anciennes, à raison </w:t>
            </w:r>
            <w:r w:rsidRPr="000E7054">
              <w:rPr>
                <w:rFonts w:ascii="Times New Roman" w:hAnsi="Times New Roman"/>
                <w:b/>
                <w:sz w:val="24"/>
                <w:szCs w:val="24"/>
              </w:rPr>
              <w:t>d'une heure en classe de 5e, de deux heures en classe de 4e et en classe de 3e</w:t>
            </w:r>
            <w:r w:rsidRPr="00AB1532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</w:tbl>
    <w:p w:rsidR="00CD2AF9" w:rsidRDefault="00CD2AF9" w:rsidP="00CD2AF9">
      <w:pPr>
        <w:pStyle w:val="Sansinterligne"/>
      </w:pPr>
    </w:p>
    <w:p w:rsidR="00D95EF2" w:rsidRDefault="00D95EF2"/>
    <w:sectPr w:rsidR="00D95EF2" w:rsidSect="00A351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D39C3"/>
    <w:multiLevelType w:val="hybridMultilevel"/>
    <w:tmpl w:val="7E085B9C"/>
    <w:lvl w:ilvl="0" w:tplc="C9B47F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B684E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43E9D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22802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304A9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E28B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9407A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03A68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EA494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324006C"/>
    <w:multiLevelType w:val="hybridMultilevel"/>
    <w:tmpl w:val="2B4C61AE"/>
    <w:lvl w:ilvl="0" w:tplc="CD5858F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4C330B"/>
    <w:multiLevelType w:val="hybridMultilevel"/>
    <w:tmpl w:val="0D002954"/>
    <w:lvl w:ilvl="0" w:tplc="D83284A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00717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7EAC4D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5F4F75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FCA0D6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9A4A16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CA201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4EA904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CEE54C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A1F3E64"/>
    <w:multiLevelType w:val="hybridMultilevel"/>
    <w:tmpl w:val="AC1EA6C4"/>
    <w:lvl w:ilvl="0" w:tplc="CD5858FC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2A257E3"/>
    <w:multiLevelType w:val="hybridMultilevel"/>
    <w:tmpl w:val="DE285E64"/>
    <w:lvl w:ilvl="0" w:tplc="94560B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5AA6BC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E508EE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CC6AF0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D9E8E8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962A3E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92C772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74ABA5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55CE2F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285877F9"/>
    <w:multiLevelType w:val="hybridMultilevel"/>
    <w:tmpl w:val="6914B44C"/>
    <w:lvl w:ilvl="0" w:tplc="628AB10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  <w:szCs w:val="22"/>
      </w:rPr>
    </w:lvl>
    <w:lvl w:ilvl="1" w:tplc="B13E1F7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D408E7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F0E47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723A9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A4130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BE94B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A2219E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5E1DD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0CF3B21"/>
    <w:multiLevelType w:val="hybridMultilevel"/>
    <w:tmpl w:val="64BCE9A2"/>
    <w:lvl w:ilvl="0" w:tplc="CD5858F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6B0FF1"/>
    <w:multiLevelType w:val="hybridMultilevel"/>
    <w:tmpl w:val="02086B5E"/>
    <w:lvl w:ilvl="0" w:tplc="040C000F">
      <w:start w:val="1"/>
      <w:numFmt w:val="decimal"/>
      <w:lvlText w:val="%1."/>
      <w:lvlJc w:val="left"/>
      <w:pPr>
        <w:ind w:left="2136" w:hanging="360"/>
      </w:pPr>
    </w:lvl>
    <w:lvl w:ilvl="1" w:tplc="040C0019" w:tentative="1">
      <w:start w:val="1"/>
      <w:numFmt w:val="lowerLetter"/>
      <w:lvlText w:val="%2."/>
      <w:lvlJc w:val="left"/>
      <w:pPr>
        <w:ind w:left="2856" w:hanging="360"/>
      </w:pPr>
    </w:lvl>
    <w:lvl w:ilvl="2" w:tplc="040C001B" w:tentative="1">
      <w:start w:val="1"/>
      <w:numFmt w:val="lowerRoman"/>
      <w:lvlText w:val="%3."/>
      <w:lvlJc w:val="right"/>
      <w:pPr>
        <w:ind w:left="3576" w:hanging="180"/>
      </w:pPr>
    </w:lvl>
    <w:lvl w:ilvl="3" w:tplc="040C000F" w:tentative="1">
      <w:start w:val="1"/>
      <w:numFmt w:val="decimal"/>
      <w:lvlText w:val="%4."/>
      <w:lvlJc w:val="left"/>
      <w:pPr>
        <w:ind w:left="4296" w:hanging="360"/>
      </w:pPr>
    </w:lvl>
    <w:lvl w:ilvl="4" w:tplc="040C0019" w:tentative="1">
      <w:start w:val="1"/>
      <w:numFmt w:val="lowerLetter"/>
      <w:lvlText w:val="%5."/>
      <w:lvlJc w:val="left"/>
      <w:pPr>
        <w:ind w:left="5016" w:hanging="360"/>
      </w:pPr>
    </w:lvl>
    <w:lvl w:ilvl="5" w:tplc="040C001B" w:tentative="1">
      <w:start w:val="1"/>
      <w:numFmt w:val="lowerRoman"/>
      <w:lvlText w:val="%6."/>
      <w:lvlJc w:val="right"/>
      <w:pPr>
        <w:ind w:left="5736" w:hanging="180"/>
      </w:pPr>
    </w:lvl>
    <w:lvl w:ilvl="6" w:tplc="040C000F" w:tentative="1">
      <w:start w:val="1"/>
      <w:numFmt w:val="decimal"/>
      <w:lvlText w:val="%7."/>
      <w:lvlJc w:val="left"/>
      <w:pPr>
        <w:ind w:left="6456" w:hanging="360"/>
      </w:pPr>
    </w:lvl>
    <w:lvl w:ilvl="7" w:tplc="040C0019" w:tentative="1">
      <w:start w:val="1"/>
      <w:numFmt w:val="lowerLetter"/>
      <w:lvlText w:val="%8."/>
      <w:lvlJc w:val="left"/>
      <w:pPr>
        <w:ind w:left="7176" w:hanging="360"/>
      </w:pPr>
    </w:lvl>
    <w:lvl w:ilvl="8" w:tplc="040C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8">
    <w:nsid w:val="43B419DE"/>
    <w:multiLevelType w:val="hybridMultilevel"/>
    <w:tmpl w:val="01567F20"/>
    <w:lvl w:ilvl="0" w:tplc="5C08F97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  <w:szCs w:val="22"/>
      </w:rPr>
    </w:lvl>
    <w:lvl w:ilvl="1" w:tplc="32C6492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56426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2E442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5CA76F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6FA40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FE04A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BB0A54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62A6FB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62D63C8"/>
    <w:multiLevelType w:val="hybridMultilevel"/>
    <w:tmpl w:val="579A1836"/>
    <w:lvl w:ilvl="0" w:tplc="322E66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1DE54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A02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85215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1087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9D68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966AC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77075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930D3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47443B54"/>
    <w:multiLevelType w:val="hybridMultilevel"/>
    <w:tmpl w:val="317A735E"/>
    <w:lvl w:ilvl="0" w:tplc="5BF66D08">
      <w:numFmt w:val="bullet"/>
      <w:lvlText w:val="-"/>
      <w:lvlJc w:val="left"/>
      <w:pPr>
        <w:ind w:left="2990" w:hanging="360"/>
      </w:pPr>
      <w:rPr>
        <w:rFonts w:ascii="Times New Roman" w:eastAsia="Calibri" w:hAnsi="Times New Roman" w:cs="Times New Roman" w:hint="default"/>
        <w:b/>
        <w:color w:val="E36C0A"/>
      </w:rPr>
    </w:lvl>
    <w:lvl w:ilvl="1" w:tplc="040C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3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0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750" w:hanging="360"/>
      </w:pPr>
      <w:rPr>
        <w:rFonts w:ascii="Wingdings" w:hAnsi="Wingdings" w:hint="default"/>
      </w:rPr>
    </w:lvl>
  </w:abstractNum>
  <w:abstractNum w:abstractNumId="11">
    <w:nsid w:val="51E45DA5"/>
    <w:multiLevelType w:val="hybridMultilevel"/>
    <w:tmpl w:val="AA840C26"/>
    <w:lvl w:ilvl="0" w:tplc="F4027B3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E1C12D5"/>
    <w:multiLevelType w:val="hybridMultilevel"/>
    <w:tmpl w:val="950EB39A"/>
    <w:lvl w:ilvl="0" w:tplc="9670C4C4">
      <w:numFmt w:val="bullet"/>
      <w:lvlText w:val="-"/>
      <w:lvlJc w:val="left"/>
      <w:pPr>
        <w:ind w:left="2990" w:hanging="360"/>
      </w:pPr>
      <w:rPr>
        <w:rFonts w:ascii="Times New Roman" w:eastAsia="Calibri" w:hAnsi="Times New Roman" w:cs="Times New Roman" w:hint="default"/>
        <w:b/>
        <w:color w:val="auto"/>
      </w:rPr>
    </w:lvl>
    <w:lvl w:ilvl="1" w:tplc="040C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3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0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750" w:hanging="360"/>
      </w:pPr>
      <w:rPr>
        <w:rFonts w:ascii="Wingdings" w:hAnsi="Wingdings" w:hint="default"/>
      </w:rPr>
    </w:lvl>
  </w:abstractNum>
  <w:abstractNum w:abstractNumId="13">
    <w:nsid w:val="653D2E81"/>
    <w:multiLevelType w:val="hybridMultilevel"/>
    <w:tmpl w:val="DBAC0B8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2"/>
  </w:num>
  <w:num w:numId="4">
    <w:abstractNumId w:val="7"/>
  </w:num>
  <w:num w:numId="5">
    <w:abstractNumId w:val="9"/>
  </w:num>
  <w:num w:numId="6">
    <w:abstractNumId w:val="10"/>
  </w:num>
  <w:num w:numId="7">
    <w:abstractNumId w:val="12"/>
  </w:num>
  <w:num w:numId="8">
    <w:abstractNumId w:val="0"/>
  </w:num>
  <w:num w:numId="9">
    <w:abstractNumId w:val="13"/>
  </w:num>
  <w:num w:numId="10">
    <w:abstractNumId w:val="4"/>
  </w:num>
  <w:num w:numId="11">
    <w:abstractNumId w:val="1"/>
  </w:num>
  <w:num w:numId="12">
    <w:abstractNumId w:val="3"/>
  </w:num>
  <w:num w:numId="13">
    <w:abstractNumId w:val="6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savePreviewPicture/>
  <w:compat/>
  <w:rsids>
    <w:rsidRoot w:val="00CD2AF9"/>
    <w:rsid w:val="000E7054"/>
    <w:rsid w:val="006C5E73"/>
    <w:rsid w:val="008837B8"/>
    <w:rsid w:val="00AB1532"/>
    <w:rsid w:val="00CB6FAC"/>
    <w:rsid w:val="00CD2AF9"/>
    <w:rsid w:val="00D95EF2"/>
    <w:rsid w:val="00DB15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AF9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CD2AF9"/>
    <w:pPr>
      <w:spacing w:after="0" w:line="240" w:lineRule="auto"/>
    </w:pPr>
    <w:rPr>
      <w:rFonts w:ascii="Calibri" w:eastAsia="Calibri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D2A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D2AF9"/>
    <w:rPr>
      <w:rFonts w:ascii="Tahoma" w:eastAsia="Calibri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CD2AF9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AB153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43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639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599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4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8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1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2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0701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73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705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92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21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84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80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80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1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1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8978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53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434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608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87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110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344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Alexandra Dorizon</dc:creator>
  <cp:lastModifiedBy>Alexandra Dorizon</cp:lastModifiedBy>
  <cp:revision>1</cp:revision>
  <dcterms:created xsi:type="dcterms:W3CDTF">2015-11-17T18:42:00Z</dcterms:created>
  <dcterms:modified xsi:type="dcterms:W3CDTF">2015-11-17T19:50:00Z</dcterms:modified>
</cp:coreProperties>
</file>