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21BE" w:rsidRDefault="008F6F78" w:rsidP="003E6501">
      <w:pPr>
        <w:ind w:left="-1134" w:right="-311"/>
      </w:pPr>
      <w:r>
        <w:rPr>
          <w:noProof/>
        </w:rPr>
        <w:pict>
          <v:shapetype id="_x0000_t202" coordsize="21600,21600" o:spt="202" path="m,l,21600r21600,l21600,xe">
            <v:stroke joinstyle="miter"/>
            <v:path gradientshapeok="t" o:connecttype="rect"/>
          </v:shapetype>
          <v:shape id="Zone de texte 16" o:spid="_x0000_s1026" type="#_x0000_t202" style="position:absolute;left:0;text-align:left;margin-left:-3.05pt;margin-top:-3.4pt;width:765pt;height:28.65pt;z-index:25165312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YUQIAAKgEAAAOAAAAZHJzL2Uyb0RvYy54bWysVN9P2zAQfp+0/8Hy+0gKbRkVKepATJMQ&#10;IJUJaW+u49Bojs+z3Sbsr+ezk5bC9jTtxblf/nz33V3OL7pGs61yviZT8NFRzpkyksraPBX8+8P1&#10;p8+c+SBMKTQZVfBn5fnF/OOH89bO1DGtSZfKMYAYP2ttwdch2FmWeblWjfBHZJWBsyLXiADVPWWl&#10;Ey3QG50d5/k0a8mV1pFU3sN61Tv5POFXlZLhrqq8CkwXHLmFdLp0ruKZzc/F7MkJu67lkIb4hywa&#10;URs8uoe6EkGwjav/gGpq6chTFY4kNRlVVS1VqgHVjPJ31SzXwqpUC8jxdk+T/3+w8nZ771hdondT&#10;zoxo0KMf6BQrFQuqC4rBDpJa62eIXVpEh+4Ldbiws3sYY+1d5Zr4RVUMftD9vKcYUEzCeHY6mkxy&#10;uCR8J9NxPj2NMNnrbet8+KqoYVEouEMLE7Nie+NDH7oLiY950nV5XWudlDg26lI7thVouA4pR4C/&#10;idKGtQWfnkzyBPzGF6H391dayJ9DegdRwNMGOUdO+tqjFLpVNxC1ovIZPDnqx81beV0D90b4cC8c&#10;5gv1Y2fCHY5KE5KhQeJsTe733+wxHm2Hl7MW81pw/2sjnOJMfzMYiLPReBwHPCnjyekxFHfoWR16&#10;zKa5JDA0wnZamcQYH/ROrBw1j1itRXwVLmEk3i542ImXod8irKZUi0UKwkhbEW7M0soIHTsS+Xzo&#10;HoWzQz/jUN3SbrLF7F1b+9h409BiE6iqU88jwT2rA+9YhzQ1w+rGfTvUU9TrD2b+AgAA//8DAFBL&#10;AwQUAAYACAAAACEA5X9zaNwAAAAJAQAADwAAAGRycy9kb3ducmV2LnhtbEyPwU7DMBBE70j8g7VI&#10;3FqnRanSEKcCVLhwokWc3XhrW8TryHbT8Pc4JzitRjOafdPsJtezEUO0ngSslgUwpM4rS1rA5/F1&#10;UQGLSZKSvScU8IMRdu3tTSNr5a/0geMhaZZLKNZSgElpqDmPnUEn49IPSNk7++BkyjJoroK85nLX&#10;83VRbLiTlvIHIwd8Mdh9Hy5OwP5Zb3VXyWD2lbJ2nL7O7/pNiPu76ekRWMIp/YVhxs/o0Gamk7+Q&#10;iqwXsNiscnK+ecHsl+uHLbCTgLIogbcN/7+g/QUAAP//AwBQSwECLQAUAAYACAAAACEAtoM4kv4A&#10;AADhAQAAEwAAAAAAAAAAAAAAAAAAAAAAW0NvbnRlbnRfVHlwZXNdLnhtbFBLAQItABQABgAIAAAA&#10;IQA4/SH/1gAAAJQBAAALAAAAAAAAAAAAAAAAAC8BAABfcmVscy8ucmVsc1BLAQItABQABgAIAAAA&#10;IQCHFa/YUQIAAKgEAAAOAAAAAAAAAAAAAAAAAC4CAABkcnMvZTJvRG9jLnhtbFBLAQItABQABgAI&#10;AAAAIQDlf3No3AAAAAkBAAAPAAAAAAAAAAAAAAAAAKsEAABkcnMvZG93bnJldi54bWxQSwUGAAAA&#10;AAQABADzAAAAtAUAAAAA&#10;" fillcolor="white [3201]" strokeweight=".5pt">
            <v:textbox>
              <w:txbxContent>
                <w:p w:rsidR="007421BE" w:rsidRPr="00F47F70" w:rsidRDefault="0080241B" w:rsidP="00F47F70">
                  <w:pPr>
                    <w:jc w:val="center"/>
                    <w:rPr>
                      <w:b/>
                    </w:rPr>
                  </w:pPr>
                  <w:r w:rsidRPr="00F47F70">
                    <w:rPr>
                      <w:b/>
                    </w:rPr>
                    <w:t xml:space="preserve">THEME n°2 : </w:t>
                  </w:r>
                  <w:r w:rsidR="001E668F" w:rsidRPr="00F47F70">
                    <w:rPr>
                      <w:b/>
                    </w:rPr>
                    <w:t>LA TERRE, LA VIE ET L’ORGANISATION DU VIVANT</w:t>
                  </w:r>
                </w:p>
              </w:txbxContent>
            </v:textbox>
          </v:shape>
        </w:pict>
      </w:r>
    </w:p>
    <w:p w:rsidR="007421BE" w:rsidRDefault="007421BE"/>
    <w:p w:rsidR="007421BE" w:rsidRDefault="008F6F78">
      <w:r>
        <w:rPr>
          <w:noProof/>
        </w:rPr>
        <w:pict>
          <v:shape id="Zone de texte 1" o:spid="_x0000_s1027" type="#_x0000_t202" style="position:absolute;margin-left:0;margin-top:2.35pt;width:170.75pt;height:490.5pt;z-index:2516459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b4wRwIAAIYEAAAOAAAAZHJzL2Uyb0RvYy54bWysVF1P2zAUfZ+0/2D5fU0boIOKFHWgTpMq&#10;QIIJaW+u49Bojq9nu026X8+xk0LF9jTtxfX9yPG959zby6uu0WynnK/JFHwyGnOmjKSyNs8F//64&#10;/HTOmQ/ClEKTUQXfK8+v5h8/XLZ2pnLakC6VYwAxftbagm9CsLMs83KjGuFHZJVBsCLXiADTPWel&#10;Ey3QG53l4/E0a8mV1pFU3sN70wf5POFXlZLhrqq8CkwXHLWFdLp0ruOZzS/F7NkJu6nlUIb4hyoa&#10;URs8+gp1I4JgW1f/AdXU0pGnKowkNRlVVS1V6gHdTMbvunnYCKtSLyDH21ea/P+Dlbe7e8fqEtpx&#10;ZkQDiX5AKFYqFlQXFJtEilrrZ8h8sMgN3RfqYvrg93DGzrvKNfEXPTHEQfb+lWAgMQlnPpme5ydT&#10;ziRi0zy/ODlLEmRvn1vnw1dFDYuXgjsomIgVu5UPeBKph5T4mqFlrXVSURvWAjVCxognXZcxGI34&#10;ybV2bCcwB2st5M9YPrCOsmBpA2dstm8q3kK37gZ+hobXVO7Bg6N+mLyVyxrwK+HDvXCYHrSOjQh3&#10;OCpNqImGG2cbcr//5o/5EBVRzlpMY8H9r61wijP9zUDui8npaRzfZJyefc5huOPI+jhits01oVFI&#10;iurSNeYHfbhWjponLM4ivoqQMBJvFzwcrteh3xEsnlSLRUrCwFoRVubBygh9oPWxexLODnLFmbml&#10;w9yK2TvV+txet8U2UFUnSSPPPasD/Rj2pM6wmHGbju2U9fb3MX8BAAD//wMAUEsDBBQABgAIAAAA&#10;IQAY8otM3wAAAAYBAAAPAAAAZHJzL2Rvd25yZXYueG1sTI/BTsMwEETvSPyDtUjcqFNoSAnZVAjR&#10;AxJColQtRydekgh7HWI3DXw95gTH0Yxm3hSryRox0uA7xwjzWQKCuHa64wZh+7q+WILwQbFWxjEh&#10;fJGHVXl6UqhcuyO/0LgJjYgl7HOF0IbQ51L6uiWr/Mz1xNF7d4NVIcqhkXpQx1hujbxMkmtpVcdx&#10;oVU93bdUf2wOFuFpt/98WD+/JXuqTJeOJmsfvyvE87Pp7hZEoCn8heEXP6JDGZkqd2DthUGIRwLC&#10;IgMRzavFPAVRIdws0wxkWcj/+OUPAAAA//8DAFBLAQItABQABgAIAAAAIQC2gziS/gAAAOEBAAAT&#10;AAAAAAAAAAAAAAAAAAAAAABbQ29udGVudF9UeXBlc10ueG1sUEsBAi0AFAAGAAgAAAAhADj9If/W&#10;AAAAlAEAAAsAAAAAAAAAAAAAAAAALwEAAF9yZWxzLy5yZWxzUEsBAi0AFAAGAAgAAAAhAAjhvjBH&#10;AgAAhgQAAA4AAAAAAAAAAAAAAAAALgIAAGRycy9lMm9Eb2MueG1sUEsBAi0AFAAGAAgAAAAhABjy&#10;i0zfAAAABgEAAA8AAAAAAAAAAAAAAAAAoQQAAGRycy9kb3ducmV2LnhtbFBLBQYAAAAABAAEAPMA&#10;AACtBQAAAAA=&#10;" filled="f" strokeweight=".5pt">
            <v:textbox>
              <w:txbxContent>
                <w:p w:rsidR="008601E3" w:rsidRDefault="008601E3"/>
                <w:p w:rsidR="008601E3" w:rsidRDefault="008601E3"/>
                <w:p w:rsidR="008601E3" w:rsidRDefault="008601E3"/>
                <w:p w:rsidR="008601E3" w:rsidRPr="00E63140" w:rsidRDefault="008601E3"/>
              </w:txbxContent>
            </v:textbox>
          </v:shape>
        </w:pict>
      </w:r>
      <w:r>
        <w:rPr>
          <w:noProof/>
        </w:rPr>
        <w:pict>
          <v:shape id="Zone de texte 8" o:spid="_x0000_s1028" type="#_x0000_t202" style="position:absolute;margin-left:180.5pt;margin-top:8.85pt;width:580.3pt;height:278.7pt;z-index:2516490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xu/VAIAAK4EAAAOAAAAZHJzL2Uyb0RvYy54bWysVMlu2zAQvRfoPxC8N/Ie27AcuAlSFDCS&#10;AEkRoDeaomKhFIclaUvu1/eRXhKnPRW9ULNxOPPejGZXba3ZVjlfkcl596LDmTKSisq85Pzb0+2n&#10;MWc+CFMITUblfKc8v5p//DBr7FT1aE26UI4hifHTxuZ8HYKdZpmXa1ULf0FWGThLcrUIUN1LVjjR&#10;IHuts16nM8oacoV1JJX3sN7snXye8pelkuG+LL0KTOcctYV0unSu4pnNZ2L64oRdV/JQhviHKmpR&#10;GTx6SnUjgmAbV/2Rqq6kI09luJBUZ1SWlVSpB3TT7bzr5nEtrEq9ABxvTzD5/5dW3m0fHKuKnIMo&#10;I2pQ9B1EsUKxoNqg2DhC1Fg/ReSjRWxoP1MLqo92D2PsvC1dHb/oicEPsHcngJGJSRgv+6PJuAuX&#10;hK8/7E8Gk0RB9nrdOh++KKpZFHLuwGACVmyXPqAUhB5D4muedFXcVlonJU6NutaObQX41iEViRtn&#10;UdqwJuej/rCTEp/5YurT/ZUW8kds8zwDNG1gjKDsm49SaFdtwrF3BGZFxQ54OdoPnbfytkL6pfDh&#10;QThMGXDA5oR7HKUm1EQHibM1uV9/s8d4kA8vZw2mNuf+50Y4xZn+ajAWk+5gEMc8KYPhZQ+Ke+tZ&#10;vfWYTX1NAKqLHbUyiTE+6KNYOqqfsWCL+Cpcwki8nfNwFK/DfpewoFItFikIg21FWJpHK2PqSEyE&#10;9al9Fs4eaI2zdUfH+RbTd+zuY+NNQ4tNoLJK1Eec96ge4MdSJHYOCxy37q2eol5/M/PfAAAA//8D&#10;AFBLAwQUAAYACAAAACEADU5LLd4AAAALAQAADwAAAGRycy9kb3ducmV2LnhtbEyPzU7DMBCE70i8&#10;g7VI3KiTovwQ4lSAChdOFMTZjbe2RbyOYjcNb497osfRjGa+aTeLG9iMU7CeBOSrDBhS75UlLeDr&#10;8/WuBhaiJCUHTyjgFwNsuuurVjbKn+gD513ULJVQaKQAE+PYcB56g06GlR+Rknfwk5MxyUlzNclT&#10;KncDX2dZyZ20lBaMHPHFYP+zOzoB22f9oPtaTmZbK2vn5fvwrt+EuL1Znh6BRVzifxjO+AkdusS0&#10;90dSgQ0C7ss8fYnJqCpg50CxzktgewFFVeTAu5Zffuj+AAAA//8DAFBLAQItABQABgAIAAAAIQC2&#10;gziS/gAAAOEBAAATAAAAAAAAAAAAAAAAAAAAAABbQ29udGVudF9UeXBlc10ueG1sUEsBAi0AFAAG&#10;AAgAAAAhADj9If/WAAAAlAEAAAsAAAAAAAAAAAAAAAAALwEAAF9yZWxzLy5yZWxzUEsBAi0AFAAG&#10;AAgAAAAhAFQ3G79UAgAArgQAAA4AAAAAAAAAAAAAAAAALgIAAGRycy9lMm9Eb2MueG1sUEsBAi0A&#10;FAAGAAgAAAAhAA1OSy3eAAAACwEAAA8AAAAAAAAAAAAAAAAArgQAAGRycy9kb3ducmV2LnhtbFBL&#10;BQYAAAAABAAEAPMAAAC5BQAAAAA=&#10;" fillcolor="white [3201]" strokeweight=".5pt">
            <v:textbox>
              <w:txbxContent>
                <w:p w:rsidR="007421BE" w:rsidRDefault="00D95F6F" w:rsidP="000C6C64">
                  <w:pPr>
                    <w:pStyle w:val="Titre2"/>
                    <w:jc w:val="left"/>
                  </w:pPr>
                  <w:r w:rsidRPr="00D95F6F">
                    <w:t>Titre du 2ème sous-chapitre : La dynamique de la lithosphère</w:t>
                  </w:r>
                  <w:r w:rsidR="00937674" w:rsidRPr="0017194B">
                    <w:t xml:space="preserve"> </w:t>
                  </w:r>
                </w:p>
                <w:p w:rsidR="00F47F70" w:rsidRPr="00F47F70" w:rsidRDefault="00F47F70" w:rsidP="00F47F70">
                  <w:r w:rsidRPr="00F47F70">
                    <w:t>1.</w:t>
                  </w:r>
                  <w:r w:rsidR="000012CB">
                    <w:t>3</w:t>
                  </w:r>
                  <w:r w:rsidRPr="00F47F70">
                    <w:t xml:space="preserve"> La dynamique des zones de convergence : les zones de subduction</w:t>
                  </w:r>
                </w:p>
                <w:p w:rsidR="007421BE" w:rsidRPr="007806DC" w:rsidRDefault="007421BE" w:rsidP="0080241B">
                  <w:pPr>
                    <w:pStyle w:val="nouvconnaissancescapacits"/>
                    <w:rPr>
                      <w:b/>
                    </w:rPr>
                  </w:pPr>
                  <w:r w:rsidRPr="007806DC">
                    <w:rPr>
                      <w:b/>
                    </w:rPr>
                    <w:t xml:space="preserve">Nouveautés en termes de connaissance : </w:t>
                  </w:r>
                </w:p>
                <w:p w:rsidR="00D95F6F" w:rsidRPr="0065507C" w:rsidRDefault="00591FA2" w:rsidP="00F47F70">
                  <w:pPr>
                    <w:pStyle w:val="nouvconnaissancescapacits"/>
                    <w:jc w:val="both"/>
                    <w:rPr>
                      <w:sz w:val="18"/>
                    </w:rPr>
                  </w:pPr>
                  <w:r w:rsidRPr="0065507C">
                    <w:rPr>
                      <w:sz w:val="18"/>
                    </w:rPr>
                    <w:t xml:space="preserve">Le </w:t>
                  </w:r>
                  <w:r w:rsidR="00D95F6F" w:rsidRPr="0065507C">
                    <w:rPr>
                      <w:sz w:val="18"/>
                    </w:rPr>
                    <w:t>volcanisme est de type explosif</w:t>
                  </w:r>
                  <w:r w:rsidRPr="0065507C">
                    <w:rPr>
                      <w:sz w:val="18"/>
                    </w:rPr>
                    <w:t xml:space="preserve">. </w:t>
                  </w:r>
                  <w:r w:rsidR="00D95F6F" w:rsidRPr="0065507C">
                    <w:rPr>
                      <w:sz w:val="18"/>
                    </w:rPr>
                    <w:t xml:space="preserve"> </w:t>
                  </w:r>
                  <w:r w:rsidRPr="0065507C">
                    <w:rPr>
                      <w:sz w:val="18"/>
                    </w:rPr>
                    <w:t xml:space="preserve">Grande </w:t>
                  </w:r>
                  <w:r w:rsidR="00D95F6F" w:rsidRPr="0065507C">
                    <w:rPr>
                      <w:sz w:val="18"/>
                    </w:rPr>
                    <w:t xml:space="preserve">diversité </w:t>
                  </w:r>
                  <w:proofErr w:type="spellStart"/>
                  <w:r w:rsidR="00D95F6F" w:rsidRPr="0065507C">
                    <w:rPr>
                      <w:sz w:val="18"/>
                    </w:rPr>
                    <w:t>pétrologique</w:t>
                  </w:r>
                  <w:proofErr w:type="spellEnd"/>
                  <w:r w:rsidR="00D95F6F" w:rsidRPr="0065507C">
                    <w:rPr>
                      <w:sz w:val="18"/>
                    </w:rPr>
                    <w:t xml:space="preserve"> mais minéralogie </w:t>
                  </w:r>
                  <w:r w:rsidRPr="0065507C">
                    <w:rPr>
                      <w:sz w:val="18"/>
                    </w:rPr>
                    <w:t>associée à la richesse en eau des magmas. Mécanisme de formation du magma en zone de subduction (hydratation de la croûte océanique lors de l’expansion océanique, couplage entre métamorphisme de la croute océanique de la plaque plongeante et la fusion partielle des péridotites du manteau)</w:t>
                  </w:r>
                  <w:r w:rsidR="00D95F6F" w:rsidRPr="0065507C">
                    <w:rPr>
                      <w:sz w:val="18"/>
                    </w:rPr>
                    <w:t>.</w:t>
                  </w:r>
                  <w:r w:rsidRPr="0065507C">
                    <w:rPr>
                      <w:sz w:val="18"/>
                    </w:rPr>
                    <w:t xml:space="preserve"> </w:t>
                  </w:r>
                </w:p>
                <w:p w:rsidR="00D95F6F" w:rsidRPr="0065507C" w:rsidRDefault="00D95F6F" w:rsidP="00F47F70">
                  <w:pPr>
                    <w:pStyle w:val="nouvconnaissancescapacits"/>
                    <w:jc w:val="both"/>
                    <w:rPr>
                      <w:sz w:val="18"/>
                    </w:rPr>
                  </w:pPr>
                  <w:r w:rsidRPr="0065507C">
                    <w:rPr>
                      <w:sz w:val="18"/>
                    </w:rPr>
                    <w:t xml:space="preserve">La mobilité des plaques lithosphériques résulte de phénomènes de convection impliquant les plaques elles-mêmes et l’ensemble du manteau. L’augmentation de la densité de la lithosphère constitue un facteur important contrôlant la subduction et, par suite, les mouvements descendants de la convection. Ceux-ci participent à leur tour à la mise en place des mouvements ascendants. </w:t>
                  </w:r>
                </w:p>
                <w:p w:rsidR="007421BE" w:rsidRPr="007806DC" w:rsidRDefault="007421BE" w:rsidP="0080241B">
                  <w:pPr>
                    <w:pStyle w:val="nouvconnaissancescapacits"/>
                    <w:rPr>
                      <w:b/>
                    </w:rPr>
                  </w:pPr>
                  <w:r w:rsidRPr="007806DC">
                    <w:rPr>
                      <w:b/>
                    </w:rPr>
                    <w:t xml:space="preserve">Nouveautés en termes de capacités : </w:t>
                  </w:r>
                </w:p>
                <w:p w:rsidR="00D95F6F" w:rsidRPr="0065507C" w:rsidRDefault="00D95F6F" w:rsidP="00591FA2">
                  <w:pPr>
                    <w:pStyle w:val="nouvconnaissancescapacits"/>
                    <w:rPr>
                      <w:sz w:val="18"/>
                    </w:rPr>
                  </w:pPr>
                  <w:r w:rsidRPr="0065507C">
                    <w:rPr>
                      <w:sz w:val="18"/>
                    </w:rPr>
                    <w:t xml:space="preserve">Analyser les résultats de différentes méthodes pour identifier le plan de </w:t>
                  </w:r>
                  <w:proofErr w:type="spellStart"/>
                  <w:r w:rsidRPr="0065507C">
                    <w:rPr>
                      <w:sz w:val="18"/>
                    </w:rPr>
                    <w:t>Wadati</w:t>
                  </w:r>
                  <w:proofErr w:type="spellEnd"/>
                  <w:r w:rsidRPr="0065507C">
                    <w:rPr>
                      <w:sz w:val="18"/>
                    </w:rPr>
                    <w:t>-</w:t>
                  </w:r>
                  <w:proofErr w:type="spellStart"/>
                  <w:r w:rsidRPr="0065507C">
                    <w:rPr>
                      <w:sz w:val="18"/>
                    </w:rPr>
                    <w:t>Benioff</w:t>
                  </w:r>
                  <w:proofErr w:type="spellEnd"/>
                  <w:r w:rsidRPr="0065507C">
                    <w:rPr>
                      <w:sz w:val="18"/>
                    </w:rPr>
                    <w:t xml:space="preserve">. Relier la minéralogie des roches (présence de minéraux hydroxylés) mises en place (andésite, rhyolite, granites) et l'état d'hydratation du magma. Utiliser le diagramme de phases des péridotites pour montrer les effets de l’hydratation. Comparer la minéralogie d'échantillons illustrant la déshydratation de la lithosphère (schiste bleu ; éclogite). </w:t>
                  </w:r>
                </w:p>
                <w:p w:rsidR="00394ED2" w:rsidRPr="007806DC" w:rsidRDefault="00394ED2" w:rsidP="0080241B">
                  <w:pPr>
                    <w:pStyle w:val="Utilisationnumerique"/>
                    <w:rPr>
                      <w:b/>
                    </w:rPr>
                  </w:pPr>
                  <w:r w:rsidRPr="007806DC">
                    <w:rPr>
                      <w:b/>
                    </w:rPr>
                    <w:t xml:space="preserve">Utilisation du numérique : </w:t>
                  </w:r>
                </w:p>
                <w:p w:rsidR="000C6C64" w:rsidRPr="0065507C" w:rsidRDefault="000C6C64" w:rsidP="000C6C64">
                  <w:pPr>
                    <w:pStyle w:val="Ressourceslocalespossibles"/>
                    <w:rPr>
                      <w:color w:val="7030A0"/>
                      <w:sz w:val="18"/>
                    </w:rPr>
                  </w:pPr>
                  <w:proofErr w:type="spellStart"/>
                  <w:r w:rsidRPr="0065507C">
                    <w:rPr>
                      <w:color w:val="7030A0"/>
                      <w:sz w:val="18"/>
                    </w:rPr>
                    <w:t>Sismolog</w:t>
                  </w:r>
                  <w:proofErr w:type="spellEnd"/>
                  <w:r w:rsidRPr="0065507C">
                    <w:rPr>
                      <w:color w:val="7030A0"/>
                      <w:sz w:val="18"/>
                    </w:rPr>
                    <w:t xml:space="preserve">, </w:t>
                  </w:r>
                  <w:proofErr w:type="spellStart"/>
                  <w:r w:rsidRPr="0065507C">
                    <w:rPr>
                      <w:color w:val="7030A0"/>
                      <w:sz w:val="18"/>
                    </w:rPr>
                    <w:t>Tectoglob</w:t>
                  </w:r>
                  <w:proofErr w:type="spellEnd"/>
                  <w:r w:rsidRPr="0065507C">
                    <w:rPr>
                      <w:color w:val="7030A0"/>
                      <w:sz w:val="18"/>
                    </w:rPr>
                    <w:t xml:space="preserve">, </w:t>
                  </w:r>
                  <w:proofErr w:type="spellStart"/>
                  <w:r w:rsidRPr="0065507C">
                    <w:rPr>
                      <w:color w:val="7030A0"/>
                      <w:sz w:val="18"/>
                    </w:rPr>
                    <w:t>Educarte</w:t>
                  </w:r>
                  <w:proofErr w:type="spellEnd"/>
                  <w:r w:rsidRPr="0065507C">
                    <w:rPr>
                      <w:color w:val="7030A0"/>
                      <w:sz w:val="18"/>
                    </w:rPr>
                    <w:t xml:space="preserve">, Tomographie 2 pour mettre en évidence le plan de </w:t>
                  </w:r>
                  <w:proofErr w:type="spellStart"/>
                  <w:r w:rsidRPr="0065507C">
                    <w:rPr>
                      <w:color w:val="7030A0"/>
                      <w:sz w:val="18"/>
                    </w:rPr>
                    <w:t>Wadatti</w:t>
                  </w:r>
                  <w:proofErr w:type="spellEnd"/>
                  <w:r w:rsidRPr="0065507C">
                    <w:rPr>
                      <w:color w:val="7030A0"/>
                      <w:sz w:val="18"/>
                    </w:rPr>
                    <w:t xml:space="preserve"> </w:t>
                  </w:r>
                  <w:proofErr w:type="spellStart"/>
                  <w:r w:rsidRPr="0065507C">
                    <w:rPr>
                      <w:color w:val="7030A0"/>
                      <w:sz w:val="18"/>
                    </w:rPr>
                    <w:t>Benioff</w:t>
                  </w:r>
                  <w:proofErr w:type="spellEnd"/>
                  <w:r w:rsidRPr="0065507C">
                    <w:rPr>
                      <w:color w:val="7030A0"/>
                      <w:sz w:val="18"/>
                    </w:rPr>
                    <w:t>, Subduction (animation pétrographie) ; Utiliser un tableur pour réaliser le graphique de la densité moyenne en fonction de l’âge de la lithosphère</w:t>
                  </w:r>
                  <w:r w:rsidR="00F47F70" w:rsidRPr="0065507C">
                    <w:rPr>
                      <w:color w:val="7030A0"/>
                      <w:sz w:val="18"/>
                    </w:rPr>
                    <w:t xml:space="preserve"> ; </w:t>
                  </w:r>
                  <w:r w:rsidRPr="0065507C">
                    <w:rPr>
                      <w:color w:val="7030A0"/>
                      <w:sz w:val="18"/>
                    </w:rPr>
                    <w:t>Utiliser les SIG (</w:t>
                  </w:r>
                  <w:proofErr w:type="spellStart"/>
                  <w:r w:rsidRPr="0065507C">
                    <w:rPr>
                      <w:color w:val="7030A0"/>
                      <w:sz w:val="18"/>
                    </w:rPr>
                    <w:t>Infoterre</w:t>
                  </w:r>
                  <w:proofErr w:type="spellEnd"/>
                  <w:r w:rsidRPr="0065507C">
                    <w:rPr>
                      <w:color w:val="7030A0"/>
                      <w:sz w:val="18"/>
                    </w:rPr>
                    <w:t>) pour visualiser la carte géologique de la Martinique et localiser les grandes structures tectoniques</w:t>
                  </w:r>
                </w:p>
                <w:p w:rsidR="005635B0" w:rsidRPr="007806DC" w:rsidRDefault="00937674" w:rsidP="0080241B">
                  <w:pPr>
                    <w:pStyle w:val="Ressourceslocalespossibles"/>
                    <w:rPr>
                      <w:b/>
                    </w:rPr>
                  </w:pPr>
                  <w:r w:rsidRPr="007806DC">
                    <w:rPr>
                      <w:b/>
                    </w:rPr>
                    <w:t>Ressources locales possibles :</w:t>
                  </w:r>
                </w:p>
                <w:p w:rsidR="00F47F70" w:rsidRPr="0065507C" w:rsidRDefault="00F47F70" w:rsidP="00F47F70">
                  <w:pPr>
                    <w:rPr>
                      <w:rFonts w:cstheme="minorHAnsi"/>
                      <w:sz w:val="18"/>
                      <w:szCs w:val="20"/>
                    </w:rPr>
                  </w:pPr>
                  <w:r w:rsidRPr="0065507C">
                    <w:rPr>
                      <w:rFonts w:cstheme="minorHAnsi"/>
                      <w:sz w:val="18"/>
                      <w:szCs w:val="20"/>
                    </w:rPr>
                    <w:t>Réaliser une sortie de terrain : lecture de paysage et identification de massifs rocheux et observation des roches</w:t>
                  </w:r>
                </w:p>
                <w:p w:rsidR="00F47F70" w:rsidRPr="0065507C" w:rsidRDefault="00F47F70" w:rsidP="0065507C">
                  <w:pPr>
                    <w:jc w:val="both"/>
                    <w:rPr>
                      <w:rFonts w:cstheme="minorHAnsi"/>
                      <w:sz w:val="18"/>
                      <w:szCs w:val="20"/>
                    </w:rPr>
                  </w:pPr>
                  <w:r w:rsidRPr="0065507C">
                    <w:rPr>
                      <w:rFonts w:cstheme="minorHAnsi"/>
                      <w:sz w:val="18"/>
                      <w:szCs w:val="20"/>
                    </w:rPr>
                    <w:t>Trois-Ilets : dacite de la poterie et andésite du Morne Champagne, produits éruptifs du Morne Larcher dans la carrière de Petite Anse,</w:t>
                  </w:r>
                  <w:r w:rsidR="0065507C" w:rsidRPr="0065507C">
                    <w:rPr>
                      <w:rFonts w:cstheme="minorHAnsi"/>
                      <w:sz w:val="18"/>
                      <w:szCs w:val="20"/>
                    </w:rPr>
                    <w:t xml:space="preserve"> </w:t>
                  </w:r>
                  <w:r w:rsidRPr="0065507C">
                    <w:rPr>
                      <w:rFonts w:cstheme="minorHAnsi"/>
                      <w:sz w:val="18"/>
                      <w:szCs w:val="20"/>
                    </w:rPr>
                    <w:t>Montagne Pelée : produits éruptifs des nuées ardentes,</w:t>
                  </w:r>
                  <w:r w:rsidR="0065507C" w:rsidRPr="0065507C">
                    <w:rPr>
                      <w:rFonts w:cstheme="minorHAnsi"/>
                      <w:sz w:val="18"/>
                      <w:szCs w:val="20"/>
                    </w:rPr>
                    <w:t xml:space="preserve"> </w:t>
                  </w:r>
                  <w:r w:rsidRPr="0065507C">
                    <w:rPr>
                      <w:rFonts w:cstheme="minorHAnsi"/>
                      <w:sz w:val="18"/>
                      <w:szCs w:val="20"/>
                    </w:rPr>
                    <w:t>Pitons du Carbet (volcanisme récent – Dacite et andésite, Anse Turin au Carbet (Ponce…),</w:t>
                  </w:r>
                  <w:r w:rsidR="0065507C" w:rsidRPr="0065507C">
                    <w:rPr>
                      <w:rFonts w:cstheme="minorHAnsi"/>
                      <w:sz w:val="18"/>
                      <w:szCs w:val="20"/>
                    </w:rPr>
                    <w:t xml:space="preserve"> </w:t>
                  </w:r>
                  <w:r w:rsidRPr="0065507C">
                    <w:rPr>
                      <w:rFonts w:cstheme="minorHAnsi"/>
                      <w:sz w:val="18"/>
                      <w:szCs w:val="20"/>
                    </w:rPr>
                    <w:t>Carrières (Prêcheur, François, Pointe</w:t>
                  </w:r>
                  <w:r w:rsidR="0065507C" w:rsidRPr="0065507C">
                    <w:rPr>
                      <w:rFonts w:cstheme="minorHAnsi"/>
                      <w:sz w:val="18"/>
                      <w:szCs w:val="20"/>
                    </w:rPr>
                    <w:t xml:space="preserve"> </w:t>
                  </w:r>
                  <w:r w:rsidRPr="0065507C">
                    <w:rPr>
                      <w:rFonts w:cstheme="minorHAnsi"/>
                      <w:sz w:val="18"/>
                      <w:szCs w:val="20"/>
                    </w:rPr>
                    <w:t>Jean-Claude,</w:t>
                  </w:r>
                  <w:r w:rsidR="0065507C" w:rsidRPr="0065507C">
                    <w:rPr>
                      <w:rFonts w:cstheme="minorHAnsi"/>
                      <w:sz w:val="18"/>
                      <w:szCs w:val="20"/>
                    </w:rPr>
                    <w:t xml:space="preserve"> </w:t>
                  </w:r>
                  <w:r w:rsidRPr="0065507C">
                    <w:rPr>
                      <w:rFonts w:cstheme="minorHAnsi"/>
                      <w:sz w:val="18"/>
                      <w:szCs w:val="20"/>
                    </w:rPr>
                    <w:t>Fort de France : coulée de lave andésitique, Rivière de L’Alma : dacite du Carbet,</w:t>
                  </w:r>
                  <w:r w:rsidR="0065507C">
                    <w:rPr>
                      <w:rFonts w:cstheme="minorHAnsi"/>
                      <w:sz w:val="18"/>
                      <w:szCs w:val="20"/>
                    </w:rPr>
                    <w:t xml:space="preserve"> </w:t>
                  </w:r>
                  <w:r w:rsidRPr="0065507C">
                    <w:rPr>
                      <w:rFonts w:cstheme="minorHAnsi"/>
                      <w:sz w:val="18"/>
                      <w:szCs w:val="20"/>
                    </w:rPr>
                    <w:t>Caravelle : Complexe de base</w:t>
                  </w:r>
                  <w:r w:rsidR="0065507C" w:rsidRPr="0065507C">
                    <w:rPr>
                      <w:rFonts w:cstheme="minorHAnsi"/>
                      <w:sz w:val="18"/>
                      <w:szCs w:val="20"/>
                    </w:rPr>
                    <w:t xml:space="preserve">, </w:t>
                  </w:r>
                  <w:r w:rsidRPr="0065507C">
                    <w:rPr>
                      <w:rFonts w:cstheme="minorHAnsi"/>
                      <w:sz w:val="18"/>
                      <w:szCs w:val="20"/>
                    </w:rPr>
                    <w:t xml:space="preserve"> Utiliser une carte géologique de la Martinique pour identifier les roches volcaniques caractéristiques des zones de subduction</w:t>
                  </w:r>
                </w:p>
              </w:txbxContent>
            </v:textbox>
            <w10:anchorlock/>
          </v:shape>
        </w:pict>
      </w:r>
      <w:r>
        <w:rPr>
          <w:noProof/>
        </w:rPr>
        <w:pict>
          <v:shape id="Zone de texte 5" o:spid="_x0000_s1029" type="#_x0000_t202" style="position:absolute;margin-left:8.55pt;margin-top:6.7pt;width:31.2pt;height:481.9pt;z-index:2516500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k8jVQIAALIEAAAOAAAAZHJzL2Uyb0RvYy54bWysVFFP2zAQfp+0/2D5fU1aaBkVKepAnSZV&#10;gAQT0t5cx6HRHJ9nu03Yr+ez05bC9jTtxfH5Pn++++4uF5ddo9lWOV+TKfhwkHOmjKSyNk8F//6w&#10;+PSZMx+EKYUmowr+rDy/nH38cNHaqRrRmnSpHAOJ8dPWFnwdgp1mmZdr1Qg/IKsMnBW5RgSY7ikr&#10;nWjB3uhslOeTrCVXWkdSeY/T697JZ4m/qpQMt1XlVWC64IgtpNWldRXXbHYhpk9O2HUtd2GIf4ii&#10;EbXBoweqaxEE27j6D6qmlo48VWEgqcmoqmqpUg7IZpi/y+Z+LaxKuUAcbw8y+f9HK2+2d47VZcHH&#10;nBnRoEQ/UChWKhZUFxQbR4la66dA3ltgQ/eFOpR6f+5xGDPvKtfEL3Ji8EPs54PAYGIShyfnkzyH&#10;R8I1GaJ+MECfvd62zoevihoWNwV3KGDSVWyXPvTQPSQ+5knX5aLWOhmxadSVdmwrUG4dUowgf4PS&#10;hrV4/WScJ+I3vkh9uL/SQv7chXeEAp82iDlq0uced6FbdUnGk70uKyqfIZejvue8lYsa9Evhw51w&#10;aDLogMEJt1gqTYiJdjvO1uR+/+084gse19EZrrfo24L7XxvhFGf6m0FjnA9PT+EKyTgdn41guGPP&#10;6thjNs0VQashptTKtI34oPfbylHziBGbx4fhEkYiuILL4PbGVejnCUMq1XyeYGhuK8LS3FsZyWN1&#10;orYP3aNwdlfb2F83tO9xMX1X4h4bbxqabwJVdap/FLuXdlcDDEbqoN0Qx8k7thPq9VczewEAAP//&#10;AwBQSwMEFAAGAAgAAAAhABI/C9XeAAAACAEAAA8AAABkcnMvZG93bnJldi54bWxMj81OwzAQhO9I&#10;vIO1SNyo0/ITEuJUEQgJwamBCzcn3iaBeG1iNw1vz3KC02o0o9lviu1iRzHjFAZHCtarBARS68xA&#10;nYK318eLWxAhajJ6dIQKvjHAtjw9KXRu3JF2ONexE1xCIdcK+hh9LmVoe7Q6rJxHYm/vJqsjy6mT&#10;ZtJHLrej3CTJjbR6IP7Qa4/3Pbaf9cEqMEu2+3j/8k/PLybu/dxUVf3QKXV+tlR3ICIu8S8Mv/iM&#10;DiUzNe5AJoiRdbrmJN/LKxDsp9k1iEZBlqYbkGUh/w8ofwAAAP//AwBQSwECLQAUAAYACAAAACEA&#10;toM4kv4AAADhAQAAEwAAAAAAAAAAAAAAAAAAAAAAW0NvbnRlbnRfVHlwZXNdLnhtbFBLAQItABQA&#10;BgAIAAAAIQA4/SH/1gAAAJQBAAALAAAAAAAAAAAAAAAAAC8BAABfcmVscy8ucmVsc1BLAQItABQA&#10;BgAIAAAAIQDdqk8jVQIAALIEAAAOAAAAAAAAAAAAAAAAAC4CAABkcnMvZTJvRG9jLnhtbFBLAQIt&#10;ABQABgAIAAAAIQASPwvV3gAAAAgBAAAPAAAAAAAAAAAAAAAAAK8EAABkcnMvZG93bnJldi54bWxQ&#10;SwUGAAAAAAQABADzAAAAugUAAAAA&#10;" fillcolor="white [3201]" strokeweight=".5pt">
            <v:textbox style="layout-flow:vertical;mso-layout-flow-alt:bottom-to-top">
              <w:txbxContent>
                <w:p w:rsidR="0080241B" w:rsidRPr="003C0EF0" w:rsidRDefault="00FF7B1C" w:rsidP="003C0EF0">
                  <w:pPr>
                    <w:pStyle w:val="Titre1ersous-chapitree"/>
                    <w:jc w:val="center"/>
                  </w:pPr>
                  <w:r w:rsidRPr="003C0EF0">
                    <w:t>TITRE DU CHAPITRE</w:t>
                  </w:r>
                  <w:r w:rsidR="00B43810" w:rsidRPr="003C0EF0">
                    <w:t> :</w:t>
                  </w:r>
                  <w:r w:rsidR="0080241B" w:rsidRPr="003C0EF0">
                    <w:t xml:space="preserve"> </w:t>
                  </w:r>
                  <w:r w:rsidR="003C0EF0" w:rsidRPr="003C0EF0">
                    <w:t>La dynamique interne de la Terre</w:t>
                  </w:r>
                </w:p>
                <w:p w:rsidR="00FF7B1C" w:rsidRPr="005252E0" w:rsidRDefault="00FF7B1C" w:rsidP="005252E0">
                  <w:pPr>
                    <w:pStyle w:val="Titre2"/>
                  </w:pPr>
                </w:p>
              </w:txbxContent>
            </v:textbox>
            <w10:anchorlock/>
          </v:shape>
        </w:pict>
      </w:r>
      <w:r>
        <w:rPr>
          <w:noProof/>
        </w:rPr>
        <w:pict>
          <v:shape id="Zone de texte 3" o:spid="_x0000_s1030" type="#_x0000_t202" style="position:absolute;margin-left:44.7pt;margin-top:6.7pt;width:118.9pt;height:253.6pt;z-index:2516469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1kOVAIAAK4EAAAOAAAAZHJzL2Uyb0RvYy54bWysVE1v2zAMvQ/YfxB0X+x8dZsRp8hSZBgQ&#10;tAXSocBuiizFxmRRk5TY2a8vJcdp0u007CJTIvVEvkd6dtvWihyEdRXonA4HKSVCcygqvcvp96fV&#10;h0+UOM90wRRokdOjcPR2/v7drDGZGEEJqhCWIIh2WWNyWnpvsiRxvBQ1cwMwQqNTgq2Zx63dJYVl&#10;DaLXKhml6U3SgC2MBS6cw9O7zknnEV9Kwf2DlE54onKKufm42rhuw5rMZyzbWWbKip/SYP+QRc0q&#10;jY+eoe6YZ2Rvqz+g6opbcCD9gEOdgJQVF7EGrGaYvqlmUzIjYi1IjjNnmtz/g+X3h0dLqiKnY0o0&#10;q1GiHygUKQTxovWCjANFjXEZRm4Mxvr2C7QodX/u8DBU3kpbhy/WRNCPZB/PBCMS4eHSdJimY3Rx&#10;9I1Ho/TjKEqQvF431vmvAmoSjJxaVDASyw5r5zEVDO1DwmsOVFWsKqXiJnSNWCpLDgz1Vj4miTeu&#10;opQmTU5vxtM0Al/5AvT5/lYx/jOUeY2AO6XxMJDSFR8s327byOOkJ2YLxRH5stA1nTN8VSH8mjn/&#10;yCx2GfKAk+MfcJEKMCc4WZSUYH//7TzEo/jopaTBrs2p+7VnVlCivmlsi8/DySS0edxMpoFeYi89&#10;20uP3tdLQKKGOKOGRzPEe9Wb0kL9jAO2CK+ii2mOb+fU9+bSd7OEA8rFYhGDsLEN82u9MTxAB2EC&#10;rU/tM7PmJGvorXvo+5tlb9TtYsNNDYu9B1lF6QPPHasn+nEoojqnAQ5Td7mPUa+/mfkLAAAA//8D&#10;AFBLAwQUAAYACAAAACEAnXWsGt0AAAAJAQAADwAAAGRycy9kb3ducmV2LnhtbEyPQU/DMAyF70j8&#10;h8hI3FhKB6MrTSdAgwsnBuKcNV5S0ThVknXl32NOcLLs9/T8vWYz+0FMGFMfSMH1ogCB1AXTk1Xw&#10;8f58VYFIWZPRQyBU8I0JNu35WaNrE070htMuW8EhlGqtwOU81lKmzqHXaRFGJNYOIXqdeY1WmqhP&#10;HO4HWRbFSnrdE39wesQnh93X7ugVbB/t2naVjm5bmb6f5s/Dq31R6vJifrgHkXHOf2b4xWd0aJlp&#10;H45kkhgUVOsbdvJ9yZP1ZXlXgtgruC2LFci2kf8btD8AAAD//wMAUEsBAi0AFAAGAAgAAAAhALaD&#10;OJL+AAAA4QEAABMAAAAAAAAAAAAAAAAAAAAAAFtDb250ZW50X1R5cGVzXS54bWxQSwECLQAUAAYA&#10;CAAAACEAOP0h/9YAAACUAQAACwAAAAAAAAAAAAAAAAAvAQAAX3JlbHMvLnJlbHNQSwECLQAUAAYA&#10;CAAAACEAB59ZDlQCAACuBAAADgAAAAAAAAAAAAAAAAAuAgAAZHJzL2Uyb0RvYy54bWxQSwECLQAU&#10;AAYACAAAACEAnXWsGt0AAAAJAQAADwAAAAAAAAAAAAAAAACuBAAAZHJzL2Rvd25yZXYueG1sUEsF&#10;BgAAAAAEAAQA8wAAALgFAAAAAA==&#10;" fillcolor="white [3201]" strokeweight=".5pt">
            <v:textbox>
              <w:txbxContent>
                <w:p w:rsidR="008601E3" w:rsidRDefault="008601E3" w:rsidP="007806DC">
                  <w:pPr>
                    <w:pStyle w:val="orientationgeneparagraphepreambule"/>
                    <w:rPr>
                      <w:b/>
                    </w:rPr>
                  </w:pPr>
                  <w:r w:rsidRPr="007806DC">
                    <w:rPr>
                      <w:b/>
                    </w:rPr>
                    <w:t>Orientations générales du thème données dans le préambule</w:t>
                  </w:r>
                </w:p>
                <w:p w:rsidR="000C6C64" w:rsidRPr="0065507C" w:rsidRDefault="000C6C64" w:rsidP="000C6C64">
                  <w:pPr>
                    <w:pStyle w:val="orientationgeneparagraphepreambule"/>
                    <w:rPr>
                      <w:sz w:val="18"/>
                      <w:szCs w:val="18"/>
                    </w:rPr>
                  </w:pPr>
                  <w:r w:rsidRPr="0065507C">
                    <w:rPr>
                      <w:sz w:val="18"/>
                      <w:szCs w:val="18"/>
                    </w:rPr>
                    <w:t>-</w:t>
                  </w:r>
                  <w:r w:rsidR="003C0EF0" w:rsidRPr="0065507C">
                    <w:rPr>
                      <w:sz w:val="18"/>
                      <w:szCs w:val="18"/>
                    </w:rPr>
                    <w:t xml:space="preserve"> </w:t>
                  </w:r>
                  <w:r w:rsidRPr="0065507C">
                    <w:rPr>
                      <w:sz w:val="18"/>
                      <w:szCs w:val="18"/>
                    </w:rPr>
                    <w:t>Une entrée par les méthodes de recherche et d’analyse rigoureuses fondées sur l’observation.</w:t>
                  </w:r>
                </w:p>
                <w:p w:rsidR="000C6C64" w:rsidRPr="0065507C" w:rsidRDefault="000C6C64" w:rsidP="000C6C64">
                  <w:pPr>
                    <w:pStyle w:val="orientationgeneparagraphepreambule"/>
                    <w:rPr>
                      <w:sz w:val="18"/>
                      <w:szCs w:val="18"/>
                    </w:rPr>
                  </w:pPr>
                  <w:r w:rsidRPr="0065507C">
                    <w:rPr>
                      <w:sz w:val="18"/>
                      <w:szCs w:val="18"/>
                    </w:rPr>
                    <w:t>-L’exercice de l’esprit critique et découverte des métiers liés aux sciences fondamentales, des métiers émergents dans les domaines des sciences de l’environnement et du développement durable, des géosciences, ainsi que les métiers liés aux domaines de la santé et du sport</w:t>
                  </w:r>
                </w:p>
              </w:txbxContent>
            </v:textbox>
            <w10:anchorlock/>
          </v:shape>
        </w:pict>
      </w:r>
      <w:r>
        <w:rPr>
          <w:noProof/>
        </w:rPr>
        <w:pict>
          <v:shape id="Zone de texte 7" o:spid="_x0000_s1031" type="#_x0000_t202" style="position:absolute;margin-left:175.05pt;margin-top:2.85pt;width:590pt;height:489.5pt;z-index:251648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DoyUwIAAK4EAAAOAAAAZHJzL2Uyb0RvYy54bWysVMlu2zAQvRfoPxC8N7IdL41hOXAdpChg&#10;JAGcIkBvNEXZQikOS9KW0q/vI73ESXoqeqE4C9/MvJnR5LqtNdsp5ysyOe9edDhTRlJRmXXOvz/e&#10;fvrMmQ/CFEKTUTl/Vp5fTz9+mDR2rHq0IV0oxwBi/LixOd+EYMdZ5uVG1cJfkFUGxpJcLQJEt84K&#10;Jxqg1zrrdTrDrCFXWEdSeQ/tzd7Ipwm/LJUM92XpVWA658gtpNOlcxXPbDoR47UTdlPJQxriH7Ko&#10;RWUQ9AR1I4JgW1e9g6or6chTGS4k1RmVZSVVqgHVdDtvqlluhFWpFpDj7Ykm//9g5d3uwbGqyPmI&#10;MyNqtOgHGsUKxYJqg2KjSFFj/RieSwvf0H6hFq0+6j2UsfK2dHX8oiYGO8h+PhEMJCahHPWvLjsd&#10;mCRsw153OBykFmQvz63z4auimsVLzh06mIgVu4UPSAWuR5cYzZOuittK6yTEqVFz7dhOoN86pCTx&#10;4pWXNqxB9EuEfocQoU/vV1rIn7HM1wiQtIEykrIvPt5Cu2oTj4MjMSsqnsGXo/3QeStvK8AvhA8P&#10;wmHKwAM2J9zjKDUhJzrcONuQ+/03ffRH82HlrMHU5tz/2gqnONPfDMbiqtvvxzFPQn8w6kFw55bV&#10;ucVs6zmBqC521Mp0jf5BH6+lo/oJCzaLUWESRiJ2zsPxOg/7XcKCSjWbJScMthVhYZZWRujIcaT1&#10;sX0Szh7aGmfrjo7zLcZvurv3jS8NzbaByiq1PvK8Z/VAP5YideewwHHrzuXk9fKbmf4BAAD//wMA&#10;UEsDBBQABgAIAAAAIQDNf1DP3QAAAAoBAAAPAAAAZHJzL2Rvd25yZXYueG1sTI/BTsMwEETvSPyD&#10;tUjcqFNKaBqyqQAVLpwoiLMbb22L2I5sNw1/j3OC4+yMZt4228n2bKQQjXcIy0UBjFznpXEK4fPj&#10;5aYCFpNwUvTeEcIPRdi2lxeNqKU/u3ca90mxXOJiLRB0SkPNeew0WREXfiCXvaMPVqQsg+IyiHMu&#10;tz2/LYp7boVxeUGLgZ41dd/7k0XYPamN6ioR9K6SxozT1/FNvSJeX02PD8ASTekvDDN+Roc2Mx38&#10;ycnIeoRVWSxzFKFcA5v9cjUfDgib6m4NvG34/xfaXwAAAP//AwBQSwECLQAUAAYACAAAACEAtoM4&#10;kv4AAADhAQAAEwAAAAAAAAAAAAAAAAAAAAAAW0NvbnRlbnRfVHlwZXNdLnhtbFBLAQItABQABgAI&#10;AAAAIQA4/SH/1gAAAJQBAAALAAAAAAAAAAAAAAAAAC8BAABfcmVscy8ucmVsc1BLAQItABQABgAI&#10;AAAAIQCY3DoyUwIAAK4EAAAOAAAAAAAAAAAAAAAAAC4CAABkcnMvZTJvRG9jLnhtbFBLAQItABQA&#10;BgAIAAAAIQDNf1DP3QAAAAoBAAAPAAAAAAAAAAAAAAAAAK0EAABkcnMvZG93bnJldi54bWxQSwUG&#10;AAAAAAQABADzAAAAtwUAAAAA&#10;" fillcolor="white [3201]" strokeweight=".5pt">
            <v:textbox>
              <w:txbxContent>
                <w:p w:rsidR="007421BE" w:rsidRDefault="007421BE"/>
                <w:p w:rsidR="00937674" w:rsidRDefault="00937674"/>
                <w:p w:rsidR="00937674" w:rsidRDefault="00937674"/>
              </w:txbxContent>
            </v:textbox>
            <w10:anchorlock/>
          </v:shape>
        </w:pic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8F6F78">
      <w:r>
        <w:rPr>
          <w:noProof/>
        </w:rPr>
        <w:pict>
          <v:shape id="Zone de texte 4" o:spid="_x0000_s1032" type="#_x0000_t202" style="position:absolute;margin-left:44.7pt;margin-top:23.85pt;width:118.9pt;height:215.65pt;z-index:2516520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dwnVAIAAK4EAAAOAAAAZHJzL2Uyb0RvYy54bWysVE1v2zAMvQ/YfxB0X+x8d0acIkuRYUDQ&#10;FkiHArspshwbk0VNUmJnv76UbKdpt9Owi0yJT0/kI+nFbVNJchLGlqBSOhzElAjFISvVIaXfnzaf&#10;biixjqmMSVAipWdh6e3y44dFrRMxggJkJgxBEmWTWqe0cE4nUWR5ISpmB6CFQmcOpmIOt+YQZYbV&#10;yF7JaBTHs6gGk2kDXFiLp3etky4Df54L7h7y3ApHZEoxNhdWE9a9X6PlgiUHw3RR8i4M9g9RVKxU&#10;+OiF6o45Ro6m/IOqKrkBC7kbcKgiyPOSi5ADZjOM32WzK5gWIRcUx+qLTPb/0fL706MhZZbSCSWK&#10;VViiH1gokgniROMEmXiJam0TRO40Yl3zBRosdX9u8dBn3uSm8l/MiaAfxT5fBEYmwv2l6TCOx+ji&#10;6BvNxzfz6dTzRK/XtbHuq4CKeCOlBisYhGWnrXUttIf41yzIMtuUUoaN7xqxloacGNZbuhAkkr9B&#10;SUXqlM7G0zgQv/F56sv9vWT8ZxfeFQr5pMKYvSht8t5yzb4JOs56YfaQnVEvA23TWc03JdJvmXWP&#10;zGCXoQ44Oe4Bl1wCxgSdRUkB5vffzj0ei49eSmrs2pTaX0dmBCXym8K2+DycTHybh81kOh/hxlx7&#10;9tcedazWgEINcUY1D6bHO9mbuYHqGQds5V9FF1Mc306p6821a2cJB5SL1SqAsLE1c1u109xT+8J4&#10;WZ+aZ2Z0V1bfW/fQ9zdL3lW3xfqbClZHB3kZSu91blXt5MehCM3TDbCfuut9QL3+ZpYvAAAA//8D&#10;AFBLAwQUAAYACAAAACEA+JHKS9wAAAAJAQAADwAAAGRycy9kb3ducmV2LnhtbEyPzU7DMBCE70i8&#10;g7VI3KhDqMgPcSpAhQsnCuK8jbe2RWxHtpuGt8c9wXF2RjPfdpvFjmymEI13Am5XBTByg5fGKQGf&#10;Hy83NbCY0EkcvSMBPxRh019edNhKf3LvNO+SYrnExRYF6JSmlvM4aLIYV34il72DDxZTlkFxGfCU&#10;y+3Iy6K45xaNywsaJ3rWNHzvjlbA9kk1aqgx6G0tjZmXr8ObehXi+mp5fACWaEl/YTjjZ3ToM9Pe&#10;H52MbBRQN+ucFLCuKmDZvyurEtj+fGgK4H3H/3/Q/wIAAP//AwBQSwECLQAUAAYACAAAACEAtoM4&#10;kv4AAADhAQAAEwAAAAAAAAAAAAAAAAAAAAAAW0NvbnRlbnRfVHlwZXNdLnhtbFBLAQItABQABgAI&#10;AAAAIQA4/SH/1gAAAJQBAAALAAAAAAAAAAAAAAAAAC8BAABfcmVscy8ucmVsc1BLAQItABQABgAI&#10;AAAAIQApAdwnVAIAAK4EAAAOAAAAAAAAAAAAAAAAAC4CAABkcnMvZTJvRG9jLnhtbFBLAQItABQA&#10;BgAIAAAAIQD4kcpL3AAAAAkBAAAPAAAAAAAAAAAAAAAAAK4EAABkcnMvZG93bnJldi54bWxQSwUG&#10;AAAAAAQABADzAAAAtwUAAAAA&#10;" fillcolor="white [3201]" strokeweight=".5pt">
            <v:textbox>
              <w:txbxContent>
                <w:p w:rsidR="008601E3" w:rsidRPr="0065507C" w:rsidRDefault="008601E3" w:rsidP="00B43810">
                  <w:pPr>
                    <w:pStyle w:val="Pointfortparagrapheintroductif"/>
                    <w:rPr>
                      <w:b/>
                    </w:rPr>
                  </w:pPr>
                  <w:r w:rsidRPr="0065507C">
                    <w:rPr>
                      <w:b/>
                    </w:rPr>
                    <w:t>Points forts du paragraphe introductif</w:t>
                  </w:r>
                </w:p>
                <w:p w:rsidR="003C0EF0" w:rsidRPr="0065507C" w:rsidRDefault="003C0EF0" w:rsidP="0065507C">
                  <w:pPr>
                    <w:pStyle w:val="Pointfortparagrapheintroductif"/>
                    <w:rPr>
                      <w:sz w:val="18"/>
                    </w:rPr>
                  </w:pPr>
                  <w:r w:rsidRPr="0065507C">
                    <w:rPr>
                      <w:sz w:val="18"/>
                    </w:rPr>
                    <w:t>Points d’appui sur les connaissances acquises en collège et en classe de seconde. Découverte du fonctionnement interne actuel de la Terre. Construction d’une approche scientifique de la dynamique terrestre à partir des méthodes des géosciences.</w:t>
                  </w:r>
                </w:p>
                <w:p w:rsidR="003C0EF0" w:rsidRPr="0065507C" w:rsidRDefault="003C0EF0" w:rsidP="0065507C">
                  <w:pPr>
                    <w:pStyle w:val="Pointfortparagrapheintroductif"/>
                    <w:rPr>
                      <w:color w:val="0070C0"/>
                      <w:sz w:val="18"/>
                      <w:szCs w:val="22"/>
                    </w:rPr>
                  </w:pPr>
                  <w:r w:rsidRPr="0065507C">
                    <w:rPr>
                      <w:sz w:val="18"/>
                      <w:szCs w:val="22"/>
                    </w:rPr>
                    <w:t>Approche des ordres de grandeur des objets et des mécanismes de la géologie.</w:t>
                  </w:r>
                </w:p>
              </w:txbxContent>
            </v:textbox>
            <w10:anchorlock/>
          </v:shape>
        </w:pict>
      </w:r>
    </w:p>
    <w:p w:rsidR="007421BE" w:rsidRDefault="008F6F78">
      <w:r>
        <w:rPr>
          <w:noProof/>
        </w:rPr>
        <w:pict>
          <v:shape id="Zone de texte 14" o:spid="_x0000_s1033" type="#_x0000_t202" style="position:absolute;margin-left:180.75pt;margin-top:28.8pt;width:581.1pt;height:196.1pt;z-index:2516510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IriVAIAALAEAAAOAAAAZHJzL2Uyb0RvYy54bWysVE1vGjEQvVfqf7B8LwuEhIJYIpqIqlKU&#10;RCJVpN6M1xtW9Xpc27Cb/vo8e4GQtKeqF+98+XnmzczOLttas51yviKT80Gvz5kykorKPOX8+8Py&#10;02fOfBCmEJqMyvmz8vxy/vHDrLFTNaQN6UI5BhDjp43N+SYEO80yLzeqFr5HVhk4S3K1CFDdU1Y4&#10;0QC91tmw37/IGnKFdSSV97Bed04+T/hlqWS4K0uvAtM5R24hnS6d63hm85mYPjlhN5XcpyH+IYta&#10;VAaPHqGuRRBs66o/oOpKOvJUhp6kOqOyrKRKNaCaQf9dNauNsCrVAnK8PdLk/x+svN3dO1YV6N2I&#10;MyNq9OgHOsUKxYJqg2Kwg6TG+iliVxbRof1CLS4c7B7GWHtbujp+URWDH3Q/HykGFJMwjs/Gk8kY&#10;LgnfcDTpj6AAP3u9bp0PXxXVLAo5d+hholbsbnzoQg8h8TVPuiqWldZJiXOjrrRjO4GO65CSBPib&#10;KG1Yk/OLs/N+An7ji9DH+2st5M99eidRwNMGOUdSuuKjFNp1m5gcH4hZU/EMvhx1Y+etXFaAvxE+&#10;3AuHOQMP2J1wh6PUhJxoL3G2Iff7b/YYj/bDy1mDuc25/7UVTnGmvxkMxmQwGsVBT8rofDyE4k49&#10;61OP2dZXBKIG2FIrkxjjgz6IpaP6ESu2iK/CJYzE2zkPB/EqdNuEFZVqsUhBGG0rwo1ZWRmhY2Mi&#10;rQ/to3B239Y4XLd0mHAxfdfdLjbeNLTYBiqr1PrIc8fqnn6sRRqe/QrHvTvVU9Trj2b+AgAA//8D&#10;AFBLAwQUAAYACAAAACEA7goljd8AAAALAQAADwAAAGRycy9kb3ducmV2LnhtbEyPy07DMBBF90j8&#10;gzVI7KjTR9I0ZFIBKmy6oiDWbjy1I2I7st00/D3uCpaje3TvmXo7mZ6N5EPnLMJ8lgEj2zrZWYXw&#10;+fH6UAILUVgpemcJ4YcCbJvbm1pU0l3sO42HqFgqsaESCDrGoeI8tJqMCDM3kE3ZyXkjYjq94tKL&#10;Syo3PV9kWcGN6Gxa0GKgF03t9+FsEHbPaqPaUni9K2XXjdPXaa/eEO/vpqdHYJGm+AfDVT+pQ5Oc&#10;ju5sZWA9wrKY5wlFyNcFsCuQL5ZrYEeE1WpTAm9q/v+H5hcAAP//AwBQSwECLQAUAAYACAAAACEA&#10;toM4kv4AAADhAQAAEwAAAAAAAAAAAAAAAAAAAAAAW0NvbnRlbnRfVHlwZXNdLnhtbFBLAQItABQA&#10;BgAIAAAAIQA4/SH/1gAAAJQBAAALAAAAAAAAAAAAAAAAAC8BAABfcmVscy8ucmVsc1BLAQItABQA&#10;BgAIAAAAIQD0tIriVAIAALAEAAAOAAAAAAAAAAAAAAAAAC4CAABkcnMvZTJvRG9jLnhtbFBLAQIt&#10;ABQABgAIAAAAIQDuCiWN3wAAAAsBAAAPAAAAAAAAAAAAAAAAAK4EAABkcnMvZG93bnJldi54bWxQ&#10;SwUGAAAAAAQABADzAAAAugUAAAAA&#10;" fillcolor="white [3201]" strokeweight=".5pt">
            <v:textbox>
              <w:txbxContent>
                <w:p w:rsidR="0065507C" w:rsidRPr="00800490" w:rsidRDefault="0065507C" w:rsidP="0065507C">
                  <w:pPr>
                    <w:pStyle w:val="acquiscycle4"/>
                    <w:rPr>
                      <w:b/>
                    </w:rPr>
                  </w:pPr>
                  <w:bookmarkStart w:id="0" w:name="_GoBack"/>
                  <w:r w:rsidRPr="00800490">
                    <w:rPr>
                      <w:b/>
                    </w:rPr>
                    <w:t>Acquis du cycle 4 : AFC</w:t>
                  </w:r>
                </w:p>
                <w:p w:rsidR="0065507C" w:rsidRDefault="005C1C93" w:rsidP="0065507C">
                  <w:pPr>
                    <w:pStyle w:val="acquiscycle4"/>
                  </w:pPr>
                  <w:r>
                    <w:t>P</w:t>
                  </w:r>
                  <w:r w:rsidRPr="00A62602">
                    <w:t>hénomènes</w:t>
                  </w:r>
                  <w:r w:rsidR="0065507C" w:rsidRPr="00A62602">
                    <w:t xml:space="preserve"> </w:t>
                  </w:r>
                  <w:r w:rsidRPr="00A62602">
                    <w:t>géologiques</w:t>
                  </w:r>
                  <w:r w:rsidR="0065507C" w:rsidRPr="00A62602">
                    <w:t xml:space="preserve"> à partir du contexte </w:t>
                  </w:r>
                  <w:proofErr w:type="spellStart"/>
                  <w:r w:rsidR="0065507C" w:rsidRPr="00A62602">
                    <w:t>géodynamique</w:t>
                  </w:r>
                  <w:proofErr w:type="spellEnd"/>
                  <w:r w:rsidR="0065507C" w:rsidRPr="00A62602">
                    <w:t xml:space="preserve"> global.  Le globe terrestre (forme, rotation, dynamique interne et tectonique des plaques ; </w:t>
                  </w:r>
                  <w:proofErr w:type="spellStart"/>
                  <w:r w:rsidR="0065507C" w:rsidRPr="00A62602">
                    <w:t>séismes</w:t>
                  </w:r>
                  <w:proofErr w:type="spellEnd"/>
                  <w:r w:rsidR="0065507C" w:rsidRPr="00A62602">
                    <w:t xml:space="preserve">, </w:t>
                  </w:r>
                  <w:proofErr w:type="spellStart"/>
                  <w:r w:rsidR="0065507C" w:rsidRPr="00A62602">
                    <w:t>éruptions</w:t>
                  </w:r>
                  <w:proofErr w:type="spellEnd"/>
                  <w:r w:rsidR="0065507C" w:rsidRPr="00A62602">
                    <w:t xml:space="preserve"> volcaniques).</w:t>
                  </w:r>
                </w:p>
                <w:p w:rsidR="0065507C" w:rsidRDefault="0065507C" w:rsidP="0065507C">
                  <w:pPr>
                    <w:pStyle w:val="Utilisationnumerique"/>
                  </w:pPr>
                  <w:r w:rsidRPr="00A62602">
                    <w:t xml:space="preserve">Utiliser des logiciels d’acquisition de </w:t>
                  </w:r>
                  <w:proofErr w:type="spellStart"/>
                  <w:r w:rsidRPr="00A62602">
                    <w:t>données</w:t>
                  </w:r>
                  <w:proofErr w:type="spellEnd"/>
                  <w:r w:rsidRPr="00A62602">
                    <w:t xml:space="preserve">, de simulation et des bases de </w:t>
                  </w:r>
                  <w:proofErr w:type="spellStart"/>
                  <w:r w:rsidRPr="00A62602">
                    <w:t>données</w:t>
                  </w:r>
                  <w:proofErr w:type="spellEnd"/>
                  <w:r w:rsidRPr="00A62602">
                    <w:t xml:space="preserve">. </w:t>
                  </w:r>
                </w:p>
                <w:p w:rsidR="0065507C" w:rsidRDefault="0065507C" w:rsidP="0065507C">
                  <w:pPr>
                    <w:pStyle w:val="acquiscycle4"/>
                  </w:pPr>
                  <w:r w:rsidRPr="00800490">
                    <w:rPr>
                      <w:b/>
                    </w:rPr>
                    <w:t>Acquis d</w:t>
                  </w:r>
                  <w:r>
                    <w:rPr>
                      <w:b/>
                    </w:rPr>
                    <w:t>e 2nde</w:t>
                  </w:r>
                  <w:r>
                    <w:rPr>
                      <w:rFonts w:ascii="Arial" w:hAnsi="Arial" w:cs="Arial"/>
                      <w:color w:val="167F8C"/>
                      <w:szCs w:val="22"/>
                    </w:rPr>
                    <w:t xml:space="preserve"> </w:t>
                  </w:r>
                </w:p>
                <w:p w:rsidR="0065507C" w:rsidRPr="00A423AB" w:rsidRDefault="0065507C" w:rsidP="0065507C">
                  <w:pPr>
                    <w:pStyle w:val="acquiscycle4"/>
                  </w:pPr>
                  <w:r w:rsidRPr="00A423AB">
                    <w:t xml:space="preserve">Notions fondamentales : </w:t>
                  </w:r>
                  <w:proofErr w:type="spellStart"/>
                  <w:r w:rsidRPr="00A423AB">
                    <w:t>érosion</w:t>
                  </w:r>
                  <w:proofErr w:type="spellEnd"/>
                  <w:r w:rsidRPr="00A423AB">
                    <w:t xml:space="preserve">, </w:t>
                  </w:r>
                  <w:proofErr w:type="spellStart"/>
                  <w:r w:rsidRPr="00A423AB">
                    <w:t>altération</w:t>
                  </w:r>
                  <w:proofErr w:type="spellEnd"/>
                  <w:r w:rsidRPr="00A423AB">
                    <w:t xml:space="preserve">, </w:t>
                  </w:r>
                  <w:proofErr w:type="spellStart"/>
                  <w:r w:rsidRPr="00A423AB">
                    <w:t>sédiments</w:t>
                  </w:r>
                  <w:proofErr w:type="spellEnd"/>
                  <w:r w:rsidRPr="00A423AB">
                    <w:t xml:space="preserve"> ; </w:t>
                  </w:r>
                  <w:proofErr w:type="spellStart"/>
                  <w:r w:rsidRPr="00A423AB">
                    <w:t>sédimentation</w:t>
                  </w:r>
                  <w:proofErr w:type="spellEnd"/>
                  <w:r w:rsidRPr="00A423AB">
                    <w:t xml:space="preserve"> et milieux de sédimentation </w:t>
                  </w:r>
                </w:p>
                <w:p w:rsidR="0065507C" w:rsidRPr="00A62602" w:rsidRDefault="0065507C" w:rsidP="0065507C">
                  <w:pPr>
                    <w:pStyle w:val="Utilisationnumerique"/>
                  </w:pPr>
                  <w:r w:rsidRPr="00A62602">
                    <w:t xml:space="preserve">Utiliser des logiciels d’acquisition, de simulation et de traitement de </w:t>
                  </w:r>
                  <w:proofErr w:type="spellStart"/>
                  <w:r w:rsidRPr="00A62602">
                    <w:t>données</w:t>
                  </w:r>
                  <w:proofErr w:type="spellEnd"/>
                  <w:r w:rsidRPr="00A62602">
                    <w:t xml:space="preserve">. </w:t>
                  </w:r>
                </w:p>
                <w:p w:rsidR="0065507C" w:rsidRPr="007806DC" w:rsidRDefault="0065507C" w:rsidP="0065507C">
                  <w:pPr>
                    <w:pStyle w:val="lienseducations"/>
                    <w:rPr>
                      <w:b/>
                    </w:rPr>
                  </w:pPr>
                  <w:r w:rsidRPr="007806DC">
                    <w:rPr>
                      <w:b/>
                    </w:rPr>
                    <w:t>Lien avec les éducations à :</w:t>
                  </w:r>
                </w:p>
                <w:p w:rsidR="0065507C" w:rsidRPr="008C1067" w:rsidRDefault="0065507C" w:rsidP="0065507C">
                  <w:pPr>
                    <w:pStyle w:val="lienseducations"/>
                  </w:pPr>
                  <w:r w:rsidRPr="008C1067">
                    <w:t>Citoyenneté : Education aux risques</w:t>
                  </w:r>
                </w:p>
                <w:p w:rsidR="0065507C" w:rsidRDefault="0065507C" w:rsidP="0065507C">
                  <w:pPr>
                    <w:pStyle w:val="ouverturemetier"/>
                    <w:rPr>
                      <w:b/>
                      <w:sz w:val="24"/>
                    </w:rPr>
                  </w:pPr>
                  <w:r w:rsidRPr="00A4353F">
                    <w:rPr>
                      <w:b/>
                      <w:sz w:val="24"/>
                    </w:rPr>
                    <w:t>Ouverture métier</w:t>
                  </w:r>
                  <w:r>
                    <w:rPr>
                      <w:b/>
                      <w:sz w:val="24"/>
                    </w:rPr>
                    <w:t> :</w:t>
                  </w:r>
                </w:p>
                <w:p w:rsidR="0065507C" w:rsidRPr="008C1067" w:rsidRDefault="0065507C" w:rsidP="0065507C">
                  <w:pPr>
                    <w:pStyle w:val="ouverturemetier"/>
                  </w:pPr>
                  <w:r w:rsidRPr="008C1067">
                    <w:t xml:space="preserve">Métiers des sciences de la Terre (chercheurs, géologues, cartographes, </w:t>
                  </w:r>
                  <w:proofErr w:type="spellStart"/>
                  <w:r w:rsidR="00F23D05">
                    <w:t>géomaticien</w:t>
                  </w:r>
                  <w:proofErr w:type="spellEnd"/>
                  <w:r w:rsidR="00F23D05">
                    <w:t xml:space="preserve">, </w:t>
                  </w:r>
                  <w:proofErr w:type="spellStart"/>
                  <w:r w:rsidRPr="008C1067">
                    <w:t>datascientist</w:t>
                  </w:r>
                  <w:proofErr w:type="spellEnd"/>
                  <w:r w:rsidRPr="008C1067">
                    <w:t>…)</w:t>
                  </w:r>
                </w:p>
                <w:p w:rsidR="0065507C" w:rsidRPr="007806DC" w:rsidRDefault="0065507C" w:rsidP="0065507C">
                  <w:pPr>
                    <w:pStyle w:val="lienressourceslithotheque"/>
                    <w:rPr>
                      <w:b/>
                    </w:rPr>
                  </w:pPr>
                  <w:r w:rsidRPr="007806DC">
                    <w:rPr>
                      <w:b/>
                    </w:rPr>
                    <w:t>Lien avec ressources lithothèque</w:t>
                  </w:r>
                </w:p>
                <w:p w:rsidR="0065507C" w:rsidRPr="00F23D05" w:rsidRDefault="0065507C" w:rsidP="0065507C">
                  <w:pPr>
                    <w:jc w:val="both"/>
                    <w:rPr>
                      <w:rFonts w:ascii="Times New Roman" w:eastAsia="Times New Roman" w:hAnsi="Times New Roman" w:cs="Times New Roman"/>
                      <w:sz w:val="18"/>
                      <w:lang w:eastAsia="fr-FR"/>
                    </w:rPr>
                  </w:pPr>
                  <w:r>
                    <w:rPr>
                      <w:rFonts w:ascii="Times New Roman" w:eastAsia="Times New Roman" w:hAnsi="Times New Roman" w:cs="Times New Roman"/>
                      <w:lang w:eastAsia="fr-FR"/>
                    </w:rPr>
                    <w:t xml:space="preserve"> </w:t>
                  </w:r>
                  <w:hyperlink r:id="rId8" w:history="1">
                    <w:r w:rsidRPr="008C1067">
                      <w:rPr>
                        <w:rStyle w:val="Lienhypertexte"/>
                        <w:rFonts w:ascii="Times New Roman" w:eastAsia="Times New Roman" w:hAnsi="Times New Roman" w:cs="Times New Roman"/>
                        <w:lang w:eastAsia="fr-FR"/>
                      </w:rPr>
                      <w:t>Lames minces </w:t>
                    </w:r>
                  </w:hyperlink>
                  <w:r>
                    <w:rPr>
                      <w:rFonts w:ascii="Times New Roman" w:eastAsia="Times New Roman" w:hAnsi="Times New Roman" w:cs="Times New Roman"/>
                      <w:lang w:eastAsia="fr-FR"/>
                    </w:rPr>
                    <w:t xml:space="preserve">, </w:t>
                  </w:r>
                  <w:hyperlink r:id="rId9" w:history="1">
                    <w:r w:rsidRPr="008C1067">
                      <w:rPr>
                        <w:rStyle w:val="Lienhypertexte"/>
                        <w:rFonts w:ascii="Times New Roman" w:eastAsia="Times New Roman" w:hAnsi="Times New Roman" w:cs="Times New Roman"/>
                        <w:lang w:eastAsia="fr-FR"/>
                      </w:rPr>
                      <w:t>Lien1</w:t>
                    </w:r>
                  </w:hyperlink>
                  <w:r>
                    <w:rPr>
                      <w:rFonts w:ascii="Times New Roman" w:eastAsia="Times New Roman" w:hAnsi="Times New Roman" w:cs="Times New Roman"/>
                      <w:lang w:eastAsia="fr-FR"/>
                    </w:rPr>
                    <w:t>,</w:t>
                  </w:r>
                  <w:r w:rsidR="00FF3A80">
                    <w:rPr>
                      <w:rFonts w:ascii="Times New Roman" w:eastAsia="Times New Roman" w:hAnsi="Times New Roman" w:cs="Times New Roman"/>
                      <w:lang w:eastAsia="fr-FR"/>
                    </w:rPr>
                    <w:t xml:space="preserve"> </w:t>
                  </w:r>
                  <w:hyperlink r:id="rId10" w:history="1">
                    <w:r w:rsidR="00FF3A80" w:rsidRPr="00FF3A80">
                      <w:rPr>
                        <w:rStyle w:val="Lienhypertexte"/>
                        <w:rFonts w:ascii="Times New Roman" w:eastAsia="Times New Roman" w:hAnsi="Times New Roman" w:cs="Times New Roman"/>
                        <w:lang w:eastAsia="fr-FR"/>
                      </w:rPr>
                      <w:t>Lien 2</w:t>
                    </w:r>
                  </w:hyperlink>
                  <w:r w:rsidR="00FF3A80">
                    <w:rPr>
                      <w:rFonts w:ascii="Times New Roman" w:eastAsia="Times New Roman" w:hAnsi="Times New Roman" w:cs="Times New Roman"/>
                      <w:lang w:eastAsia="fr-FR"/>
                    </w:rPr>
                    <w:t xml:space="preserve">, </w:t>
                  </w:r>
                  <w:r>
                    <w:rPr>
                      <w:rFonts w:ascii="Times New Roman" w:eastAsia="Times New Roman" w:hAnsi="Times New Roman" w:cs="Times New Roman"/>
                      <w:lang w:eastAsia="fr-FR"/>
                    </w:rPr>
                    <w:t xml:space="preserve"> </w:t>
                  </w:r>
                  <w:r w:rsidR="00F23D05" w:rsidRPr="005C1C93">
                    <w:rPr>
                      <w:i/>
                      <w:sz w:val="18"/>
                    </w:rPr>
                    <w:t>(lien vers les fiches lithothèque de la Martinique seront mis</w:t>
                  </w:r>
                  <w:r w:rsidR="005C1C93" w:rsidRPr="005C1C93">
                    <w:rPr>
                      <w:i/>
                      <w:sz w:val="18"/>
                    </w:rPr>
                    <w:t xml:space="preserve"> </w:t>
                  </w:r>
                  <w:r w:rsidR="00F23D05" w:rsidRPr="005C1C93">
                    <w:rPr>
                      <w:i/>
                      <w:sz w:val="18"/>
                    </w:rPr>
                    <w:t>à jour lors de la publication du nouveau site académique.)</w:t>
                  </w:r>
                  <w:r w:rsidRPr="005C1C93">
                    <w:rPr>
                      <w:rFonts w:ascii="Times New Roman" w:eastAsia="Times New Roman" w:hAnsi="Times New Roman" w:cs="Times New Roman"/>
                      <w:i/>
                      <w:sz w:val="18"/>
                      <w:lang w:eastAsia="fr-FR"/>
                    </w:rPr>
                    <w:t>,</w:t>
                  </w:r>
                  <w:r w:rsidRPr="00F23D05">
                    <w:rPr>
                      <w:rFonts w:ascii="Times New Roman" w:eastAsia="Times New Roman" w:hAnsi="Times New Roman" w:cs="Times New Roman"/>
                      <w:sz w:val="18"/>
                      <w:lang w:eastAsia="fr-FR"/>
                    </w:rPr>
                    <w:t xml:space="preserve">  </w:t>
                  </w:r>
                </w:p>
                <w:bookmarkEnd w:id="0"/>
                <w:p w:rsidR="00937674" w:rsidRPr="00F23D05" w:rsidRDefault="00937674" w:rsidP="007806DC">
                  <w:pPr>
                    <w:pStyle w:val="lienressourceslithotheque"/>
                    <w:rPr>
                      <w:sz w:val="18"/>
                    </w:rPr>
                  </w:pPr>
                </w:p>
              </w:txbxContent>
            </v:textbox>
            <w10:anchorlock/>
          </v:shape>
        </w:pic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3A2F93" w:rsidRDefault="003A2F93"/>
    <w:p w:rsidR="003A2F93" w:rsidRDefault="003A2F93"/>
    <w:p w:rsidR="003A2F93" w:rsidRDefault="003A2F93"/>
    <w:p w:rsidR="003A2F93" w:rsidRDefault="003A2F93"/>
    <w:p w:rsidR="008601E3" w:rsidRDefault="008601E3"/>
    <w:sectPr w:rsidR="008601E3" w:rsidSect="003E6501">
      <w:pgSz w:w="16840" w:h="11900" w:orient="landscape"/>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2490" w:rsidRDefault="00352490" w:rsidP="007421BE">
      <w:r>
        <w:separator/>
      </w:r>
    </w:p>
  </w:endnote>
  <w:endnote w:type="continuationSeparator" w:id="0">
    <w:p w:rsidR="00352490" w:rsidRDefault="00352490" w:rsidP="007421B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2490" w:rsidRDefault="00352490" w:rsidP="007421BE">
      <w:r>
        <w:separator/>
      </w:r>
    </w:p>
  </w:footnote>
  <w:footnote w:type="continuationSeparator" w:id="0">
    <w:p w:rsidR="00352490" w:rsidRDefault="00352490" w:rsidP="007421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06698"/>
    <w:multiLevelType w:val="multilevel"/>
    <w:tmpl w:val="2AEA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043812"/>
    <w:multiLevelType w:val="hybridMultilevel"/>
    <w:tmpl w:val="81F28E0E"/>
    <w:lvl w:ilvl="0" w:tplc="33A21428">
      <w:start w:val="1"/>
      <w:numFmt w:val="bullet"/>
      <w:lvlText w:val="-"/>
      <w:lvlJc w:val="left"/>
      <w:pPr>
        <w:ind w:left="213"/>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1" w:tplc="84788FBC">
      <w:start w:val="1"/>
      <w:numFmt w:val="bullet"/>
      <w:lvlText w:val="o"/>
      <w:lvlJc w:val="left"/>
      <w:pPr>
        <w:ind w:left="113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2" w:tplc="8C98212E">
      <w:start w:val="1"/>
      <w:numFmt w:val="bullet"/>
      <w:lvlText w:val="▪"/>
      <w:lvlJc w:val="left"/>
      <w:pPr>
        <w:ind w:left="185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3" w:tplc="61CC2B14">
      <w:start w:val="1"/>
      <w:numFmt w:val="bullet"/>
      <w:lvlText w:val="•"/>
      <w:lvlJc w:val="left"/>
      <w:pPr>
        <w:ind w:left="257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4" w:tplc="F7AC4AD2">
      <w:start w:val="1"/>
      <w:numFmt w:val="bullet"/>
      <w:lvlText w:val="o"/>
      <w:lvlJc w:val="left"/>
      <w:pPr>
        <w:ind w:left="329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5" w:tplc="E8D4A43A">
      <w:start w:val="1"/>
      <w:numFmt w:val="bullet"/>
      <w:lvlText w:val="▪"/>
      <w:lvlJc w:val="left"/>
      <w:pPr>
        <w:ind w:left="401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6" w:tplc="E770312C">
      <w:start w:val="1"/>
      <w:numFmt w:val="bullet"/>
      <w:lvlText w:val="•"/>
      <w:lvlJc w:val="left"/>
      <w:pPr>
        <w:ind w:left="473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7" w:tplc="F45E7B28">
      <w:start w:val="1"/>
      <w:numFmt w:val="bullet"/>
      <w:lvlText w:val="o"/>
      <w:lvlJc w:val="left"/>
      <w:pPr>
        <w:ind w:left="545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8" w:tplc="486608F6">
      <w:start w:val="1"/>
      <w:numFmt w:val="bullet"/>
      <w:lvlText w:val="▪"/>
      <w:lvlJc w:val="left"/>
      <w:pPr>
        <w:ind w:left="617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abstractNum>
  <w:abstractNum w:abstractNumId="2">
    <w:nsid w:val="50045E69"/>
    <w:multiLevelType w:val="hybridMultilevel"/>
    <w:tmpl w:val="3506964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512704C2"/>
    <w:multiLevelType w:val="multilevel"/>
    <w:tmpl w:val="848EB8F6"/>
    <w:lvl w:ilvl="0">
      <w:start w:val="1"/>
      <w:numFmt w:val="bullet"/>
      <w:lvlText w:val=""/>
      <w:lvlJc w:val="left"/>
      <w:pPr>
        <w:tabs>
          <w:tab w:val="num" w:pos="4046"/>
        </w:tabs>
        <w:ind w:left="4046" w:hanging="360"/>
      </w:pPr>
      <w:rPr>
        <w:rFonts w:ascii="Symbol" w:hAnsi="Symbol" w:hint="default"/>
        <w:sz w:val="20"/>
      </w:rPr>
    </w:lvl>
    <w:lvl w:ilvl="1" w:tentative="1">
      <w:start w:val="1"/>
      <w:numFmt w:val="bullet"/>
      <w:lvlText w:val="o"/>
      <w:lvlJc w:val="left"/>
      <w:pPr>
        <w:tabs>
          <w:tab w:val="num" w:pos="4766"/>
        </w:tabs>
        <w:ind w:left="4766" w:hanging="360"/>
      </w:pPr>
      <w:rPr>
        <w:rFonts w:ascii="Courier New" w:hAnsi="Courier New" w:hint="default"/>
        <w:sz w:val="20"/>
      </w:rPr>
    </w:lvl>
    <w:lvl w:ilvl="2" w:tentative="1">
      <w:start w:val="1"/>
      <w:numFmt w:val="bullet"/>
      <w:lvlText w:val=""/>
      <w:lvlJc w:val="left"/>
      <w:pPr>
        <w:tabs>
          <w:tab w:val="num" w:pos="5486"/>
        </w:tabs>
        <w:ind w:left="5486" w:hanging="360"/>
      </w:pPr>
      <w:rPr>
        <w:rFonts w:ascii="Wingdings" w:hAnsi="Wingdings" w:hint="default"/>
        <w:sz w:val="20"/>
      </w:rPr>
    </w:lvl>
    <w:lvl w:ilvl="3" w:tentative="1">
      <w:start w:val="1"/>
      <w:numFmt w:val="bullet"/>
      <w:lvlText w:val=""/>
      <w:lvlJc w:val="left"/>
      <w:pPr>
        <w:tabs>
          <w:tab w:val="num" w:pos="6206"/>
        </w:tabs>
        <w:ind w:left="6206" w:hanging="360"/>
      </w:pPr>
      <w:rPr>
        <w:rFonts w:ascii="Wingdings" w:hAnsi="Wingdings" w:hint="default"/>
        <w:sz w:val="20"/>
      </w:rPr>
    </w:lvl>
    <w:lvl w:ilvl="4" w:tentative="1">
      <w:start w:val="1"/>
      <w:numFmt w:val="bullet"/>
      <w:lvlText w:val=""/>
      <w:lvlJc w:val="left"/>
      <w:pPr>
        <w:tabs>
          <w:tab w:val="num" w:pos="6926"/>
        </w:tabs>
        <w:ind w:left="6926" w:hanging="360"/>
      </w:pPr>
      <w:rPr>
        <w:rFonts w:ascii="Wingdings" w:hAnsi="Wingdings" w:hint="default"/>
        <w:sz w:val="20"/>
      </w:rPr>
    </w:lvl>
    <w:lvl w:ilvl="5" w:tentative="1">
      <w:start w:val="1"/>
      <w:numFmt w:val="bullet"/>
      <w:lvlText w:val=""/>
      <w:lvlJc w:val="left"/>
      <w:pPr>
        <w:tabs>
          <w:tab w:val="num" w:pos="7646"/>
        </w:tabs>
        <w:ind w:left="7646" w:hanging="360"/>
      </w:pPr>
      <w:rPr>
        <w:rFonts w:ascii="Wingdings" w:hAnsi="Wingdings" w:hint="default"/>
        <w:sz w:val="20"/>
      </w:rPr>
    </w:lvl>
    <w:lvl w:ilvl="6" w:tentative="1">
      <w:start w:val="1"/>
      <w:numFmt w:val="bullet"/>
      <w:lvlText w:val=""/>
      <w:lvlJc w:val="left"/>
      <w:pPr>
        <w:tabs>
          <w:tab w:val="num" w:pos="8366"/>
        </w:tabs>
        <w:ind w:left="8366" w:hanging="360"/>
      </w:pPr>
      <w:rPr>
        <w:rFonts w:ascii="Wingdings" w:hAnsi="Wingdings" w:hint="default"/>
        <w:sz w:val="20"/>
      </w:rPr>
    </w:lvl>
    <w:lvl w:ilvl="7" w:tentative="1">
      <w:start w:val="1"/>
      <w:numFmt w:val="bullet"/>
      <w:lvlText w:val=""/>
      <w:lvlJc w:val="left"/>
      <w:pPr>
        <w:tabs>
          <w:tab w:val="num" w:pos="9086"/>
        </w:tabs>
        <w:ind w:left="9086" w:hanging="360"/>
      </w:pPr>
      <w:rPr>
        <w:rFonts w:ascii="Wingdings" w:hAnsi="Wingdings" w:hint="default"/>
        <w:sz w:val="20"/>
      </w:rPr>
    </w:lvl>
    <w:lvl w:ilvl="8" w:tentative="1">
      <w:start w:val="1"/>
      <w:numFmt w:val="bullet"/>
      <w:lvlText w:val=""/>
      <w:lvlJc w:val="left"/>
      <w:pPr>
        <w:tabs>
          <w:tab w:val="num" w:pos="9806"/>
        </w:tabs>
        <w:ind w:left="9806"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1021"/>
  <w:stylePaneSortMethod w:val="0000"/>
  <w:defaultTabStop w:val="708"/>
  <w:hyphenationZone w:val="425"/>
  <w:characterSpacingControl w:val="doNotCompress"/>
  <w:footnotePr>
    <w:footnote w:id="-1"/>
    <w:footnote w:id="0"/>
  </w:footnotePr>
  <w:endnotePr>
    <w:endnote w:id="-1"/>
    <w:endnote w:id="0"/>
  </w:endnotePr>
  <w:compat/>
  <w:rsids>
    <w:rsidRoot w:val="008601E3"/>
    <w:rsid w:val="000012CB"/>
    <w:rsid w:val="00001E55"/>
    <w:rsid w:val="00064F1D"/>
    <w:rsid w:val="000C0C4A"/>
    <w:rsid w:val="000C6C64"/>
    <w:rsid w:val="0017194B"/>
    <w:rsid w:val="001E668F"/>
    <w:rsid w:val="00200B5C"/>
    <w:rsid w:val="002110E5"/>
    <w:rsid w:val="0025414D"/>
    <w:rsid w:val="00352490"/>
    <w:rsid w:val="00394ED2"/>
    <w:rsid w:val="003A2F93"/>
    <w:rsid w:val="003C0EF0"/>
    <w:rsid w:val="003E6501"/>
    <w:rsid w:val="00446079"/>
    <w:rsid w:val="004512CB"/>
    <w:rsid w:val="004F3E5A"/>
    <w:rsid w:val="00500DC4"/>
    <w:rsid w:val="00510746"/>
    <w:rsid w:val="005252E0"/>
    <w:rsid w:val="00560F87"/>
    <w:rsid w:val="005635B0"/>
    <w:rsid w:val="00591FA2"/>
    <w:rsid w:val="005B64E5"/>
    <w:rsid w:val="005C1C93"/>
    <w:rsid w:val="005C3EDF"/>
    <w:rsid w:val="005F2AC8"/>
    <w:rsid w:val="0065507C"/>
    <w:rsid w:val="007416D5"/>
    <w:rsid w:val="007421BE"/>
    <w:rsid w:val="007806DC"/>
    <w:rsid w:val="00800490"/>
    <w:rsid w:val="0080241B"/>
    <w:rsid w:val="008318C8"/>
    <w:rsid w:val="00832AB2"/>
    <w:rsid w:val="008601E3"/>
    <w:rsid w:val="008A69D6"/>
    <w:rsid w:val="008F6F78"/>
    <w:rsid w:val="00937674"/>
    <w:rsid w:val="00941648"/>
    <w:rsid w:val="00991283"/>
    <w:rsid w:val="00A41051"/>
    <w:rsid w:val="00A4353F"/>
    <w:rsid w:val="00A54E71"/>
    <w:rsid w:val="00B43810"/>
    <w:rsid w:val="00C33F6F"/>
    <w:rsid w:val="00CA6DD4"/>
    <w:rsid w:val="00D90DA6"/>
    <w:rsid w:val="00D95F6F"/>
    <w:rsid w:val="00DC7B58"/>
    <w:rsid w:val="00DE3752"/>
    <w:rsid w:val="00E151BB"/>
    <w:rsid w:val="00E20371"/>
    <w:rsid w:val="00E24F87"/>
    <w:rsid w:val="00F23D05"/>
    <w:rsid w:val="00F47F70"/>
    <w:rsid w:val="00F61C82"/>
    <w:rsid w:val="00FF0841"/>
    <w:rsid w:val="00FF3A80"/>
    <w:rsid w:val="00FF7B1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61C82"/>
  </w:style>
  <w:style w:type="paragraph" w:styleId="Titre1">
    <w:name w:val="heading 1"/>
    <w:basedOn w:val="Normal"/>
    <w:next w:val="Normal"/>
    <w:link w:val="Titre1Car"/>
    <w:uiPriority w:val="9"/>
    <w:rsid w:val="00991283"/>
    <w:pPr>
      <w:jc w:val="center"/>
      <w:outlineLvl w:val="0"/>
    </w:pPr>
    <w:rPr>
      <w:b/>
    </w:rPr>
  </w:style>
  <w:style w:type="paragraph" w:styleId="Titre2">
    <w:name w:val="heading 2"/>
    <w:aliases w:val="Titre_chapitre"/>
    <w:basedOn w:val="Titre3"/>
    <w:next w:val="Normal"/>
    <w:link w:val="Titre2Car"/>
    <w:uiPriority w:val="9"/>
    <w:unhideWhenUsed/>
    <w:qFormat/>
    <w:rsid w:val="005252E0"/>
    <w:pPr>
      <w:jc w:val="center"/>
      <w:outlineLvl w:val="1"/>
    </w:pPr>
  </w:style>
  <w:style w:type="paragraph" w:styleId="Titre3">
    <w:name w:val="heading 3"/>
    <w:aliases w:val="titre_sous_chapitre"/>
    <w:basedOn w:val="Titre1ersous-chapitree"/>
    <w:next w:val="Normal"/>
    <w:link w:val="Titre3Car"/>
    <w:uiPriority w:val="9"/>
    <w:unhideWhenUsed/>
    <w:rsid w:val="0017194B"/>
    <w:pPr>
      <w:outlineLvl w:val="2"/>
    </w:pPr>
  </w:style>
  <w:style w:type="paragraph" w:styleId="Titre4">
    <w:name w:val="heading 4"/>
    <w:basedOn w:val="Normal"/>
    <w:next w:val="Normal"/>
    <w:link w:val="Titre4Car"/>
    <w:uiPriority w:val="9"/>
    <w:semiHidden/>
    <w:unhideWhenUsed/>
    <w:rsid w:val="0017194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421BE"/>
    <w:pPr>
      <w:tabs>
        <w:tab w:val="center" w:pos="4536"/>
        <w:tab w:val="right" w:pos="9072"/>
      </w:tabs>
    </w:pPr>
  </w:style>
  <w:style w:type="character" w:customStyle="1" w:styleId="En-tteCar">
    <w:name w:val="En-tête Car"/>
    <w:basedOn w:val="Policepardfaut"/>
    <w:link w:val="En-tte"/>
    <w:uiPriority w:val="99"/>
    <w:rsid w:val="007421BE"/>
  </w:style>
  <w:style w:type="character" w:customStyle="1" w:styleId="Titre4Car">
    <w:name w:val="Titre 4 Car"/>
    <w:basedOn w:val="Policepardfaut"/>
    <w:link w:val="Titre4"/>
    <w:uiPriority w:val="9"/>
    <w:semiHidden/>
    <w:rsid w:val="0017194B"/>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CA6DD4"/>
    <w:pPr>
      <w:spacing w:before="100" w:beforeAutospacing="1" w:after="100" w:afterAutospacing="1"/>
    </w:pPr>
    <w:rPr>
      <w:rFonts w:ascii="Times New Roman" w:eastAsia="Times New Roman" w:hAnsi="Times New Roman" w:cs="Times New Roman"/>
      <w:lang w:eastAsia="fr-FR"/>
    </w:rPr>
  </w:style>
  <w:style w:type="character" w:customStyle="1" w:styleId="Titre1Car">
    <w:name w:val="Titre 1 Car"/>
    <w:basedOn w:val="Policepardfaut"/>
    <w:link w:val="Titre1"/>
    <w:uiPriority w:val="9"/>
    <w:rsid w:val="00991283"/>
    <w:rPr>
      <w:b/>
    </w:rPr>
  </w:style>
  <w:style w:type="character" w:customStyle="1" w:styleId="Titre2Car">
    <w:name w:val="Titre 2 Car"/>
    <w:aliases w:val="Titre_chapitre Car"/>
    <w:basedOn w:val="Policepardfaut"/>
    <w:link w:val="Titre2"/>
    <w:uiPriority w:val="9"/>
    <w:rsid w:val="005252E0"/>
    <w:rPr>
      <w:b/>
    </w:rPr>
  </w:style>
  <w:style w:type="paragraph" w:customStyle="1" w:styleId="nouvconnaissancescapacits">
    <w:name w:val="nouv_connaissances_capacités"/>
    <w:basedOn w:val="Normal"/>
    <w:qFormat/>
    <w:rsid w:val="007806DC"/>
    <w:rPr>
      <w:color w:val="FF0000"/>
      <w:sz w:val="22"/>
    </w:rPr>
  </w:style>
  <w:style w:type="paragraph" w:customStyle="1" w:styleId="Utilisationnumerique">
    <w:name w:val="Utilisation_numerique"/>
    <w:basedOn w:val="Normal"/>
    <w:qFormat/>
    <w:rsid w:val="007806DC"/>
    <w:rPr>
      <w:color w:val="7030A0"/>
      <w:sz w:val="22"/>
    </w:rPr>
  </w:style>
  <w:style w:type="paragraph" w:customStyle="1" w:styleId="Ressourceslocalespossibles">
    <w:name w:val="Ressources locales possibles"/>
    <w:basedOn w:val="Normal"/>
    <w:qFormat/>
    <w:rsid w:val="007806DC"/>
    <w:rPr>
      <w:color w:val="000000" w:themeColor="text1"/>
      <w:sz w:val="22"/>
    </w:rPr>
  </w:style>
  <w:style w:type="paragraph" w:customStyle="1" w:styleId="Titre1ersous-chapitree">
    <w:name w:val="Titre_1ersous-chapitree"/>
    <w:basedOn w:val="Normal"/>
    <w:qFormat/>
    <w:rsid w:val="00F61C82"/>
    <w:rPr>
      <w:b/>
    </w:rPr>
  </w:style>
  <w:style w:type="paragraph" w:customStyle="1" w:styleId="acquiscycle4">
    <w:name w:val="acquis_cycle4"/>
    <w:basedOn w:val="En-tte"/>
    <w:qFormat/>
    <w:rsid w:val="007806DC"/>
    <w:rPr>
      <w:sz w:val="22"/>
    </w:rPr>
  </w:style>
  <w:style w:type="paragraph" w:customStyle="1" w:styleId="lienseducations">
    <w:name w:val="liens_educations_à"/>
    <w:basedOn w:val="En-tte"/>
    <w:qFormat/>
    <w:rsid w:val="00F61C82"/>
    <w:rPr>
      <w:color w:val="00B050"/>
    </w:rPr>
  </w:style>
  <w:style w:type="paragraph" w:customStyle="1" w:styleId="ouverturemetier">
    <w:name w:val="ouverture_metier"/>
    <w:basedOn w:val="En-tte"/>
    <w:qFormat/>
    <w:rsid w:val="007806DC"/>
    <w:rPr>
      <w:color w:val="FFC000"/>
      <w:sz w:val="22"/>
    </w:rPr>
  </w:style>
  <w:style w:type="paragraph" w:customStyle="1" w:styleId="lienressourceslithotheque">
    <w:name w:val="lien_ressources_lithotheque"/>
    <w:basedOn w:val="En-tte"/>
    <w:qFormat/>
    <w:rsid w:val="00B43810"/>
    <w:rPr>
      <w:color w:val="C00000"/>
    </w:rPr>
  </w:style>
  <w:style w:type="character" w:customStyle="1" w:styleId="Titre3Car">
    <w:name w:val="Titre 3 Car"/>
    <w:aliases w:val="titre_sous_chapitre Car"/>
    <w:basedOn w:val="Policepardfaut"/>
    <w:link w:val="Titre3"/>
    <w:uiPriority w:val="9"/>
    <w:rsid w:val="0017194B"/>
    <w:rPr>
      <w:b/>
    </w:rPr>
  </w:style>
  <w:style w:type="paragraph" w:customStyle="1" w:styleId="Pointfortparagrapheintroductif">
    <w:name w:val="Point_fort paragraphe_introductif"/>
    <w:basedOn w:val="Normal"/>
    <w:qFormat/>
    <w:rsid w:val="007806DC"/>
    <w:rPr>
      <w:color w:val="4472C4" w:themeColor="accent1"/>
      <w:sz w:val="22"/>
    </w:rPr>
  </w:style>
  <w:style w:type="paragraph" w:customStyle="1" w:styleId="orientationgeneparagraphepreambule">
    <w:name w:val="orientation_gene_paragraphe_preambule"/>
    <w:basedOn w:val="Normal"/>
    <w:qFormat/>
    <w:rsid w:val="007806DC"/>
    <w:rPr>
      <w:color w:val="00B050"/>
      <w:sz w:val="22"/>
    </w:rPr>
  </w:style>
  <w:style w:type="paragraph" w:styleId="Paragraphedeliste">
    <w:name w:val="List Paragraph"/>
    <w:basedOn w:val="Normal"/>
    <w:uiPriority w:val="34"/>
    <w:qFormat/>
    <w:rsid w:val="00F47F70"/>
    <w:pPr>
      <w:ind w:left="720"/>
      <w:contextualSpacing/>
    </w:pPr>
  </w:style>
  <w:style w:type="character" w:styleId="Lienhypertexte">
    <w:name w:val="Hyperlink"/>
    <w:basedOn w:val="Policepardfaut"/>
    <w:uiPriority w:val="99"/>
    <w:unhideWhenUsed/>
    <w:rsid w:val="0065507C"/>
    <w:rPr>
      <w:color w:val="0000FF"/>
      <w:u w:val="single"/>
    </w:rPr>
  </w:style>
  <w:style w:type="character" w:styleId="Lienhypertextesuivivisit">
    <w:name w:val="FollowedHyperlink"/>
    <w:basedOn w:val="Policepardfaut"/>
    <w:uiPriority w:val="99"/>
    <w:semiHidden/>
    <w:unhideWhenUsed/>
    <w:rsid w:val="00F23D05"/>
    <w:rPr>
      <w:color w:val="954F72" w:themeColor="followedHyperlink"/>
      <w:u w:val="single"/>
    </w:rPr>
  </w:style>
  <w:style w:type="character" w:customStyle="1" w:styleId="UnresolvedMention">
    <w:name w:val="Unresolved Mention"/>
    <w:basedOn w:val="Policepardfaut"/>
    <w:uiPriority w:val="99"/>
    <w:rsid w:val="00FF3A8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423453576">
      <w:bodyDiv w:val="1"/>
      <w:marLeft w:val="0"/>
      <w:marRight w:val="0"/>
      <w:marTop w:val="0"/>
      <w:marBottom w:val="0"/>
      <w:divBdr>
        <w:top w:val="none" w:sz="0" w:space="0" w:color="auto"/>
        <w:left w:val="none" w:sz="0" w:space="0" w:color="auto"/>
        <w:bottom w:val="none" w:sz="0" w:space="0" w:color="auto"/>
        <w:right w:val="none" w:sz="0" w:space="0" w:color="auto"/>
      </w:divBdr>
      <w:divsChild>
        <w:div w:id="2138989812">
          <w:marLeft w:val="0"/>
          <w:marRight w:val="0"/>
          <w:marTop w:val="0"/>
          <w:marBottom w:val="0"/>
          <w:divBdr>
            <w:top w:val="none" w:sz="0" w:space="0" w:color="auto"/>
            <w:left w:val="none" w:sz="0" w:space="0" w:color="auto"/>
            <w:bottom w:val="none" w:sz="0" w:space="0" w:color="auto"/>
            <w:right w:val="none" w:sz="0" w:space="0" w:color="auto"/>
          </w:divBdr>
          <w:divsChild>
            <w:div w:id="2080055418">
              <w:marLeft w:val="0"/>
              <w:marRight w:val="0"/>
              <w:marTop w:val="0"/>
              <w:marBottom w:val="0"/>
              <w:divBdr>
                <w:top w:val="none" w:sz="0" w:space="0" w:color="auto"/>
                <w:left w:val="none" w:sz="0" w:space="0" w:color="auto"/>
                <w:bottom w:val="none" w:sz="0" w:space="0" w:color="auto"/>
                <w:right w:val="none" w:sz="0" w:space="0" w:color="auto"/>
              </w:divBdr>
              <w:divsChild>
                <w:div w:id="17624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19447">
      <w:bodyDiv w:val="1"/>
      <w:marLeft w:val="0"/>
      <w:marRight w:val="0"/>
      <w:marTop w:val="0"/>
      <w:marBottom w:val="0"/>
      <w:divBdr>
        <w:top w:val="none" w:sz="0" w:space="0" w:color="auto"/>
        <w:left w:val="none" w:sz="0" w:space="0" w:color="auto"/>
        <w:bottom w:val="none" w:sz="0" w:space="0" w:color="auto"/>
        <w:right w:val="none" w:sz="0" w:space="0" w:color="auto"/>
      </w:divBdr>
      <w:divsChild>
        <w:div w:id="358554761">
          <w:marLeft w:val="0"/>
          <w:marRight w:val="0"/>
          <w:marTop w:val="0"/>
          <w:marBottom w:val="0"/>
          <w:divBdr>
            <w:top w:val="none" w:sz="0" w:space="0" w:color="auto"/>
            <w:left w:val="none" w:sz="0" w:space="0" w:color="auto"/>
            <w:bottom w:val="none" w:sz="0" w:space="0" w:color="auto"/>
            <w:right w:val="none" w:sz="0" w:space="0" w:color="auto"/>
          </w:divBdr>
        </w:div>
        <w:div w:id="1424451844">
          <w:marLeft w:val="0"/>
          <w:marRight w:val="0"/>
          <w:marTop w:val="0"/>
          <w:marBottom w:val="0"/>
          <w:divBdr>
            <w:top w:val="none" w:sz="0" w:space="0" w:color="auto"/>
            <w:left w:val="none" w:sz="0" w:space="0" w:color="auto"/>
            <w:bottom w:val="none" w:sz="0" w:space="0" w:color="auto"/>
            <w:right w:val="none" w:sz="0" w:space="0" w:color="auto"/>
          </w:divBdr>
        </w:div>
        <w:div w:id="1747066167">
          <w:marLeft w:val="0"/>
          <w:marRight w:val="0"/>
          <w:marTop w:val="0"/>
          <w:marBottom w:val="0"/>
          <w:divBdr>
            <w:top w:val="none" w:sz="0" w:space="0" w:color="auto"/>
            <w:left w:val="none" w:sz="0" w:space="0" w:color="auto"/>
            <w:bottom w:val="none" w:sz="0" w:space="0" w:color="auto"/>
            <w:right w:val="none" w:sz="0" w:space="0" w:color="auto"/>
          </w:divBdr>
        </w:div>
        <w:div w:id="1718119650">
          <w:marLeft w:val="0"/>
          <w:marRight w:val="0"/>
          <w:marTop w:val="0"/>
          <w:marBottom w:val="0"/>
          <w:divBdr>
            <w:top w:val="none" w:sz="0" w:space="0" w:color="auto"/>
            <w:left w:val="none" w:sz="0" w:space="0" w:color="auto"/>
            <w:bottom w:val="none" w:sz="0" w:space="0" w:color="auto"/>
            <w:right w:val="none" w:sz="0" w:space="0" w:color="auto"/>
          </w:divBdr>
        </w:div>
        <w:div w:id="637536256">
          <w:marLeft w:val="0"/>
          <w:marRight w:val="0"/>
          <w:marTop w:val="0"/>
          <w:marBottom w:val="0"/>
          <w:divBdr>
            <w:top w:val="none" w:sz="0" w:space="0" w:color="auto"/>
            <w:left w:val="none" w:sz="0" w:space="0" w:color="auto"/>
            <w:bottom w:val="none" w:sz="0" w:space="0" w:color="auto"/>
            <w:right w:val="none" w:sz="0" w:space="0" w:color="auto"/>
          </w:divBdr>
          <w:divsChild>
            <w:div w:id="924723387">
              <w:marLeft w:val="0"/>
              <w:marRight w:val="0"/>
              <w:marTop w:val="0"/>
              <w:marBottom w:val="0"/>
              <w:divBdr>
                <w:top w:val="none" w:sz="0" w:space="0" w:color="auto"/>
                <w:left w:val="none" w:sz="0" w:space="0" w:color="auto"/>
                <w:bottom w:val="none" w:sz="0" w:space="0" w:color="auto"/>
                <w:right w:val="none" w:sz="0" w:space="0" w:color="auto"/>
              </w:divBdr>
            </w:div>
          </w:divsChild>
        </w:div>
        <w:div w:id="54939100">
          <w:marLeft w:val="0"/>
          <w:marRight w:val="0"/>
          <w:marTop w:val="0"/>
          <w:marBottom w:val="0"/>
          <w:divBdr>
            <w:top w:val="none" w:sz="0" w:space="0" w:color="auto"/>
            <w:left w:val="none" w:sz="0" w:space="0" w:color="auto"/>
            <w:bottom w:val="none" w:sz="0" w:space="0" w:color="auto"/>
            <w:right w:val="none" w:sz="0" w:space="0" w:color="auto"/>
          </w:divBdr>
        </w:div>
        <w:div w:id="33124034">
          <w:marLeft w:val="0"/>
          <w:marRight w:val="0"/>
          <w:marTop w:val="0"/>
          <w:marBottom w:val="0"/>
          <w:divBdr>
            <w:top w:val="none" w:sz="0" w:space="0" w:color="auto"/>
            <w:left w:val="none" w:sz="0" w:space="0" w:color="auto"/>
            <w:bottom w:val="none" w:sz="0" w:space="0" w:color="auto"/>
            <w:right w:val="none" w:sz="0" w:space="0" w:color="auto"/>
          </w:divBdr>
        </w:div>
        <w:div w:id="695694078">
          <w:marLeft w:val="0"/>
          <w:marRight w:val="0"/>
          <w:marTop w:val="0"/>
          <w:marBottom w:val="0"/>
          <w:divBdr>
            <w:top w:val="none" w:sz="0" w:space="0" w:color="auto"/>
            <w:left w:val="none" w:sz="0" w:space="0" w:color="auto"/>
            <w:bottom w:val="none" w:sz="0" w:space="0" w:color="auto"/>
            <w:right w:val="none" w:sz="0" w:space="0" w:color="auto"/>
          </w:divBdr>
        </w:div>
        <w:div w:id="584997288">
          <w:marLeft w:val="0"/>
          <w:marRight w:val="0"/>
          <w:marTop w:val="0"/>
          <w:marBottom w:val="0"/>
          <w:divBdr>
            <w:top w:val="none" w:sz="0" w:space="0" w:color="auto"/>
            <w:left w:val="none" w:sz="0" w:space="0" w:color="auto"/>
            <w:bottom w:val="none" w:sz="0" w:space="0" w:color="auto"/>
            <w:right w:val="none" w:sz="0" w:space="0" w:color="auto"/>
          </w:divBdr>
        </w:div>
      </w:divsChild>
    </w:div>
    <w:div w:id="944458742">
      <w:bodyDiv w:val="1"/>
      <w:marLeft w:val="0"/>
      <w:marRight w:val="0"/>
      <w:marTop w:val="0"/>
      <w:marBottom w:val="0"/>
      <w:divBdr>
        <w:top w:val="none" w:sz="0" w:space="0" w:color="auto"/>
        <w:left w:val="none" w:sz="0" w:space="0" w:color="auto"/>
        <w:bottom w:val="none" w:sz="0" w:space="0" w:color="auto"/>
        <w:right w:val="none" w:sz="0" w:space="0" w:color="auto"/>
      </w:divBdr>
      <w:divsChild>
        <w:div w:id="1780566833">
          <w:marLeft w:val="0"/>
          <w:marRight w:val="0"/>
          <w:marTop w:val="0"/>
          <w:marBottom w:val="0"/>
          <w:divBdr>
            <w:top w:val="none" w:sz="0" w:space="0" w:color="auto"/>
            <w:left w:val="none" w:sz="0" w:space="0" w:color="auto"/>
            <w:bottom w:val="none" w:sz="0" w:space="0" w:color="auto"/>
            <w:right w:val="none" w:sz="0" w:space="0" w:color="auto"/>
          </w:divBdr>
          <w:divsChild>
            <w:div w:id="1103962370">
              <w:marLeft w:val="0"/>
              <w:marRight w:val="0"/>
              <w:marTop w:val="0"/>
              <w:marBottom w:val="0"/>
              <w:divBdr>
                <w:top w:val="none" w:sz="0" w:space="0" w:color="auto"/>
                <w:left w:val="none" w:sz="0" w:space="0" w:color="auto"/>
                <w:bottom w:val="none" w:sz="0" w:space="0" w:color="auto"/>
                <w:right w:val="none" w:sz="0" w:space="0" w:color="auto"/>
              </w:divBdr>
              <w:divsChild>
                <w:div w:id="70379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477071">
      <w:bodyDiv w:val="1"/>
      <w:marLeft w:val="0"/>
      <w:marRight w:val="0"/>
      <w:marTop w:val="0"/>
      <w:marBottom w:val="0"/>
      <w:divBdr>
        <w:top w:val="none" w:sz="0" w:space="0" w:color="auto"/>
        <w:left w:val="none" w:sz="0" w:space="0" w:color="auto"/>
        <w:bottom w:val="none" w:sz="0" w:space="0" w:color="auto"/>
        <w:right w:val="none" w:sz="0" w:space="0" w:color="auto"/>
      </w:divBdr>
      <w:divsChild>
        <w:div w:id="1287420961">
          <w:marLeft w:val="0"/>
          <w:marRight w:val="0"/>
          <w:marTop w:val="0"/>
          <w:marBottom w:val="0"/>
          <w:divBdr>
            <w:top w:val="none" w:sz="0" w:space="0" w:color="auto"/>
            <w:left w:val="none" w:sz="0" w:space="0" w:color="auto"/>
            <w:bottom w:val="none" w:sz="0" w:space="0" w:color="auto"/>
            <w:right w:val="none" w:sz="0" w:space="0" w:color="auto"/>
          </w:divBdr>
          <w:divsChild>
            <w:div w:id="1815366259">
              <w:marLeft w:val="0"/>
              <w:marRight w:val="0"/>
              <w:marTop w:val="0"/>
              <w:marBottom w:val="0"/>
              <w:divBdr>
                <w:top w:val="none" w:sz="0" w:space="0" w:color="auto"/>
                <w:left w:val="none" w:sz="0" w:space="0" w:color="auto"/>
                <w:bottom w:val="none" w:sz="0" w:space="0" w:color="auto"/>
                <w:right w:val="none" w:sz="0" w:space="0" w:color="auto"/>
              </w:divBdr>
              <w:divsChild>
                <w:div w:id="96018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180697">
      <w:bodyDiv w:val="1"/>
      <w:marLeft w:val="0"/>
      <w:marRight w:val="0"/>
      <w:marTop w:val="0"/>
      <w:marBottom w:val="0"/>
      <w:divBdr>
        <w:top w:val="none" w:sz="0" w:space="0" w:color="auto"/>
        <w:left w:val="none" w:sz="0" w:space="0" w:color="auto"/>
        <w:bottom w:val="none" w:sz="0" w:space="0" w:color="auto"/>
        <w:right w:val="none" w:sz="0" w:space="0" w:color="auto"/>
      </w:divBdr>
      <w:divsChild>
        <w:div w:id="588513655">
          <w:marLeft w:val="0"/>
          <w:marRight w:val="0"/>
          <w:marTop w:val="0"/>
          <w:marBottom w:val="0"/>
          <w:divBdr>
            <w:top w:val="none" w:sz="0" w:space="0" w:color="auto"/>
            <w:left w:val="none" w:sz="0" w:space="0" w:color="auto"/>
            <w:bottom w:val="none" w:sz="0" w:space="0" w:color="auto"/>
            <w:right w:val="none" w:sz="0" w:space="0" w:color="auto"/>
          </w:divBdr>
          <w:divsChild>
            <w:div w:id="843203900">
              <w:marLeft w:val="0"/>
              <w:marRight w:val="0"/>
              <w:marTop w:val="0"/>
              <w:marBottom w:val="0"/>
              <w:divBdr>
                <w:top w:val="none" w:sz="0" w:space="0" w:color="auto"/>
                <w:left w:val="none" w:sz="0" w:space="0" w:color="auto"/>
                <w:bottom w:val="none" w:sz="0" w:space="0" w:color="auto"/>
                <w:right w:val="none" w:sz="0" w:space="0" w:color="auto"/>
              </w:divBdr>
              <w:divsChild>
                <w:div w:id="673536775">
                  <w:marLeft w:val="0"/>
                  <w:marRight w:val="0"/>
                  <w:marTop w:val="0"/>
                  <w:marBottom w:val="0"/>
                  <w:divBdr>
                    <w:top w:val="none" w:sz="0" w:space="0" w:color="auto"/>
                    <w:left w:val="none" w:sz="0" w:space="0" w:color="auto"/>
                    <w:bottom w:val="none" w:sz="0" w:space="0" w:color="auto"/>
                    <w:right w:val="none" w:sz="0" w:space="0" w:color="auto"/>
                  </w:divBdr>
                  <w:divsChild>
                    <w:div w:id="88298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989811">
      <w:bodyDiv w:val="1"/>
      <w:marLeft w:val="0"/>
      <w:marRight w:val="0"/>
      <w:marTop w:val="0"/>
      <w:marBottom w:val="0"/>
      <w:divBdr>
        <w:top w:val="none" w:sz="0" w:space="0" w:color="auto"/>
        <w:left w:val="none" w:sz="0" w:space="0" w:color="auto"/>
        <w:bottom w:val="none" w:sz="0" w:space="0" w:color="auto"/>
        <w:right w:val="none" w:sz="0" w:space="0" w:color="auto"/>
      </w:divBdr>
      <w:divsChild>
        <w:div w:id="1908025996">
          <w:marLeft w:val="0"/>
          <w:marRight w:val="0"/>
          <w:marTop w:val="0"/>
          <w:marBottom w:val="0"/>
          <w:divBdr>
            <w:top w:val="none" w:sz="0" w:space="0" w:color="auto"/>
            <w:left w:val="none" w:sz="0" w:space="0" w:color="auto"/>
            <w:bottom w:val="none" w:sz="0" w:space="0" w:color="auto"/>
            <w:right w:val="none" w:sz="0" w:space="0" w:color="auto"/>
          </w:divBdr>
          <w:divsChild>
            <w:div w:id="1003313124">
              <w:marLeft w:val="0"/>
              <w:marRight w:val="0"/>
              <w:marTop w:val="0"/>
              <w:marBottom w:val="0"/>
              <w:divBdr>
                <w:top w:val="none" w:sz="0" w:space="0" w:color="auto"/>
                <w:left w:val="none" w:sz="0" w:space="0" w:color="auto"/>
                <w:bottom w:val="none" w:sz="0" w:space="0" w:color="auto"/>
                <w:right w:val="none" w:sz="0" w:space="0" w:color="auto"/>
              </w:divBdr>
              <w:divsChild>
                <w:div w:id="857625971">
                  <w:marLeft w:val="0"/>
                  <w:marRight w:val="0"/>
                  <w:marTop w:val="0"/>
                  <w:marBottom w:val="0"/>
                  <w:divBdr>
                    <w:top w:val="none" w:sz="0" w:space="0" w:color="auto"/>
                    <w:left w:val="none" w:sz="0" w:space="0" w:color="auto"/>
                    <w:bottom w:val="none" w:sz="0" w:space="0" w:color="auto"/>
                    <w:right w:val="none" w:sz="0" w:space="0" w:color="auto"/>
                  </w:divBdr>
                  <w:divsChild>
                    <w:div w:id="143420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961146">
      <w:bodyDiv w:val="1"/>
      <w:marLeft w:val="0"/>
      <w:marRight w:val="0"/>
      <w:marTop w:val="0"/>
      <w:marBottom w:val="0"/>
      <w:divBdr>
        <w:top w:val="none" w:sz="0" w:space="0" w:color="auto"/>
        <w:left w:val="none" w:sz="0" w:space="0" w:color="auto"/>
        <w:bottom w:val="none" w:sz="0" w:space="0" w:color="auto"/>
        <w:right w:val="none" w:sz="0" w:space="0" w:color="auto"/>
      </w:divBdr>
      <w:divsChild>
        <w:div w:id="833573272">
          <w:marLeft w:val="0"/>
          <w:marRight w:val="0"/>
          <w:marTop w:val="0"/>
          <w:marBottom w:val="0"/>
          <w:divBdr>
            <w:top w:val="none" w:sz="0" w:space="0" w:color="auto"/>
            <w:left w:val="none" w:sz="0" w:space="0" w:color="auto"/>
            <w:bottom w:val="none" w:sz="0" w:space="0" w:color="auto"/>
            <w:right w:val="none" w:sz="0" w:space="0" w:color="auto"/>
          </w:divBdr>
          <w:divsChild>
            <w:div w:id="1411198240">
              <w:marLeft w:val="0"/>
              <w:marRight w:val="0"/>
              <w:marTop w:val="0"/>
              <w:marBottom w:val="0"/>
              <w:divBdr>
                <w:top w:val="none" w:sz="0" w:space="0" w:color="auto"/>
                <w:left w:val="none" w:sz="0" w:space="0" w:color="auto"/>
                <w:bottom w:val="none" w:sz="0" w:space="0" w:color="auto"/>
                <w:right w:val="none" w:sz="0" w:space="0" w:color="auto"/>
              </w:divBdr>
              <w:divsChild>
                <w:div w:id="49846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362347">
      <w:bodyDiv w:val="1"/>
      <w:marLeft w:val="0"/>
      <w:marRight w:val="0"/>
      <w:marTop w:val="0"/>
      <w:marBottom w:val="0"/>
      <w:divBdr>
        <w:top w:val="none" w:sz="0" w:space="0" w:color="auto"/>
        <w:left w:val="none" w:sz="0" w:space="0" w:color="auto"/>
        <w:bottom w:val="none" w:sz="0" w:space="0" w:color="auto"/>
        <w:right w:val="none" w:sz="0" w:space="0" w:color="auto"/>
      </w:divBdr>
      <w:divsChild>
        <w:div w:id="1898860809">
          <w:marLeft w:val="0"/>
          <w:marRight w:val="0"/>
          <w:marTop w:val="0"/>
          <w:marBottom w:val="0"/>
          <w:divBdr>
            <w:top w:val="none" w:sz="0" w:space="0" w:color="auto"/>
            <w:left w:val="none" w:sz="0" w:space="0" w:color="auto"/>
            <w:bottom w:val="none" w:sz="0" w:space="0" w:color="auto"/>
            <w:right w:val="none" w:sz="0" w:space="0" w:color="auto"/>
          </w:divBdr>
          <w:divsChild>
            <w:div w:id="263732818">
              <w:marLeft w:val="0"/>
              <w:marRight w:val="0"/>
              <w:marTop w:val="0"/>
              <w:marBottom w:val="0"/>
              <w:divBdr>
                <w:top w:val="none" w:sz="0" w:space="0" w:color="auto"/>
                <w:left w:val="none" w:sz="0" w:space="0" w:color="auto"/>
                <w:bottom w:val="none" w:sz="0" w:space="0" w:color="auto"/>
                <w:right w:val="none" w:sz="0" w:space="0" w:color="auto"/>
              </w:divBdr>
              <w:divsChild>
                <w:div w:id="84135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897350">
      <w:bodyDiv w:val="1"/>
      <w:marLeft w:val="0"/>
      <w:marRight w:val="0"/>
      <w:marTop w:val="0"/>
      <w:marBottom w:val="0"/>
      <w:divBdr>
        <w:top w:val="none" w:sz="0" w:space="0" w:color="auto"/>
        <w:left w:val="none" w:sz="0" w:space="0" w:color="auto"/>
        <w:bottom w:val="none" w:sz="0" w:space="0" w:color="auto"/>
        <w:right w:val="none" w:sz="0" w:space="0" w:color="auto"/>
      </w:divBdr>
      <w:divsChild>
        <w:div w:id="400912177">
          <w:marLeft w:val="0"/>
          <w:marRight w:val="0"/>
          <w:marTop w:val="0"/>
          <w:marBottom w:val="0"/>
          <w:divBdr>
            <w:top w:val="none" w:sz="0" w:space="0" w:color="auto"/>
            <w:left w:val="none" w:sz="0" w:space="0" w:color="auto"/>
            <w:bottom w:val="none" w:sz="0" w:space="0" w:color="auto"/>
            <w:right w:val="none" w:sz="0" w:space="0" w:color="auto"/>
          </w:divBdr>
          <w:divsChild>
            <w:div w:id="1758818319">
              <w:marLeft w:val="0"/>
              <w:marRight w:val="0"/>
              <w:marTop w:val="0"/>
              <w:marBottom w:val="0"/>
              <w:divBdr>
                <w:top w:val="none" w:sz="0" w:space="0" w:color="auto"/>
                <w:left w:val="none" w:sz="0" w:space="0" w:color="auto"/>
                <w:bottom w:val="none" w:sz="0" w:space="0" w:color="auto"/>
                <w:right w:val="none" w:sz="0" w:space="0" w:color="auto"/>
              </w:divBdr>
              <w:divsChild>
                <w:div w:id="16082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096345">
      <w:bodyDiv w:val="1"/>
      <w:marLeft w:val="0"/>
      <w:marRight w:val="0"/>
      <w:marTop w:val="0"/>
      <w:marBottom w:val="0"/>
      <w:divBdr>
        <w:top w:val="none" w:sz="0" w:space="0" w:color="auto"/>
        <w:left w:val="none" w:sz="0" w:space="0" w:color="auto"/>
        <w:bottom w:val="none" w:sz="0" w:space="0" w:color="auto"/>
        <w:right w:val="none" w:sz="0" w:space="0" w:color="auto"/>
      </w:divBdr>
      <w:divsChild>
        <w:div w:id="2035031375">
          <w:marLeft w:val="0"/>
          <w:marRight w:val="0"/>
          <w:marTop w:val="0"/>
          <w:marBottom w:val="0"/>
          <w:divBdr>
            <w:top w:val="none" w:sz="0" w:space="0" w:color="auto"/>
            <w:left w:val="none" w:sz="0" w:space="0" w:color="auto"/>
            <w:bottom w:val="none" w:sz="0" w:space="0" w:color="auto"/>
            <w:right w:val="none" w:sz="0" w:space="0" w:color="auto"/>
          </w:divBdr>
          <w:divsChild>
            <w:div w:id="1819151741">
              <w:marLeft w:val="0"/>
              <w:marRight w:val="0"/>
              <w:marTop w:val="0"/>
              <w:marBottom w:val="0"/>
              <w:divBdr>
                <w:top w:val="none" w:sz="0" w:space="0" w:color="auto"/>
                <w:left w:val="none" w:sz="0" w:space="0" w:color="auto"/>
                <w:bottom w:val="none" w:sz="0" w:space="0" w:color="auto"/>
                <w:right w:val="none" w:sz="0" w:space="0" w:color="auto"/>
              </w:divBdr>
              <w:divsChild>
                <w:div w:id="1969700958">
                  <w:marLeft w:val="0"/>
                  <w:marRight w:val="0"/>
                  <w:marTop w:val="0"/>
                  <w:marBottom w:val="0"/>
                  <w:divBdr>
                    <w:top w:val="none" w:sz="0" w:space="0" w:color="auto"/>
                    <w:left w:val="none" w:sz="0" w:space="0" w:color="auto"/>
                    <w:bottom w:val="none" w:sz="0" w:space="0" w:color="auto"/>
                    <w:right w:val="none" w:sz="0" w:space="0" w:color="auto"/>
                  </w:divBdr>
                  <w:divsChild>
                    <w:div w:id="188667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8320247">
      <w:bodyDiv w:val="1"/>
      <w:marLeft w:val="0"/>
      <w:marRight w:val="0"/>
      <w:marTop w:val="0"/>
      <w:marBottom w:val="0"/>
      <w:divBdr>
        <w:top w:val="none" w:sz="0" w:space="0" w:color="auto"/>
        <w:left w:val="none" w:sz="0" w:space="0" w:color="auto"/>
        <w:bottom w:val="none" w:sz="0" w:space="0" w:color="auto"/>
        <w:right w:val="none" w:sz="0" w:space="0" w:color="auto"/>
      </w:divBdr>
      <w:divsChild>
        <w:div w:id="493184203">
          <w:marLeft w:val="0"/>
          <w:marRight w:val="0"/>
          <w:marTop w:val="0"/>
          <w:marBottom w:val="0"/>
          <w:divBdr>
            <w:top w:val="none" w:sz="0" w:space="0" w:color="auto"/>
            <w:left w:val="none" w:sz="0" w:space="0" w:color="auto"/>
            <w:bottom w:val="none" w:sz="0" w:space="0" w:color="auto"/>
            <w:right w:val="none" w:sz="0" w:space="0" w:color="auto"/>
          </w:divBdr>
          <w:divsChild>
            <w:div w:id="402719598">
              <w:marLeft w:val="0"/>
              <w:marRight w:val="0"/>
              <w:marTop w:val="0"/>
              <w:marBottom w:val="0"/>
              <w:divBdr>
                <w:top w:val="none" w:sz="0" w:space="0" w:color="auto"/>
                <w:left w:val="none" w:sz="0" w:space="0" w:color="auto"/>
                <w:bottom w:val="none" w:sz="0" w:space="0" w:color="auto"/>
                <w:right w:val="none" w:sz="0" w:space="0" w:color="auto"/>
              </w:divBdr>
              <w:divsChild>
                <w:div w:id="43405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cromicrophoto.fr/petrography/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disciplines.ac-montpellier.fr/svt/numerique/sig-des-experiences-pedagogiques/convergence-lithospherique-et-google-earth" TargetMode="External"/><Relationship Id="rId4" Type="http://schemas.openxmlformats.org/officeDocument/2006/relationships/settings" Target="settings.xml"/><Relationship Id="rId9" Type="http://schemas.openxmlformats.org/officeDocument/2006/relationships/hyperlink" Target="https://lithotheque.ac-montpellier.fr/elements-du-programme/ts-theme-1b3-le-magmatisme-en-zone-de-subduction"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F1FBBD-F75D-4301-9F05-17E2C3E24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Words>
  <Characters>37</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florence godard</dc:creator>
  <cp:lastModifiedBy>COLLEGE F.DONATIEN</cp:lastModifiedBy>
  <cp:revision>2</cp:revision>
  <dcterms:created xsi:type="dcterms:W3CDTF">2019-05-23T06:07:00Z</dcterms:created>
  <dcterms:modified xsi:type="dcterms:W3CDTF">2019-05-23T06:07:00Z</dcterms:modified>
</cp:coreProperties>
</file>