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5" w:rsidRDefault="003A25E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alt="Zone de texte 4" style="position:absolute;margin-left:22.8pt;margin-top:32.8pt;width:117.55pt;height:183.55pt;z-index:251661312;visibility:visible;mso-wrap-distance-left:0;mso-wrap-distance-right:0;mso-position-horizontal-relative:margin;mso-position-vertical-relative:line;mso-width-relative:margin" o:regroupid="1" strokeweight=".5pt">
            <v:stroke joinstyle="round"/>
            <v:textbox inset="3.6pt,,3.6pt">
              <w:txbxContent>
                <w:p w:rsidR="00F60CE2" w:rsidRPr="00566F5A" w:rsidRDefault="00F60CE2" w:rsidP="00F60CE2">
                  <w:pPr>
                    <w:pStyle w:val="Corps"/>
                    <w:spacing w:line="288" w:lineRule="auto"/>
                    <w:jc w:val="center"/>
                    <w:rPr>
                      <w:rFonts w:asciiTheme="minorHAnsi" w:hAnsiTheme="minorHAnsi"/>
                      <w:b/>
                      <w:bCs/>
                    </w:rPr>
                  </w:pPr>
                  <w:r w:rsidRPr="00566F5A">
                    <w:rPr>
                      <w:rFonts w:asciiTheme="minorHAnsi" w:hAnsiTheme="minorHAnsi"/>
                      <w:b/>
                      <w:bCs/>
                    </w:rPr>
                    <w:t>Points forts du paragraphe introductif</w:t>
                  </w:r>
                </w:p>
                <w:p w:rsidR="00F60CE2" w:rsidRPr="00566F5A" w:rsidRDefault="00F60CE2" w:rsidP="00F60CE2">
                  <w:pPr>
                    <w:pStyle w:val="Corps"/>
                    <w:rPr>
                      <w:rFonts w:asciiTheme="minorHAnsi" w:hAnsiTheme="minorHAnsi"/>
                    </w:rPr>
                  </w:pPr>
                </w:p>
                <w:p w:rsidR="00F60CE2" w:rsidRPr="00566F5A" w:rsidRDefault="00F60CE2" w:rsidP="00F60CE2">
                  <w:pPr>
                    <w:pStyle w:val="Corps"/>
                    <w:numPr>
                      <w:ilvl w:val="0"/>
                      <w:numId w:val="1"/>
                    </w:numPr>
                    <w:rPr>
                      <w:rFonts w:asciiTheme="minorHAnsi" w:hAnsiTheme="minorHAnsi"/>
                      <w:color w:val="0096FF"/>
                    </w:rPr>
                  </w:pPr>
                  <w:r w:rsidRPr="00566F5A">
                    <w:rPr>
                      <w:rFonts w:asciiTheme="minorHAnsi" w:hAnsiTheme="minorHAnsi"/>
                      <w:color w:val="0096FF"/>
                    </w:rPr>
                    <w:t xml:space="preserve">Implications de la variabilité génétique des micro-organismes en termes de </w:t>
                  </w:r>
                  <w:proofErr w:type="spellStart"/>
                  <w:r w:rsidRPr="00566F5A">
                    <w:rPr>
                      <w:rFonts w:asciiTheme="minorHAnsi" w:hAnsiTheme="minorHAnsi"/>
                      <w:color w:val="0096FF"/>
                    </w:rPr>
                    <w:t>pathogénicité</w:t>
                  </w:r>
                  <w:proofErr w:type="spellEnd"/>
                  <w:r w:rsidRPr="00566F5A">
                    <w:rPr>
                      <w:rFonts w:asciiTheme="minorHAnsi" w:hAnsiTheme="minorHAnsi"/>
                      <w:color w:val="0096FF"/>
                    </w:rPr>
                    <w:t xml:space="preserve"> ou de résistance aux drogues (médicaments) sensées les combattre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32" type="#_x0000_t202" style="position:absolute;margin-left:152.9pt;margin-top:316.05pt;width:620.95pt;height:203.45pt;z-index:251664384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<v:textbox style="mso-next-textbox:#_x0000_s1032">
              <w:txbxContent>
                <w:p w:rsidR="00F60CE2" w:rsidRDefault="00F60CE2" w:rsidP="007716C9">
                  <w:pPr>
                    <w:pStyle w:val="acquiscycle4"/>
                    <w:rPr>
                      <w:b/>
                    </w:rPr>
                  </w:pPr>
                  <w:r>
                    <w:rPr>
                      <w:b/>
                    </w:rPr>
                    <w:t>Acquis seconde :</w:t>
                  </w:r>
                  <w:r w:rsidR="00AA44E9">
                    <w:rPr>
                      <w:b/>
                    </w:rPr>
                    <w:t xml:space="preserve"> </w:t>
                  </w:r>
                  <w:r w:rsidR="007716C9">
                    <w:rPr>
                      <w:b/>
                    </w:rPr>
                    <w:t>Allèle</w:t>
                  </w:r>
                  <w:r>
                    <w:rPr>
                      <w:b/>
                    </w:rPr>
                    <w:t> ; gène ;</w:t>
                  </w:r>
                </w:p>
                <w:p w:rsidR="007716C9" w:rsidRPr="00800490" w:rsidRDefault="007716C9" w:rsidP="007716C9">
                  <w:pPr>
                    <w:pStyle w:val="acquiscycle4"/>
                    <w:numPr>
                      <w:ilvl w:val="0"/>
                      <w:numId w:val="5"/>
                    </w:numPr>
                    <w:spacing w:before="120"/>
                    <w:ind w:left="0"/>
                    <w:jc w:val="both"/>
                    <w:rPr>
                      <w:b/>
                    </w:rPr>
                  </w:pPr>
                  <w:r w:rsidRPr="00AA44E9">
                    <w:rPr>
                      <w:b/>
                    </w:rPr>
                    <w:t>Acquis du cycle 4</w:t>
                  </w:r>
                  <w:r w:rsidRPr="00800490">
                    <w:rPr>
                      <w:b/>
                    </w:rPr>
                    <w:t xml:space="preserve"> : </w:t>
                  </w:r>
                  <w:r w:rsidRPr="00A751F4">
                    <w:rPr>
                      <w:b/>
                    </w:rPr>
                    <w:t>Expliquer quelques processus biologiques impliqués dans le fonctionnement de l’organisme  humain, jusqu’au niveau moléculaire : relations avec le monde microbien</w:t>
                  </w:r>
                  <w:r>
                    <w:rPr>
                      <w:b/>
                    </w:rPr>
                    <w:t>…</w:t>
                  </w:r>
                  <w:r w:rsidRPr="00A751F4">
                    <w:rPr>
                      <w:b/>
                    </w:rPr>
                    <w:t>Relier la connaissance de ces processus biologiques aux enjeux liés aux comportements responsables individuels et collectifs en matière de santé.</w:t>
                  </w:r>
                  <w:r>
                    <w:rPr>
                      <w:b/>
                    </w:rPr>
                    <w:t xml:space="preserve"> </w:t>
                  </w:r>
                  <w:r w:rsidRPr="008608A4">
                    <w:rPr>
                      <w:b/>
                    </w:rPr>
                    <w:t>Mesures d’hygiène, vaccination, action des antiseptiques et des antibiotiques</w:t>
                  </w:r>
                  <w:r>
                    <w:rPr>
                      <w:b/>
                    </w:rPr>
                    <w:t xml:space="preserve">. </w:t>
                  </w:r>
                  <w:r w:rsidRPr="008608A4">
                    <w:rPr>
                      <w:b/>
                    </w:rPr>
                    <w:t>Ubiquité, diversité et évolution du monde bactérien</w:t>
                  </w:r>
                </w:p>
                <w:p w:rsidR="00F60CE2" w:rsidRPr="007806DC" w:rsidRDefault="00F60CE2" w:rsidP="00F60CE2">
                  <w:pPr>
                    <w:pStyle w:val="lienseducations"/>
                    <w:spacing w:before="120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les éducations à :</w:t>
                  </w:r>
                </w:p>
                <w:p w:rsidR="00F60CE2" w:rsidRDefault="00F60CE2" w:rsidP="00F60CE2">
                  <w:pPr>
                    <w:pStyle w:val="lienseducations"/>
                  </w:pPr>
                  <w:r w:rsidRPr="007416D5">
                    <w:t>Santé</w:t>
                  </w:r>
                  <w:r>
                    <w:t xml:space="preserve"> : attitude responsable en ce qui concerne l’utilisation des antibiotiques, </w:t>
                  </w:r>
                  <w:r w:rsidRPr="00A42380">
                    <w:rPr>
                      <w:color w:val="FF0000"/>
                    </w:rPr>
                    <w:t>traçabilité élevage/antibiotiques</w:t>
                  </w:r>
                </w:p>
                <w:p w:rsidR="00F60CE2" w:rsidRPr="00AF7E95" w:rsidRDefault="00F60CE2" w:rsidP="00F60CE2">
                  <w:pPr>
                    <w:pStyle w:val="lienseducations"/>
                    <w:rPr>
                      <w:color w:val="FF0000"/>
                    </w:rPr>
                  </w:pPr>
                  <w:r w:rsidRPr="00AF7E95">
                    <w:rPr>
                      <w:color w:val="FF0000"/>
                    </w:rPr>
                    <w:t>Développement durable:</w:t>
                  </w:r>
                  <w:r>
                    <w:rPr>
                      <w:color w:val="FF0000"/>
                    </w:rPr>
                    <w:t xml:space="preserve"> antibiotiques dans les élevages et pollution des </w:t>
                  </w:r>
                  <w:proofErr w:type="spellStart"/>
                  <w:r>
                    <w:rPr>
                      <w:color w:val="FF0000"/>
                    </w:rPr>
                    <w:t>napp</w:t>
                  </w:r>
                  <w:proofErr w:type="gramStart"/>
                  <w:r>
                    <w:rPr>
                      <w:color w:val="FF0000"/>
                    </w:rPr>
                    <w:t>,es</w:t>
                  </w:r>
                  <w:proofErr w:type="spellEnd"/>
                  <w:proofErr w:type="gramEnd"/>
                  <w:r>
                    <w:rPr>
                      <w:color w:val="FF0000"/>
                    </w:rPr>
                    <w:t xml:space="preserve"> phréatiques</w:t>
                  </w:r>
                </w:p>
                <w:p w:rsidR="00F60CE2" w:rsidRPr="007416D5" w:rsidRDefault="00F60CE2" w:rsidP="00F60CE2">
                  <w:pPr>
                    <w:pStyle w:val="lienseducations"/>
                  </w:pPr>
                  <w:r w:rsidRPr="007416D5">
                    <w:t>Citoyenneté</w:t>
                  </w:r>
                  <w:r>
                    <w:t> :</w:t>
                  </w:r>
                  <w:r w:rsidRPr="004C0B10">
                    <w:t xml:space="preserve"> </w:t>
                  </w:r>
                  <w:r>
                    <w:t>recherche de nouvelles pratiques plus responsables des antibiotiques disponibles</w:t>
                  </w:r>
                </w:p>
                <w:p w:rsidR="00F60CE2" w:rsidRPr="00687481" w:rsidRDefault="00F60CE2" w:rsidP="00F60CE2">
                  <w:pPr>
                    <w:pStyle w:val="ouverturemetier"/>
                    <w:spacing w:before="120"/>
                    <w:rPr>
                      <w:bCs/>
                      <w:sz w:val="24"/>
                    </w:rPr>
                  </w:pPr>
                  <w:r w:rsidRPr="00A4353F">
                    <w:rPr>
                      <w:b/>
                      <w:sz w:val="24"/>
                    </w:rPr>
                    <w:t>Ouverture métier</w:t>
                  </w:r>
                  <w:r>
                    <w:rPr>
                      <w:b/>
                      <w:sz w:val="24"/>
                    </w:rPr>
                    <w:t xml:space="preserve"> : </w:t>
                  </w:r>
                  <w:r w:rsidRPr="00687481">
                    <w:rPr>
                      <w:bCs/>
                      <w:sz w:val="24"/>
                    </w:rPr>
                    <w:t>vétérinaire, métier</w:t>
                  </w:r>
                  <w:r>
                    <w:rPr>
                      <w:bCs/>
                      <w:sz w:val="24"/>
                    </w:rPr>
                    <w:t>s</w:t>
                  </w:r>
                  <w:r w:rsidRPr="00687481">
                    <w:rPr>
                      <w:bCs/>
                      <w:sz w:val="24"/>
                    </w:rPr>
                    <w:t xml:space="preserve"> en lien avec l’agronomie, bio informaticien, statisticien, professionnel de santé</w:t>
                  </w:r>
                  <w:r>
                    <w:rPr>
                      <w:bCs/>
                      <w:sz w:val="24"/>
                    </w:rPr>
                    <w:t xml:space="preserve">, </w:t>
                  </w:r>
                  <w:r w:rsidRPr="00687481">
                    <w:rPr>
                      <w:bCs/>
                      <w:color w:val="FF0000"/>
                      <w:sz w:val="24"/>
                    </w:rPr>
                    <w:t>technicien de laboratoire</w:t>
                  </w:r>
                </w:p>
                <w:p w:rsidR="00F60CE2" w:rsidRPr="007806DC" w:rsidRDefault="00F60CE2" w:rsidP="00F60CE2">
                  <w:pPr>
                    <w:pStyle w:val="lienressourceslithotheque"/>
                    <w:spacing w:before="120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Lien avec ressources </w:t>
                  </w:r>
                  <w:proofErr w:type="spellStart"/>
                  <w:r w:rsidRPr="007806DC">
                    <w:rPr>
                      <w:b/>
                    </w:rPr>
                    <w:t>lithothèque</w:t>
                  </w:r>
                  <w:proofErr w:type="spellEnd"/>
                </w:p>
                <w:p w:rsidR="00F60CE2" w:rsidRDefault="00F60CE2" w:rsidP="00F60CE2">
                  <w:pPr>
                    <w:pStyle w:val="lienressourceslithotheque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31" type="#_x0000_t202" alt="Zone de texte 5" style="position:absolute;margin-left:-238.35pt;margin-top:263.3pt;width:484.75pt;height:26.35pt;rotation:-90;z-index:251663360;visibility:visible;mso-wrap-distance-left:0;mso-wrap-distance-right:0;mso-position-horizontal-relative:margin;mso-position-vertical-relative:line;mso-width-relative:margin;mso-height-relative:margin;v-text-anchor:middle" o:regroupid="1" filled="f" fillcolor="#c0504d [3205]" strokeweight=".5pt">
            <v:stroke joinstyle="round"/>
            <v:textbox style="layout-flow:vertical;mso-layout-flow-alt:bottom-to-top" inset="3.6pt,,3.6pt">
              <w:txbxContent>
                <w:p w:rsidR="00F60CE2" w:rsidRPr="00F51542" w:rsidRDefault="00F60CE2" w:rsidP="00F60CE2">
                  <w:pPr>
                    <w:pStyle w:val="Pardfaut"/>
                    <w:spacing w:line="340" w:lineRule="atLeast"/>
                    <w:jc w:val="center"/>
                    <w:rPr>
                      <w:rFonts w:asciiTheme="minorHAnsi" w:hAnsiTheme="minorHAnsi"/>
                      <w:sz w:val="28"/>
                      <w:szCs w:val="28"/>
                    </w:rPr>
                  </w:pPr>
                  <w:r w:rsidRPr="00F51542">
                    <w:rPr>
                      <w:rFonts w:asciiTheme="minorHAnsi" w:hAnsiTheme="minorHAnsi"/>
                      <w:color w:val="000000" w:themeColor="text1"/>
                      <w:sz w:val="28"/>
                      <w:szCs w:val="28"/>
                    </w:rPr>
                    <w:t xml:space="preserve">Variation génétique et santé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30" type="#_x0000_t202" alt="Zone de texte 14" style="position:absolute;margin-left:188.9pt;margin-top:68.1pt;width:620.95pt;height:280pt;z-index:251662336;visibility:visible;mso-wrap-distance-left:0;mso-wrap-distance-right:0;mso-position-horizontal-relative:page;mso-position-vertical-relative:pag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" strokeweight=".5pt">
            <v:stroke joinstyle="round"/>
            <v:textbox inset="3.6pt,,3.6pt">
              <w:txbxContent>
                <w:p w:rsidR="00F60CE2" w:rsidRPr="007716C9" w:rsidRDefault="00F60CE2" w:rsidP="00F60CE2">
                  <w:pPr>
                    <w:pStyle w:val="Corps"/>
                    <w:jc w:val="center"/>
                    <w:rPr>
                      <w:rFonts w:asciiTheme="minorHAnsi" w:hAnsiTheme="minorHAnsi"/>
                      <w:b/>
                      <w:bCs/>
                      <w:color w:val="auto"/>
                    </w:rPr>
                  </w:pPr>
                  <w:r w:rsidRPr="007716C9">
                    <w:rPr>
                      <w:rFonts w:asciiTheme="minorHAnsi" w:hAnsiTheme="minorHAnsi"/>
                      <w:b/>
                      <w:bCs/>
                      <w:color w:val="auto"/>
                    </w:rPr>
                    <w:t>Titre du 4ème sous-chapitre: Variation génétique bactérienne et résistance aux antibiotiques</w:t>
                  </w:r>
                </w:p>
                <w:p w:rsidR="00F60CE2" w:rsidRPr="007716C9" w:rsidRDefault="00F60CE2" w:rsidP="00F60CE2">
                  <w:pPr>
                    <w:pStyle w:val="Corps"/>
                    <w:spacing w:before="120" w:line="288" w:lineRule="auto"/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</w:pPr>
                  <w:r w:rsidRPr="007716C9"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  <w:t>Nouveautés en termes de connaissance :</w:t>
                  </w:r>
                </w:p>
                <w:p w:rsidR="00F60CE2" w:rsidRPr="002A3A6A" w:rsidRDefault="00F60CE2" w:rsidP="00F60CE2">
                  <w:pPr>
                    <w:pStyle w:val="Corps"/>
                    <w:numPr>
                      <w:ilvl w:val="0"/>
                      <w:numId w:val="2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r w:rsidRPr="002A3A6A">
                    <w:rPr>
                      <w:rFonts w:asciiTheme="minorHAnsi" w:hAnsiTheme="minorHAnsi" w:cstheme="minorHAnsi"/>
                      <w:color w:val="FF0000"/>
                    </w:rPr>
                    <w:t xml:space="preserve">L’utilisation systématique de traitements antibiotiques en santé humaine </w:t>
                  </w:r>
                  <w:r w:rsidRPr="002A3A6A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comme en usage agronomique ou vétérinaire</w:t>
                  </w:r>
                  <w:r w:rsidRPr="002A3A6A">
                    <w:rPr>
                      <w:rFonts w:asciiTheme="minorHAnsi" w:hAnsiTheme="minorHAnsi" w:cstheme="minorHAnsi"/>
                      <w:color w:val="FF0000"/>
                    </w:rPr>
                    <w:t xml:space="preserve"> conduit à augmenter la fréquence des formes résistantes dans les populations naturelles de bactéries et aboutit à des formes simultanément </w:t>
                  </w:r>
                  <w:proofErr w:type="spellStart"/>
                  <w:r w:rsidRPr="002A3A6A">
                    <w:rPr>
                      <w:rFonts w:asciiTheme="minorHAnsi" w:hAnsiTheme="minorHAnsi" w:cstheme="minorHAnsi"/>
                      <w:color w:val="FF0000"/>
                    </w:rPr>
                    <w:t>résistantesà</w:t>
                  </w:r>
                  <w:proofErr w:type="spellEnd"/>
                  <w:r w:rsidRPr="002A3A6A">
                    <w:rPr>
                      <w:rFonts w:asciiTheme="minorHAnsi" w:hAnsiTheme="minorHAnsi" w:cstheme="minorHAnsi"/>
                      <w:color w:val="FF0000"/>
                    </w:rPr>
                    <w:t xml:space="preserve"> plusieurs antibiotiques </w:t>
                  </w:r>
                </w:p>
                <w:p w:rsidR="00F60CE2" w:rsidRPr="002A3A6A" w:rsidRDefault="00F60CE2" w:rsidP="00F60CE2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</w:pPr>
                  <w:r w:rsidRPr="002A3A6A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 xml:space="preserve">De nouvelles pratiques plus responsables des antibiotiques disponibles doivent donc être recherchées </w:t>
                  </w:r>
                </w:p>
                <w:p w:rsidR="00F60CE2" w:rsidRPr="007716C9" w:rsidRDefault="00F60CE2" w:rsidP="00F60CE2">
                  <w:pPr>
                    <w:pStyle w:val="Corps"/>
                    <w:spacing w:line="288" w:lineRule="auto"/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</w:pPr>
                  <w:r w:rsidRPr="007716C9"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  <w:t xml:space="preserve">Nouveautés en termes de capacités : </w:t>
                  </w:r>
                </w:p>
                <w:p w:rsidR="00F60CE2" w:rsidRPr="002A3A6A" w:rsidRDefault="00F60CE2" w:rsidP="00F60CE2">
                  <w:pPr>
                    <w:pStyle w:val="Corps"/>
                    <w:numPr>
                      <w:ilvl w:val="0"/>
                      <w:numId w:val="4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</w:pPr>
                  <w:r w:rsidRPr="002A3A6A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 xml:space="preserve">analyser des bases de données sur la résistance aux antibiotiques en France et en Europe (type, incidence dans les populations, relations avec les pratiques de santé et d'élevage, etc.) </w:t>
                  </w:r>
                  <w:r w:rsidRPr="002A3A6A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ab/>
                  </w:r>
                </w:p>
                <w:p w:rsidR="00F60CE2" w:rsidRPr="002A3A6A" w:rsidRDefault="00F60CE2" w:rsidP="00F60CE2">
                  <w:pPr>
                    <w:pStyle w:val="Corps"/>
                    <w:numPr>
                      <w:ilvl w:val="0"/>
                      <w:numId w:val="4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r w:rsidRPr="002A3A6A">
                    <w:rPr>
                      <w:rFonts w:asciiTheme="minorHAnsi" w:hAnsiTheme="minorHAnsi" w:cstheme="minorHAnsi"/>
                      <w:color w:val="FF0000"/>
                    </w:rPr>
                    <w:t>Identifier, sur un exemple, l’intérêt de l’application du raisonnement évolutionniste en matière médicale (prendre en compte l'avantage compétitif des résistants)</w:t>
                  </w:r>
                </w:p>
                <w:p w:rsidR="00F60CE2" w:rsidRPr="007716C9" w:rsidRDefault="00F60CE2" w:rsidP="00F60CE2">
                  <w:pPr>
                    <w:pStyle w:val="Corps"/>
                    <w:spacing w:line="288" w:lineRule="auto"/>
                    <w:rPr>
                      <w:rFonts w:asciiTheme="minorHAnsi" w:hAnsiTheme="minorHAnsi" w:cstheme="minorHAnsi"/>
                      <w:b/>
                      <w:color w:val="521B92"/>
                    </w:rPr>
                  </w:pPr>
                  <w:r w:rsidRPr="007716C9">
                    <w:rPr>
                      <w:rFonts w:asciiTheme="minorHAnsi" w:hAnsiTheme="minorHAnsi" w:cstheme="minorHAnsi"/>
                      <w:b/>
                      <w:color w:val="521B92"/>
                    </w:rPr>
                    <w:t>Utilisation du numérique </w:t>
                  </w:r>
                </w:p>
                <w:p w:rsidR="00F60CE2" w:rsidRPr="007716C9" w:rsidRDefault="00F60CE2" w:rsidP="00F60CE2">
                  <w:pPr>
                    <w:pStyle w:val="Corps"/>
                    <w:numPr>
                      <w:ilvl w:val="0"/>
                      <w:numId w:val="4"/>
                    </w:numPr>
                    <w:rPr>
                      <w:rFonts w:asciiTheme="minorHAnsi" w:hAnsiTheme="minorHAnsi" w:cstheme="minorHAnsi"/>
                      <w:color w:val="521B92"/>
                    </w:rPr>
                  </w:pPr>
                  <w:r w:rsidRPr="007716C9">
                    <w:rPr>
                      <w:rFonts w:asciiTheme="minorHAnsi" w:hAnsiTheme="minorHAnsi" w:cstheme="minorHAnsi"/>
                      <w:color w:val="521B92"/>
                    </w:rPr>
                    <w:t xml:space="preserve">utilisation d’un tableur/grapheur pour exploiter les informations de bases de données sur la résistance aux antibiotiques, peste porcine (bases de données ONU, FAO: plan mondial …) (??) </w:t>
                  </w:r>
                </w:p>
                <w:p w:rsidR="00F60CE2" w:rsidRPr="007716C9" w:rsidRDefault="00F60CE2" w:rsidP="00F60CE2">
                  <w:pPr>
                    <w:pStyle w:val="Corps"/>
                    <w:rPr>
                      <w:rFonts w:asciiTheme="minorHAnsi" w:hAnsiTheme="minorHAnsi" w:cstheme="minorHAnsi"/>
                      <w:b/>
                    </w:rPr>
                  </w:pPr>
                  <w:r w:rsidRPr="007716C9">
                    <w:rPr>
                      <w:rFonts w:asciiTheme="minorHAnsi" w:hAnsiTheme="minorHAnsi" w:cstheme="minorHAnsi"/>
                      <w:b/>
                    </w:rPr>
                    <w:t xml:space="preserve">Ressources locales possibles : </w:t>
                  </w:r>
                </w:p>
                <w:p w:rsidR="00F60CE2" w:rsidRPr="007716C9" w:rsidRDefault="00F60CE2" w:rsidP="007716C9">
                  <w:pPr>
                    <w:pStyle w:val="Sous-titre"/>
                    <w:spacing w:after="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716C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Bases de données IT2 (banane), CIRAD </w:t>
                  </w:r>
                  <w:proofErr w:type="spellStart"/>
                  <w:r w:rsidRPr="007716C9">
                    <w:rPr>
                      <w:rFonts w:asciiTheme="minorHAnsi" w:hAnsiTheme="minorHAnsi" w:cstheme="minorHAnsi"/>
                      <w:sz w:val="22"/>
                      <w:szCs w:val="22"/>
                    </w:rPr>
                    <w:t>groupeagritrop</w:t>
                  </w:r>
                  <w:proofErr w:type="spellEnd"/>
                  <w:r w:rsidRPr="007716C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: </w:t>
                  </w:r>
                  <w:hyperlink r:id="rId7" w:history="1">
                    <w:r w:rsidRPr="007716C9">
                      <w:rPr>
                        <w:rStyle w:val="Lienhypertexte"/>
                        <w:rFonts w:asciiTheme="minorHAnsi" w:hAnsiTheme="minorHAnsi"/>
                        <w:sz w:val="22"/>
                        <w:szCs w:val="22"/>
                      </w:rPr>
                      <w:t>http://agritrop.cirad.fr/395180/</w:t>
                    </w:r>
                  </w:hyperlink>
                  <w:r w:rsidRPr="007716C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– résistance bactérienne</w:t>
                  </w:r>
                </w:p>
                <w:p w:rsidR="00F60CE2" w:rsidRPr="007716C9" w:rsidRDefault="00F60CE2" w:rsidP="00F60CE2">
                  <w:pPr>
                    <w:pStyle w:val="Corps"/>
                    <w:rPr>
                      <w:rFonts w:asciiTheme="minorHAnsi" w:hAnsiTheme="minorHAnsi"/>
                      <w:lang w:val="pt-PT"/>
                    </w:rPr>
                  </w:pPr>
                  <w:r w:rsidRPr="007716C9">
                    <w:rPr>
                      <w:rFonts w:asciiTheme="minorHAnsi" w:hAnsiTheme="minorHAnsi"/>
                      <w:lang w:val="pt-PT"/>
                    </w:rPr>
                    <w:t xml:space="preserve">PRAM: </w:t>
                  </w:r>
                  <w:hyperlink r:id="rId8" w:history="1">
                    <w:r w:rsidRPr="007716C9">
                      <w:rPr>
                        <w:rStyle w:val="Lienhypertexte"/>
                        <w:rFonts w:asciiTheme="minorHAnsi" w:hAnsiTheme="minorHAnsi"/>
                        <w:lang w:val="pt-PT"/>
                      </w:rPr>
                      <w:t>http://www.caec-carib.org/</w:t>
                    </w:r>
                  </w:hyperlink>
                  <w:r w:rsidRPr="007716C9">
                    <w:rPr>
                      <w:rFonts w:asciiTheme="minorHAnsi" w:hAnsiTheme="minorHAnsi"/>
                      <w:lang w:val="pt-PT"/>
                    </w:rPr>
                    <w:t xml:space="preserve">; CIRAD: </w:t>
                  </w:r>
                  <w:hyperlink r:id="rId9" w:history="1">
                    <w:r w:rsidRPr="007716C9">
                      <w:rPr>
                        <w:rStyle w:val="Lienhypertexte"/>
                        <w:rFonts w:asciiTheme="minorHAnsi" w:hAnsiTheme="minorHAnsi"/>
                        <w:lang w:val="pt-PT"/>
                      </w:rPr>
                      <w:t>https://antilles-guyane.cirad.fr/contacts-et-acces</w:t>
                    </w:r>
                  </w:hyperlink>
                </w:p>
                <w:p w:rsidR="00F60CE2" w:rsidRPr="007716C9" w:rsidRDefault="00F60CE2" w:rsidP="00F60CE2">
                  <w:pPr>
                    <w:pStyle w:val="Corps"/>
                    <w:rPr>
                      <w:rFonts w:asciiTheme="minorHAnsi" w:hAnsiTheme="minorHAnsi"/>
                    </w:rPr>
                  </w:pPr>
                  <w:r w:rsidRPr="007716C9">
                    <w:rPr>
                      <w:rFonts w:asciiTheme="minorHAnsi" w:hAnsiTheme="minorHAnsi"/>
                    </w:rPr>
                    <w:t xml:space="preserve">Utilisation des antibiotiques chez les ruminants domestiques en France: </w:t>
                  </w:r>
                  <w:hyperlink r:id="rId10" w:history="1">
                    <w:r w:rsidRPr="007716C9">
                      <w:rPr>
                        <w:rStyle w:val="Lienhypertexte"/>
                        <w:rFonts w:asciiTheme="minorHAnsi" w:hAnsiTheme="minorHAnsi"/>
                      </w:rPr>
                      <w:t>https://be.anses.fr/sites/default/files/BEP-mg-BE53-art3.pdf</w:t>
                    </w:r>
                  </w:hyperlink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rect id="_x0000_s1033" style="position:absolute;margin-left:148.3pt;margin-top:28.15pt;width:632.8pt;height:495.25pt;z-index:251665408" o:regroupid="1" filled="f"/>
        </w:pict>
      </w:r>
      <w:r>
        <w:rPr>
          <w:noProof/>
        </w:rPr>
        <w:pict>
          <v:rect id="_x0000_s1027" alt="Zone de texte 7" style="position:absolute;margin-left:-15.5pt;margin-top:28.15pt;width:159.15pt;height:495.25pt;z-index:251659264;visibility:visible;mso-wrap-distance-left:0;mso-wrap-distance-right:0;mso-position-horizontal-relative:margin;mso-position-vertical-relative:lin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" strokeweight=".5pt">
            <v:stroke joinstyle="round"/>
            <w10:wrap anchorx="margin"/>
          </v:rect>
        </w:pict>
      </w:r>
      <w:r>
        <w:rPr>
          <w:noProof/>
        </w:rPr>
        <w:pict>
          <v:shape id="Zone de texte 58" o:spid="_x0000_s1028" type="#_x0000_t202" style="position:absolute;margin-left:-15.5pt;margin-top:-5.7pt;width:796.6pt;height:24pt;z-index:251660288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" fillcolor="window" strokeweight=".5pt">
            <v:textbox>
              <w:txbxContent>
                <w:p w:rsidR="00F60CE2" w:rsidRPr="00F51542" w:rsidRDefault="00F60CE2" w:rsidP="00F60CE2">
                  <w:pPr>
                    <w:shd w:val="clear" w:color="auto" w:fill="FFFFFF" w:themeFill="background1"/>
                    <w:jc w:val="center"/>
                    <w:rPr>
                      <w:b/>
                    </w:rPr>
                  </w:pPr>
                  <w:r w:rsidRPr="00F51542">
                    <w:rPr>
                      <w:b/>
                    </w:rPr>
                    <w:t xml:space="preserve">THEME n° </w:t>
                  </w:r>
                  <w:proofErr w:type="gramStart"/>
                  <w:r w:rsidRPr="00F51542">
                    <w:rPr>
                      <w:b/>
                    </w:rPr>
                    <w:t>3 .</w:t>
                  </w:r>
                  <w:proofErr w:type="gramEnd"/>
                  <w:r w:rsidRPr="00F51542">
                    <w:rPr>
                      <w:b/>
                    </w:rPr>
                    <w:t xml:space="preserve"> Corps humain et santé</w:t>
                  </w:r>
                </w:p>
              </w:txbxContent>
            </v:textbox>
          </v:shape>
        </w:pict>
      </w:r>
    </w:p>
    <w:sectPr w:rsidR="002F60D5" w:rsidSect="00F60CE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58E" w:rsidRDefault="0051658E" w:rsidP="007716C9">
      <w:pPr>
        <w:spacing w:after="0" w:line="240" w:lineRule="auto"/>
      </w:pPr>
      <w:r>
        <w:separator/>
      </w:r>
    </w:p>
  </w:endnote>
  <w:endnote w:type="continuationSeparator" w:id="0">
    <w:p w:rsidR="0051658E" w:rsidRDefault="0051658E" w:rsidP="00771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58E" w:rsidRDefault="0051658E" w:rsidP="007716C9">
      <w:pPr>
        <w:spacing w:after="0" w:line="240" w:lineRule="auto"/>
      </w:pPr>
      <w:r>
        <w:separator/>
      </w:r>
    </w:p>
  </w:footnote>
  <w:footnote w:type="continuationSeparator" w:id="0">
    <w:p w:rsidR="0051658E" w:rsidRDefault="0051658E" w:rsidP="007716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42.3pt;height:44.9pt;visibility:visible" o:bullet="t">
        <v:imagedata r:id="rId1" o:title="hardcover_bullet_black"/>
      </v:shape>
    </w:pict>
  </w:numPicBullet>
  <w:abstractNum w:abstractNumId="0">
    <w:nsid w:val="0B696D74"/>
    <w:multiLevelType w:val="hybridMultilevel"/>
    <w:tmpl w:val="B9907164"/>
    <w:lvl w:ilvl="0" w:tplc="A60EEA8E">
      <w:start w:val="1"/>
      <w:numFmt w:val="bullet"/>
      <w:lvlText w:val="•"/>
      <w:lvlPicBulletId w:val="0"/>
      <w:lvlJc w:val="left"/>
      <w:pPr>
        <w:ind w:left="17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D1FE91B6">
      <w:start w:val="1"/>
      <w:numFmt w:val="bullet"/>
      <w:lvlText w:val="•"/>
      <w:lvlPicBulletId w:val="0"/>
      <w:lvlJc w:val="left"/>
      <w:pPr>
        <w:ind w:left="372" w:hanging="1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63307E66">
      <w:start w:val="1"/>
      <w:numFmt w:val="bullet"/>
      <w:lvlText w:val="•"/>
      <w:lvlPicBulletId w:val="0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9C4A5C3C">
      <w:start w:val="1"/>
      <w:numFmt w:val="bullet"/>
      <w:lvlText w:val="•"/>
      <w:lvlPicBulletId w:val="0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FE34B5FC">
      <w:start w:val="1"/>
      <w:numFmt w:val="bullet"/>
      <w:lvlText w:val="•"/>
      <w:lvlPicBulletId w:val="0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1AA820EC">
      <w:start w:val="1"/>
      <w:numFmt w:val="bullet"/>
      <w:lvlText w:val="•"/>
      <w:lvlPicBulletId w:val="0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52A28D1A">
      <w:start w:val="1"/>
      <w:numFmt w:val="bullet"/>
      <w:lvlText w:val="•"/>
      <w:lvlPicBulletId w:val="0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ADA07DFC">
      <w:start w:val="1"/>
      <w:numFmt w:val="bullet"/>
      <w:lvlText w:val="•"/>
      <w:lvlPicBulletId w:val="0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AA948EF0">
      <w:start w:val="1"/>
      <w:numFmt w:val="bullet"/>
      <w:lvlText w:val="•"/>
      <w:lvlPicBulletId w:val="0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abstractNum w:abstractNumId="1">
    <w:nsid w:val="1B942044"/>
    <w:multiLevelType w:val="hybridMultilevel"/>
    <w:tmpl w:val="371A63FE"/>
    <w:lvl w:ilvl="0" w:tplc="6ACA1E10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 w:tplc="A21204EC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28720626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36140768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76FC1AD4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B8D0BC2C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7A9E872A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CFAEE746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15D4ABA2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abstractNum w:abstractNumId="2">
    <w:nsid w:val="1FC46387"/>
    <w:multiLevelType w:val="hybridMultilevel"/>
    <w:tmpl w:val="73EEDDB6"/>
    <w:lvl w:ilvl="0" w:tplc="CAF499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 w:tplc="6ACA1E10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A21204EC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2872062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36140768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76FC1AD4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B8D0BC2C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7A9E872A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CFAEE746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15D4ABA2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4">
    <w:abstractNumId w:val="1"/>
    <w:lvlOverride w:ilvl="0">
      <w:lvl w:ilvl="0" w:tplc="6ACA1E10">
        <w:start w:val="1"/>
        <w:numFmt w:val="bullet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A21204EC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2872062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36140768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76FC1AD4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B8D0BC2C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7A9E872A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CFAEE746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15D4ABA2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60CE2"/>
    <w:rsid w:val="00117AB3"/>
    <w:rsid w:val="001A2E6F"/>
    <w:rsid w:val="00202503"/>
    <w:rsid w:val="00262DD7"/>
    <w:rsid w:val="002A3A6A"/>
    <w:rsid w:val="002E0D4B"/>
    <w:rsid w:val="00324552"/>
    <w:rsid w:val="003A25EE"/>
    <w:rsid w:val="003C3F39"/>
    <w:rsid w:val="003C6EC9"/>
    <w:rsid w:val="003C75C0"/>
    <w:rsid w:val="00421AE7"/>
    <w:rsid w:val="004D245F"/>
    <w:rsid w:val="0050438C"/>
    <w:rsid w:val="0051658E"/>
    <w:rsid w:val="005573A4"/>
    <w:rsid w:val="00566F5A"/>
    <w:rsid w:val="005A05CE"/>
    <w:rsid w:val="00652269"/>
    <w:rsid w:val="00663F7B"/>
    <w:rsid w:val="006E4482"/>
    <w:rsid w:val="006F39C3"/>
    <w:rsid w:val="007412C5"/>
    <w:rsid w:val="007716C9"/>
    <w:rsid w:val="00792122"/>
    <w:rsid w:val="007A3931"/>
    <w:rsid w:val="007A5324"/>
    <w:rsid w:val="00833E6D"/>
    <w:rsid w:val="008D0FA7"/>
    <w:rsid w:val="008F65DC"/>
    <w:rsid w:val="00926BE3"/>
    <w:rsid w:val="00942CE1"/>
    <w:rsid w:val="0095070B"/>
    <w:rsid w:val="009561BD"/>
    <w:rsid w:val="009A6E94"/>
    <w:rsid w:val="009E1614"/>
    <w:rsid w:val="009E4E50"/>
    <w:rsid w:val="00A21DF6"/>
    <w:rsid w:val="00AA44E9"/>
    <w:rsid w:val="00AC05DE"/>
    <w:rsid w:val="00B17075"/>
    <w:rsid w:val="00BB1B44"/>
    <w:rsid w:val="00BC621B"/>
    <w:rsid w:val="00BE3378"/>
    <w:rsid w:val="00C1138C"/>
    <w:rsid w:val="00C529FC"/>
    <w:rsid w:val="00C75E8D"/>
    <w:rsid w:val="00C774DA"/>
    <w:rsid w:val="00CA5D19"/>
    <w:rsid w:val="00D52DD8"/>
    <w:rsid w:val="00D91B70"/>
    <w:rsid w:val="00DC5BFD"/>
    <w:rsid w:val="00DE454E"/>
    <w:rsid w:val="00E3677C"/>
    <w:rsid w:val="00E56643"/>
    <w:rsid w:val="00E8244B"/>
    <w:rsid w:val="00F13A64"/>
    <w:rsid w:val="00F60CE2"/>
    <w:rsid w:val="00F73B41"/>
    <w:rsid w:val="00FD66AD"/>
    <w:rsid w:val="00FF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4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next w:val="Sous-titre"/>
    <w:rsid w:val="00F60CE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 w:bidi="ar-S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60CE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60CE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F60CE2"/>
    <w:rPr>
      <w:color w:val="0000FF"/>
      <w:u w:val="single"/>
    </w:rPr>
  </w:style>
  <w:style w:type="paragraph" w:customStyle="1" w:styleId="Pardfaut">
    <w:name w:val="Par défaut"/>
    <w:rsid w:val="00F60CE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fr-FR" w:bidi="ar-SA"/>
    </w:rPr>
  </w:style>
  <w:style w:type="paragraph" w:customStyle="1" w:styleId="acquiscycle4">
    <w:name w:val="acquis_cycle4"/>
    <w:qFormat/>
    <w:rsid w:val="00F60CE2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Cs w:val="24"/>
      <w:lang w:eastAsia="en-US" w:bidi="ar-SA"/>
    </w:rPr>
  </w:style>
  <w:style w:type="paragraph" w:customStyle="1" w:styleId="lienseducations">
    <w:name w:val="liens_educations_à"/>
    <w:qFormat/>
    <w:rsid w:val="00F60CE2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00B050"/>
      <w:sz w:val="24"/>
      <w:szCs w:val="24"/>
      <w:lang w:eastAsia="en-US" w:bidi="ar-SA"/>
    </w:rPr>
  </w:style>
  <w:style w:type="paragraph" w:customStyle="1" w:styleId="ouverturemetier">
    <w:name w:val="ouverture_metier"/>
    <w:basedOn w:val="Normal"/>
    <w:qFormat/>
    <w:rsid w:val="00F60CE2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FFC000"/>
      <w:szCs w:val="24"/>
      <w:lang w:eastAsia="en-US" w:bidi="ar-SA"/>
    </w:rPr>
  </w:style>
  <w:style w:type="paragraph" w:customStyle="1" w:styleId="lienressourceslithotheque">
    <w:name w:val="lien_ressources_lithotheque"/>
    <w:qFormat/>
    <w:rsid w:val="00F60CE2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C00000"/>
      <w:sz w:val="24"/>
      <w:szCs w:val="24"/>
      <w:lang w:eastAsia="en-US" w:bidi="ar-SA"/>
    </w:rPr>
  </w:style>
  <w:style w:type="paragraph" w:styleId="En-tte">
    <w:name w:val="header"/>
    <w:basedOn w:val="Normal"/>
    <w:link w:val="En-tteCar"/>
    <w:uiPriority w:val="99"/>
    <w:semiHidden/>
    <w:unhideWhenUsed/>
    <w:rsid w:val="00771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716C9"/>
  </w:style>
  <w:style w:type="paragraph" w:styleId="Pieddepage">
    <w:name w:val="footer"/>
    <w:basedOn w:val="Normal"/>
    <w:link w:val="PieddepageCar"/>
    <w:uiPriority w:val="99"/>
    <w:semiHidden/>
    <w:unhideWhenUsed/>
    <w:rsid w:val="00771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716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ec-carib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gritrop.cirad.fr/395180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e.anses.fr/sites/default/files/BEP-mg-BE53-art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tilles-guyane.cirad.fr/contacts-et-acce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</dc:creator>
  <cp:lastModifiedBy>FRANCOISE</cp:lastModifiedBy>
  <cp:revision>5</cp:revision>
  <dcterms:created xsi:type="dcterms:W3CDTF">2019-06-20T00:55:00Z</dcterms:created>
  <dcterms:modified xsi:type="dcterms:W3CDTF">2019-06-20T01:47:00Z</dcterms:modified>
</cp:coreProperties>
</file>