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8035FE" w14:textId="77777777" w:rsidR="006D6BDD" w:rsidRDefault="006D6BDD" w:rsidP="006D6BDD">
      <w:pPr>
        <w:ind w:left="-1134" w:right="-311"/>
      </w:pPr>
      <w:r>
        <w:rPr>
          <w:noProof/>
        </w:rPr>
        <mc:AlternateContent>
          <mc:Choice Requires="wps">
            <w:drawing>
              <wp:anchor distT="0" distB="0" distL="114300" distR="114300" simplePos="0" relativeHeight="251666432" behindDoc="0" locked="0" layoutInCell="1" allowOverlap="1" wp14:anchorId="2FC8D26D" wp14:editId="463D6701">
                <wp:simplePos x="0" y="0"/>
                <wp:positionH relativeFrom="column">
                  <wp:posOffset>0</wp:posOffset>
                </wp:positionH>
                <wp:positionV relativeFrom="paragraph">
                  <wp:posOffset>-43815</wp:posOffset>
                </wp:positionV>
                <wp:extent cx="9715500" cy="363855"/>
                <wp:effectExtent l="0" t="0" r="0" b="4445"/>
                <wp:wrapNone/>
                <wp:docPr id="16" name="Zone de text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15500" cy="363855"/>
                        </a:xfrm>
                        <a:prstGeom prst="rect">
                          <a:avLst/>
                        </a:prstGeom>
                        <a:solidFill>
                          <a:sysClr val="window" lastClr="FFFFFF"/>
                        </a:solidFill>
                        <a:ln w="6350">
                          <a:solidFill>
                            <a:prstClr val="black"/>
                          </a:solidFill>
                        </a:ln>
                      </wps:spPr>
                      <wps:txbx>
                        <w:txbxContent>
                          <w:p w14:paraId="18BFF644" w14:textId="17F3A426" w:rsidR="006D6BDD" w:rsidRPr="00991283" w:rsidRDefault="006D6BDD" w:rsidP="006D6BDD">
                            <w:pPr>
                              <w:pStyle w:val="Titre1"/>
                            </w:pPr>
                            <w:r w:rsidRPr="00991283">
                              <w:t xml:space="preserve">THEME </w:t>
                            </w:r>
                            <w:r w:rsidR="00770D40">
                              <w:t>2</w:t>
                            </w:r>
                            <w:r w:rsidRPr="00991283">
                              <w:t xml:space="preserve"> : </w:t>
                            </w:r>
                            <w:r w:rsidRPr="00B61F4C">
                              <w:t>Enjeux planétaires contemporains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2FC8D26D" id="_x0000_t202" coordsize="21600,21600" o:spt="202" path="m,l,21600r21600,l21600,xe">
                <v:stroke joinstyle="miter"/>
                <v:path gradientshapeok="t" o:connecttype="rect"/>
              </v:shapetype>
              <v:shape id="Zone de texte 16" o:spid="_x0000_s1026" type="#_x0000_t202" style="position:absolute;left:0;text-align:left;margin-left:0;margin-top:-3.45pt;width:765pt;height:28.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" fillcolor="window" strokeweight=".5pt">
                <v:path arrowok="t"/>
                <v:textbox>
                  <w:txbxContent>
                    <w:p w14:paraId="18BFF644" w14:textId="17F3A426" w:rsidR="006D6BDD" w:rsidRPr="00991283" w:rsidRDefault="006D6BDD" w:rsidP="006D6BDD">
                      <w:pPr>
                        <w:pStyle w:val="Titre1"/>
                      </w:pPr>
                      <w:r w:rsidRPr="00991283">
                        <w:t xml:space="preserve">THEME </w:t>
                      </w:r>
                      <w:r w:rsidR="00770D40">
                        <w:t>2</w:t>
                      </w:r>
                      <w:r w:rsidRPr="00991283">
                        <w:t xml:space="preserve"> : </w:t>
                      </w:r>
                      <w:r w:rsidRPr="00B61F4C">
                        <w:t>Enjeux planétaires contemporains</w:t>
                      </w:r>
                    </w:p>
                  </w:txbxContent>
                </v:textbox>
              </v:shape>
            </w:pict>
          </mc:Fallback>
        </mc:AlternateContent>
      </w:r>
    </w:p>
    <w:p w14:paraId="28A42A71" w14:textId="77777777" w:rsidR="006D6BDD" w:rsidRDefault="006D6BDD" w:rsidP="006D6BDD"/>
    <w:p w14:paraId="3CFCEA5F" w14:textId="77777777" w:rsidR="006D6BDD" w:rsidRDefault="006D6BDD" w:rsidP="006D6BDD">
      <w:r>
        <w:rPr>
          <w:noProof/>
        </w:rPr>
        <mc:AlternateContent>
          <mc:Choice Requires="wps">
            <w:drawing>
              <wp:anchor distT="0" distB="0" distL="114300" distR="114300" simplePos="0" relativeHeight="251659264" behindDoc="0" locked="0" layoutInCell="1" allowOverlap="1" wp14:anchorId="3CA56F2D" wp14:editId="31A6D4B6">
                <wp:simplePos x="0" y="0"/>
                <wp:positionH relativeFrom="column">
                  <wp:posOffset>0</wp:posOffset>
                </wp:positionH>
                <wp:positionV relativeFrom="paragraph">
                  <wp:posOffset>34290</wp:posOffset>
                </wp:positionV>
                <wp:extent cx="2819400" cy="6229350"/>
                <wp:effectExtent l="0" t="0" r="0" b="6350"/>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9400" cy="6229350"/>
                        </a:xfrm>
                        <a:prstGeom prst="rect">
                          <a:avLst/>
                        </a:prstGeom>
                        <a:noFill/>
                        <a:ln w="6350">
                          <a:solidFill>
                            <a:prstClr val="black"/>
                          </a:solidFill>
                        </a:ln>
                      </wps:spPr>
                      <wps:txbx>
                        <w:txbxContent>
                          <w:p w14:paraId="0B2DBDE5" w14:textId="77777777" w:rsidR="006D6BDD" w:rsidRDefault="006D6BDD" w:rsidP="006D6BDD"/>
                          <w:p w14:paraId="74DA9F5A" w14:textId="77777777" w:rsidR="006D6BDD" w:rsidRDefault="006D6BDD" w:rsidP="006D6BDD"/>
                          <w:p w14:paraId="02204380" w14:textId="77777777" w:rsidR="006D6BDD" w:rsidRDefault="006D6BDD" w:rsidP="006D6BDD"/>
                          <w:p w14:paraId="2ACA2618" w14:textId="77777777" w:rsidR="006D6BDD" w:rsidRPr="00E63140" w:rsidRDefault="006D6BDD" w:rsidP="006D6BD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A56F2D" id="Zone de texte 1" o:spid="_x0000_s1027" type="#_x0000_t202" style="position:absolute;margin-left:0;margin-top:2.7pt;width:222pt;height:4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" filled="f" strokeweight=".5pt">
                <v:path arrowok="t"/>
                <v:textbox>
                  <w:txbxContent>
                    <w:p w14:paraId="0B2DBDE5" w14:textId="77777777" w:rsidR="006D6BDD" w:rsidRDefault="006D6BDD" w:rsidP="006D6BDD"/>
                    <w:p w14:paraId="74DA9F5A" w14:textId="77777777" w:rsidR="006D6BDD" w:rsidRDefault="006D6BDD" w:rsidP="006D6BDD"/>
                    <w:p w14:paraId="02204380" w14:textId="77777777" w:rsidR="006D6BDD" w:rsidRDefault="006D6BDD" w:rsidP="006D6BDD"/>
                    <w:p w14:paraId="2ACA2618" w14:textId="77777777" w:rsidR="006D6BDD" w:rsidRPr="00E63140" w:rsidRDefault="006D6BDD" w:rsidP="006D6BDD"/>
                  </w:txbxContent>
                </v:textbox>
              </v:shape>
            </w:pict>
          </mc:Fallback>
        </mc:AlternateContent>
      </w:r>
      <w:r>
        <w:rPr>
          <w:noProof/>
        </w:rPr>
        <mc:AlternateContent>
          <mc:Choice Requires="wps">
            <w:drawing>
              <wp:anchor distT="0" distB="0" distL="114300" distR="114300" simplePos="0" relativeHeight="251662336" behindDoc="0" locked="1" layoutInCell="1" allowOverlap="1" wp14:anchorId="683B08E8" wp14:editId="6581E80A">
                <wp:simplePos x="0" y="0"/>
                <wp:positionH relativeFrom="column">
                  <wp:posOffset>2922270</wp:posOffset>
                </wp:positionH>
                <wp:positionV relativeFrom="paragraph">
                  <wp:posOffset>102235</wp:posOffset>
                </wp:positionV>
                <wp:extent cx="6732270" cy="3773170"/>
                <wp:effectExtent l="0" t="0" r="11430" b="17780"/>
                <wp:wrapNone/>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32270" cy="3773170"/>
                        </a:xfrm>
                        <a:prstGeom prst="rect">
                          <a:avLst/>
                        </a:prstGeom>
                        <a:solidFill>
                          <a:sysClr val="window" lastClr="FFFFFF"/>
                        </a:solidFill>
                        <a:ln w="6350">
                          <a:solidFill>
                            <a:prstClr val="black"/>
                          </a:solidFill>
                        </a:ln>
                      </wps:spPr>
                      <wps:txbx>
                        <w:txbxContent>
                          <w:p w14:paraId="11E1B5B9" w14:textId="77777777" w:rsidR="006D6BDD" w:rsidRPr="0017194B" w:rsidRDefault="006D6BDD" w:rsidP="006D6BDD">
                            <w:pPr>
                              <w:pStyle w:val="Titre2"/>
                            </w:pPr>
                            <w:r w:rsidRPr="0017194B">
                              <w:t xml:space="preserve">Titre du </w:t>
                            </w:r>
                            <w:r>
                              <w:t>4ième</w:t>
                            </w:r>
                            <w:r w:rsidRPr="0017194B">
                              <w:t xml:space="preserve"> sous- chapitre : </w:t>
                            </w:r>
                            <w:r w:rsidRPr="00237496">
                              <w:t>La domestication des plantes</w:t>
                            </w:r>
                          </w:p>
                          <w:p w14:paraId="30B6643F" w14:textId="464FBE75" w:rsidR="006D6BDD" w:rsidRPr="00770D40" w:rsidRDefault="006D6BDD" w:rsidP="006D6BDD">
                            <w:pPr>
                              <w:pStyle w:val="nouvconnaissancescapacits"/>
                              <w:jc w:val="both"/>
                              <w:rPr>
                                <w:b/>
                              </w:rPr>
                            </w:pPr>
                            <w:r w:rsidRPr="007806DC">
                              <w:rPr>
                                <w:b/>
                              </w:rPr>
                              <w:t>Nouveautés en termes de connaissance :</w:t>
                            </w:r>
                          </w:p>
                          <w:p w14:paraId="09B451D7" w14:textId="0FF3C07F" w:rsidR="003059F2" w:rsidRPr="00770D40" w:rsidRDefault="006D6BDD" w:rsidP="006D6BDD">
                            <w:pPr>
                              <w:pStyle w:val="nouvconnaissancescapacits"/>
                              <w:numPr>
                                <w:ilvl w:val="0"/>
                                <w:numId w:val="3"/>
                              </w:numPr>
                              <w:jc w:val="both"/>
                              <w:rPr>
                                <w:bCs/>
                                <w:sz w:val="20"/>
                                <w:szCs w:val="20"/>
                              </w:rPr>
                            </w:pPr>
                            <w:r w:rsidRPr="00770D40">
                              <w:rPr>
                                <w:bCs/>
                                <w:sz w:val="20"/>
                                <w:szCs w:val="20"/>
                              </w:rPr>
                              <w:t xml:space="preserve">L’étude des génomes montre un appauvrissement global de la diversité allélique lors de la domestication. La perte de certaines caractéristiques des plantes sauvages (comme des défenses chimiques ou des capacités de dissémination) et l’extension de leur culture favorisent le développement des maladies infectieuses végétales. Ces fragilités doivent être compensées par des pratiques culturales spécifiques. </w:t>
                            </w:r>
                          </w:p>
                          <w:p w14:paraId="5038FA83" w14:textId="7DEB452B" w:rsidR="003059F2" w:rsidRPr="00770D40" w:rsidRDefault="006D6BDD" w:rsidP="006D6BDD">
                            <w:pPr>
                              <w:pStyle w:val="nouvconnaissancescapacits"/>
                              <w:numPr>
                                <w:ilvl w:val="0"/>
                                <w:numId w:val="3"/>
                              </w:numPr>
                              <w:jc w:val="both"/>
                              <w:rPr>
                                <w:bCs/>
                                <w:sz w:val="20"/>
                                <w:szCs w:val="20"/>
                              </w:rPr>
                            </w:pPr>
                            <w:r w:rsidRPr="00770D40">
                              <w:rPr>
                                <w:bCs/>
                                <w:sz w:val="20"/>
                                <w:szCs w:val="20"/>
                              </w:rPr>
                              <w:t xml:space="preserve">L’exploitation des ressources génétiques (historiques ou sauvages si elles existent) permet d’envisager de nouvelles méthodes de cultures (réduction de l’usage des intrants, limitation des ravageurs par lutte biologique). </w:t>
                            </w:r>
                          </w:p>
                          <w:p w14:paraId="2AA5C405" w14:textId="0D26826B" w:rsidR="006D6BDD" w:rsidRPr="00770D40" w:rsidRDefault="006D6BDD" w:rsidP="00960E81">
                            <w:pPr>
                              <w:pStyle w:val="nouvconnaissancescapacits"/>
                              <w:numPr>
                                <w:ilvl w:val="0"/>
                                <w:numId w:val="3"/>
                              </w:numPr>
                              <w:jc w:val="both"/>
                              <w:rPr>
                                <w:bCs/>
                                <w:sz w:val="20"/>
                                <w:szCs w:val="20"/>
                              </w:rPr>
                            </w:pPr>
                            <w:r w:rsidRPr="00770D40">
                              <w:rPr>
                                <w:bCs/>
                                <w:sz w:val="20"/>
                                <w:szCs w:val="20"/>
                              </w:rPr>
                              <w:t xml:space="preserve">La domestication des plantes, menée dans différentes régions du monde, a eu des conséquences importantes dans l’histoire des populations humaines. Elle a contribué à la sélection de caractères génétiques humains spécifiques. </w:t>
                            </w:r>
                          </w:p>
                          <w:p w14:paraId="345DAE56" w14:textId="77777777" w:rsidR="006D6BDD" w:rsidRDefault="006D6BDD" w:rsidP="006D6BDD">
                            <w:pPr>
                              <w:pStyle w:val="nouvconnaissancescapacits"/>
                              <w:jc w:val="both"/>
                              <w:rPr>
                                <w:bCs/>
                                <w:color w:val="auto"/>
                                <w:sz w:val="18"/>
                                <w:szCs w:val="18"/>
                              </w:rPr>
                            </w:pPr>
                          </w:p>
                          <w:p w14:paraId="39A4A9CC" w14:textId="77777777" w:rsidR="006D6BDD" w:rsidRDefault="006D6BDD" w:rsidP="006D6BDD">
                            <w:pPr>
                              <w:pStyle w:val="nouvconnaissancescapacits"/>
                              <w:jc w:val="both"/>
                              <w:rPr>
                                <w:bCs/>
                                <w:color w:val="auto"/>
                                <w:sz w:val="16"/>
                                <w:szCs w:val="16"/>
                              </w:rPr>
                            </w:pPr>
                            <w:r w:rsidRPr="007806DC">
                              <w:rPr>
                                <w:b/>
                              </w:rPr>
                              <w:t xml:space="preserve">Nouveautés en termes de capacités : </w:t>
                            </w:r>
                          </w:p>
                          <w:p w14:paraId="59355C12" w14:textId="71916341" w:rsidR="006D6BDD" w:rsidRPr="00770D40" w:rsidRDefault="006D6BDD" w:rsidP="00960E81">
                            <w:pPr>
                              <w:pStyle w:val="nouvconnaissancescapacits"/>
                              <w:numPr>
                                <w:ilvl w:val="0"/>
                                <w:numId w:val="3"/>
                              </w:numPr>
                              <w:jc w:val="both"/>
                              <w:rPr>
                                <w:bCs/>
                                <w:sz w:val="20"/>
                                <w:szCs w:val="20"/>
                              </w:rPr>
                            </w:pPr>
                            <w:r w:rsidRPr="00770D40">
                              <w:rPr>
                                <w:bCs/>
                                <w:sz w:val="20"/>
                                <w:szCs w:val="20"/>
                              </w:rPr>
                              <w:t xml:space="preserve">Conduire un projet pour suivre une culture de semences commerciales sur plusieurs générations, en prévoyant un protocole de comparaison des productions obtenues. </w:t>
                            </w:r>
                          </w:p>
                          <w:p w14:paraId="53FE2007" w14:textId="5FCAC241" w:rsidR="006D6BDD" w:rsidRPr="00770D40" w:rsidRDefault="006D6BDD" w:rsidP="00960E81">
                            <w:pPr>
                              <w:pStyle w:val="nouvconnaissancescapacits"/>
                              <w:numPr>
                                <w:ilvl w:val="0"/>
                                <w:numId w:val="3"/>
                              </w:numPr>
                              <w:jc w:val="both"/>
                              <w:rPr>
                                <w:bCs/>
                                <w:sz w:val="20"/>
                                <w:szCs w:val="20"/>
                              </w:rPr>
                            </w:pPr>
                            <w:r w:rsidRPr="00770D40">
                              <w:rPr>
                                <w:bCs/>
                                <w:sz w:val="20"/>
                                <w:szCs w:val="20"/>
                              </w:rPr>
                              <w:t>Recenser, extraire et exploiter des informations relatives aux risques induits par l’homogénéisation génétique des populations végétales (sensibilité aux maladies : crise de la pomme de terre en Irlande, conséquence d’une infection virale chez la banane…).</w:t>
                            </w:r>
                          </w:p>
                          <w:p w14:paraId="238A8B21" w14:textId="50206178" w:rsidR="006D6BDD" w:rsidRPr="00770D40" w:rsidRDefault="006D6BDD" w:rsidP="00960E81">
                            <w:pPr>
                              <w:pStyle w:val="nouvconnaissancescapacits"/>
                              <w:numPr>
                                <w:ilvl w:val="0"/>
                                <w:numId w:val="3"/>
                              </w:numPr>
                              <w:jc w:val="both"/>
                              <w:rPr>
                                <w:bCs/>
                                <w:sz w:val="20"/>
                                <w:szCs w:val="20"/>
                              </w:rPr>
                            </w:pPr>
                            <w:r w:rsidRPr="00770D40">
                              <w:rPr>
                                <w:bCs/>
                                <w:sz w:val="20"/>
                                <w:szCs w:val="20"/>
                              </w:rPr>
                              <w:t>Analyser des informations sur la quantité d’amylase salivaire ou sur les gènes de synthèse des omégas 3 dans les populations humaines et établir le lien entre ces éléments et le régime alimentaire de ces populations.</w:t>
                            </w:r>
                          </w:p>
                          <w:p w14:paraId="27689024" w14:textId="77777777" w:rsidR="006D6BDD" w:rsidRPr="00F472B5" w:rsidRDefault="006D6BDD" w:rsidP="006D6BDD">
                            <w:pPr>
                              <w:pStyle w:val="nouvconnaissancescapacits"/>
                              <w:jc w:val="both"/>
                              <w:rPr>
                                <w:bCs/>
                                <w:color w:val="auto"/>
                                <w:sz w:val="16"/>
                                <w:szCs w:val="16"/>
                              </w:rPr>
                            </w:pPr>
                          </w:p>
                          <w:p w14:paraId="37F2301D" w14:textId="3066237B" w:rsidR="006D6BDD" w:rsidRPr="00770D40" w:rsidRDefault="006D6BDD" w:rsidP="006D6BDD">
                            <w:pPr>
                              <w:pStyle w:val="nouvconnaissancescapacits"/>
                              <w:jc w:val="both"/>
                              <w:rPr>
                                <w:b/>
                                <w:color w:val="7030A0"/>
                              </w:rPr>
                            </w:pPr>
                            <w:r w:rsidRPr="007806DC">
                              <w:rPr>
                                <w:b/>
                              </w:rPr>
                              <w:t xml:space="preserve">Utilisation du numérique : </w:t>
                            </w:r>
                            <w:r w:rsidRPr="006D6BDD">
                              <w:rPr>
                                <w:b/>
                                <w:color w:val="7030A0"/>
                              </w:rPr>
                              <w:t>Anagène</w:t>
                            </w:r>
                          </w:p>
                          <w:p w14:paraId="74717AA4" w14:textId="716E8506" w:rsidR="006D6BDD" w:rsidRPr="00F472B5" w:rsidRDefault="006D6BDD" w:rsidP="006D6BDD">
                            <w:pPr>
                              <w:pStyle w:val="nouvconnaissancescapacits"/>
                              <w:jc w:val="both"/>
                              <w:rPr>
                                <w:bCs/>
                                <w:color w:val="auto"/>
                                <w:sz w:val="18"/>
                                <w:szCs w:val="18"/>
                              </w:rPr>
                            </w:pPr>
                            <w:r w:rsidRPr="00770D40">
                              <w:rPr>
                                <w:b/>
                                <w:color w:val="auto"/>
                              </w:rPr>
                              <w:t xml:space="preserve">Ressources locales possibles : </w:t>
                            </w:r>
                            <w:r w:rsidRPr="00F472B5">
                              <w:rPr>
                                <w:b/>
                                <w:color w:val="auto"/>
                                <w:sz w:val="18"/>
                                <w:szCs w:val="18"/>
                              </w:rPr>
                              <w:t>Le bananier</w:t>
                            </w:r>
                            <w:r>
                              <w:rPr>
                                <w:b/>
                                <w:color w:val="auto"/>
                                <w:sz w:val="18"/>
                                <w:szCs w:val="18"/>
                              </w:rPr>
                              <w:t xml:space="preserve"> </w:t>
                            </w:r>
                            <w:hyperlink r:id="rId5" w:history="1">
                              <w:r w:rsidRPr="00FB60AE">
                                <w:rPr>
                                  <w:rStyle w:val="Lienhypertexte"/>
                                  <w:b/>
                                  <w:sz w:val="18"/>
                                  <w:szCs w:val="18"/>
                                </w:rPr>
                                <w:t>https://planet-vie.ens.fr/thematiques/evolution/domestication/mille-et-une-bananes</w:t>
                              </w:r>
                            </w:hyperlink>
                          </w:p>
                          <w:p w14:paraId="407ADD17" w14:textId="77777777" w:rsidR="006D6BDD" w:rsidRDefault="006D6BDD" w:rsidP="006D6BDD">
                            <w:pPr>
                              <w:pStyle w:val="Ressourceslocalespossibles"/>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3B08E8" id="Zone de texte 8" o:spid="_x0000_s1028" type="#_x0000_t202" style="position:absolute;margin-left:230.1pt;margin-top:8.05pt;width:530.1pt;height:297.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" fillcolor="window" strokeweight=".5pt">
                <v:path arrowok="t"/>
                <v:textbox>
                  <w:txbxContent>
                    <w:p w14:paraId="11E1B5B9" w14:textId="77777777" w:rsidR="006D6BDD" w:rsidRPr="0017194B" w:rsidRDefault="006D6BDD" w:rsidP="006D6BDD">
                      <w:pPr>
                        <w:pStyle w:val="Titre2"/>
                      </w:pPr>
                      <w:r w:rsidRPr="0017194B">
                        <w:t xml:space="preserve">Titre du </w:t>
                      </w:r>
                      <w:r>
                        <w:t>4ième</w:t>
                      </w:r>
                      <w:r w:rsidRPr="0017194B">
                        <w:t xml:space="preserve"> sous- chapitre : </w:t>
                      </w:r>
                      <w:r w:rsidRPr="00237496">
                        <w:t>La domestication des plantes</w:t>
                      </w:r>
                    </w:p>
                    <w:p w14:paraId="30B6643F" w14:textId="464FBE75" w:rsidR="006D6BDD" w:rsidRPr="00770D40" w:rsidRDefault="006D6BDD" w:rsidP="006D6BDD">
                      <w:pPr>
                        <w:pStyle w:val="nouvconnaissancescapacits"/>
                        <w:jc w:val="both"/>
                        <w:rPr>
                          <w:b/>
                        </w:rPr>
                      </w:pPr>
                      <w:r w:rsidRPr="007806DC">
                        <w:rPr>
                          <w:b/>
                        </w:rPr>
                        <w:t>Nouveautés en termes de connaissance :</w:t>
                      </w:r>
                    </w:p>
                    <w:p w14:paraId="09B451D7" w14:textId="0FF3C07F" w:rsidR="003059F2" w:rsidRPr="00770D40" w:rsidRDefault="006D6BDD" w:rsidP="006D6BDD">
                      <w:pPr>
                        <w:pStyle w:val="nouvconnaissancescapacits"/>
                        <w:numPr>
                          <w:ilvl w:val="0"/>
                          <w:numId w:val="3"/>
                        </w:numPr>
                        <w:jc w:val="both"/>
                        <w:rPr>
                          <w:bCs/>
                          <w:sz w:val="20"/>
                          <w:szCs w:val="20"/>
                        </w:rPr>
                      </w:pPr>
                      <w:r w:rsidRPr="00770D40">
                        <w:rPr>
                          <w:bCs/>
                          <w:sz w:val="20"/>
                          <w:szCs w:val="20"/>
                        </w:rPr>
                        <w:t xml:space="preserve">L’étude des génomes montre un appauvrissement global de la diversité allélique lors de la domestication. La perte de certaines caractéristiques des plantes sauvages (comme des défenses chimiques ou des capacités de dissémination) et l’extension de leur culture favorisent le développement des maladies infectieuses végétales. Ces fragilités doivent être compensées par des pratiques culturales spécifiques. </w:t>
                      </w:r>
                    </w:p>
                    <w:p w14:paraId="5038FA83" w14:textId="7DEB452B" w:rsidR="003059F2" w:rsidRPr="00770D40" w:rsidRDefault="006D6BDD" w:rsidP="006D6BDD">
                      <w:pPr>
                        <w:pStyle w:val="nouvconnaissancescapacits"/>
                        <w:numPr>
                          <w:ilvl w:val="0"/>
                          <w:numId w:val="3"/>
                        </w:numPr>
                        <w:jc w:val="both"/>
                        <w:rPr>
                          <w:bCs/>
                          <w:sz w:val="20"/>
                          <w:szCs w:val="20"/>
                        </w:rPr>
                      </w:pPr>
                      <w:r w:rsidRPr="00770D40">
                        <w:rPr>
                          <w:bCs/>
                          <w:sz w:val="20"/>
                          <w:szCs w:val="20"/>
                        </w:rPr>
                        <w:t xml:space="preserve">L’exploitation des ressources génétiques (historiques ou sauvages si elles existent) permet d’envisager de nouvelles méthodes de cultures (réduction de l’usage des intrants, limitation des ravageurs par lutte biologique). </w:t>
                      </w:r>
                    </w:p>
                    <w:p w14:paraId="2AA5C405" w14:textId="0D26826B" w:rsidR="006D6BDD" w:rsidRPr="00770D40" w:rsidRDefault="006D6BDD" w:rsidP="00960E81">
                      <w:pPr>
                        <w:pStyle w:val="nouvconnaissancescapacits"/>
                        <w:numPr>
                          <w:ilvl w:val="0"/>
                          <w:numId w:val="3"/>
                        </w:numPr>
                        <w:jc w:val="both"/>
                        <w:rPr>
                          <w:bCs/>
                          <w:sz w:val="20"/>
                          <w:szCs w:val="20"/>
                        </w:rPr>
                      </w:pPr>
                      <w:r w:rsidRPr="00770D40">
                        <w:rPr>
                          <w:bCs/>
                          <w:sz w:val="20"/>
                          <w:szCs w:val="20"/>
                        </w:rPr>
                        <w:t xml:space="preserve">La domestication des plantes, menée dans différentes régions du monde, a eu des conséquences importantes dans l’histoire des populations humaines. Elle a contribué à la sélection de caractères génétiques humains spécifiques. </w:t>
                      </w:r>
                    </w:p>
                    <w:p w14:paraId="345DAE56" w14:textId="77777777" w:rsidR="006D6BDD" w:rsidRDefault="006D6BDD" w:rsidP="006D6BDD">
                      <w:pPr>
                        <w:pStyle w:val="nouvconnaissancescapacits"/>
                        <w:jc w:val="both"/>
                        <w:rPr>
                          <w:bCs/>
                          <w:color w:val="auto"/>
                          <w:sz w:val="18"/>
                          <w:szCs w:val="18"/>
                        </w:rPr>
                      </w:pPr>
                    </w:p>
                    <w:p w14:paraId="39A4A9CC" w14:textId="77777777" w:rsidR="006D6BDD" w:rsidRDefault="006D6BDD" w:rsidP="006D6BDD">
                      <w:pPr>
                        <w:pStyle w:val="nouvconnaissancescapacits"/>
                        <w:jc w:val="both"/>
                        <w:rPr>
                          <w:bCs/>
                          <w:color w:val="auto"/>
                          <w:sz w:val="16"/>
                          <w:szCs w:val="16"/>
                        </w:rPr>
                      </w:pPr>
                      <w:r w:rsidRPr="007806DC">
                        <w:rPr>
                          <w:b/>
                        </w:rPr>
                        <w:t xml:space="preserve">Nouveautés en termes de capacités : </w:t>
                      </w:r>
                    </w:p>
                    <w:p w14:paraId="59355C12" w14:textId="71916341" w:rsidR="006D6BDD" w:rsidRPr="00770D40" w:rsidRDefault="006D6BDD" w:rsidP="00960E81">
                      <w:pPr>
                        <w:pStyle w:val="nouvconnaissancescapacits"/>
                        <w:numPr>
                          <w:ilvl w:val="0"/>
                          <w:numId w:val="3"/>
                        </w:numPr>
                        <w:jc w:val="both"/>
                        <w:rPr>
                          <w:bCs/>
                          <w:sz w:val="20"/>
                          <w:szCs w:val="20"/>
                        </w:rPr>
                      </w:pPr>
                      <w:r w:rsidRPr="00770D40">
                        <w:rPr>
                          <w:bCs/>
                          <w:sz w:val="20"/>
                          <w:szCs w:val="20"/>
                        </w:rPr>
                        <w:t xml:space="preserve">Conduire un projet pour suivre une culture de semences commerciales sur plusieurs générations, en prévoyant un protocole de comparaison des productions obtenues. </w:t>
                      </w:r>
                    </w:p>
                    <w:p w14:paraId="53FE2007" w14:textId="5FCAC241" w:rsidR="006D6BDD" w:rsidRPr="00770D40" w:rsidRDefault="006D6BDD" w:rsidP="00960E81">
                      <w:pPr>
                        <w:pStyle w:val="nouvconnaissancescapacits"/>
                        <w:numPr>
                          <w:ilvl w:val="0"/>
                          <w:numId w:val="3"/>
                        </w:numPr>
                        <w:jc w:val="both"/>
                        <w:rPr>
                          <w:bCs/>
                          <w:sz w:val="20"/>
                          <w:szCs w:val="20"/>
                        </w:rPr>
                      </w:pPr>
                      <w:r w:rsidRPr="00770D40">
                        <w:rPr>
                          <w:bCs/>
                          <w:sz w:val="20"/>
                          <w:szCs w:val="20"/>
                        </w:rPr>
                        <w:t>Recenser, extraire et exploiter des informations relatives aux risques induits par l’homogénéisation génétique des populations végétales (sensibilité aux maladies : crise de la pomme de terre en Irlande, conséquence d’une infection virale chez la banane…).</w:t>
                      </w:r>
                    </w:p>
                    <w:p w14:paraId="238A8B21" w14:textId="50206178" w:rsidR="006D6BDD" w:rsidRPr="00770D40" w:rsidRDefault="006D6BDD" w:rsidP="00960E81">
                      <w:pPr>
                        <w:pStyle w:val="nouvconnaissancescapacits"/>
                        <w:numPr>
                          <w:ilvl w:val="0"/>
                          <w:numId w:val="3"/>
                        </w:numPr>
                        <w:jc w:val="both"/>
                        <w:rPr>
                          <w:bCs/>
                          <w:sz w:val="20"/>
                          <w:szCs w:val="20"/>
                        </w:rPr>
                      </w:pPr>
                      <w:r w:rsidRPr="00770D40">
                        <w:rPr>
                          <w:bCs/>
                          <w:sz w:val="20"/>
                          <w:szCs w:val="20"/>
                        </w:rPr>
                        <w:t>Analyser des informations sur la quantité d’amylase salivaire ou sur les gènes de synthèse des omégas 3 dans les populations humaines et établir le lien entre ces éléments et le régime alimentaire de ces populations.</w:t>
                      </w:r>
                    </w:p>
                    <w:p w14:paraId="27689024" w14:textId="77777777" w:rsidR="006D6BDD" w:rsidRPr="00F472B5" w:rsidRDefault="006D6BDD" w:rsidP="006D6BDD">
                      <w:pPr>
                        <w:pStyle w:val="nouvconnaissancescapacits"/>
                        <w:jc w:val="both"/>
                        <w:rPr>
                          <w:bCs/>
                          <w:color w:val="auto"/>
                          <w:sz w:val="16"/>
                          <w:szCs w:val="16"/>
                        </w:rPr>
                      </w:pPr>
                    </w:p>
                    <w:p w14:paraId="37F2301D" w14:textId="3066237B" w:rsidR="006D6BDD" w:rsidRPr="00770D40" w:rsidRDefault="006D6BDD" w:rsidP="006D6BDD">
                      <w:pPr>
                        <w:pStyle w:val="nouvconnaissancescapacits"/>
                        <w:jc w:val="both"/>
                        <w:rPr>
                          <w:b/>
                          <w:color w:val="7030A0"/>
                        </w:rPr>
                      </w:pPr>
                      <w:r w:rsidRPr="007806DC">
                        <w:rPr>
                          <w:b/>
                        </w:rPr>
                        <w:t xml:space="preserve">Utilisation du numérique : </w:t>
                      </w:r>
                      <w:r w:rsidRPr="006D6BDD">
                        <w:rPr>
                          <w:b/>
                          <w:color w:val="7030A0"/>
                        </w:rPr>
                        <w:t>Anagène</w:t>
                      </w:r>
                    </w:p>
                    <w:p w14:paraId="74717AA4" w14:textId="716E8506" w:rsidR="006D6BDD" w:rsidRPr="00F472B5" w:rsidRDefault="006D6BDD" w:rsidP="006D6BDD">
                      <w:pPr>
                        <w:pStyle w:val="nouvconnaissancescapacits"/>
                        <w:jc w:val="both"/>
                        <w:rPr>
                          <w:bCs/>
                          <w:color w:val="auto"/>
                          <w:sz w:val="18"/>
                          <w:szCs w:val="18"/>
                        </w:rPr>
                      </w:pPr>
                      <w:r w:rsidRPr="00770D40">
                        <w:rPr>
                          <w:b/>
                          <w:color w:val="auto"/>
                        </w:rPr>
                        <w:t xml:space="preserve">Ressources locales possibles : </w:t>
                      </w:r>
                      <w:r w:rsidRPr="00F472B5">
                        <w:rPr>
                          <w:b/>
                          <w:color w:val="auto"/>
                          <w:sz w:val="18"/>
                          <w:szCs w:val="18"/>
                        </w:rPr>
                        <w:t>Le bananier</w:t>
                      </w:r>
                      <w:r>
                        <w:rPr>
                          <w:b/>
                          <w:color w:val="auto"/>
                          <w:sz w:val="18"/>
                          <w:szCs w:val="18"/>
                        </w:rPr>
                        <w:t xml:space="preserve"> </w:t>
                      </w:r>
                      <w:hyperlink r:id="rId6" w:history="1">
                        <w:r w:rsidRPr="00FB60AE">
                          <w:rPr>
                            <w:rStyle w:val="Lienhypertexte"/>
                            <w:b/>
                            <w:sz w:val="18"/>
                            <w:szCs w:val="18"/>
                          </w:rPr>
                          <w:t>https://planet-vie.ens.fr/thematiques/evolution/domestication/mille-et-une-bananes</w:t>
                        </w:r>
                      </w:hyperlink>
                    </w:p>
                    <w:p w14:paraId="407ADD17" w14:textId="77777777" w:rsidR="006D6BDD" w:rsidRDefault="006D6BDD" w:rsidP="006D6BDD">
                      <w:pPr>
                        <w:pStyle w:val="Ressourceslocalespossibles"/>
                      </w:pPr>
                    </w:p>
                  </w:txbxContent>
                </v:textbox>
                <w10:anchorlock/>
              </v:shape>
            </w:pict>
          </mc:Fallback>
        </mc:AlternateContent>
      </w:r>
      <w:r>
        <w:rPr>
          <w:noProof/>
        </w:rPr>
        <mc:AlternateContent>
          <mc:Choice Requires="wps">
            <w:drawing>
              <wp:anchor distT="0" distB="0" distL="114300" distR="114300" simplePos="0" relativeHeight="251663360" behindDoc="0" locked="1" layoutInCell="1" allowOverlap="1" wp14:anchorId="714F56B4" wp14:editId="0BBE3E31">
                <wp:simplePos x="0" y="0"/>
                <wp:positionH relativeFrom="column">
                  <wp:posOffset>108585</wp:posOffset>
                </wp:positionH>
                <wp:positionV relativeFrom="paragraph">
                  <wp:posOffset>85090</wp:posOffset>
                </wp:positionV>
                <wp:extent cx="396240" cy="6120130"/>
                <wp:effectExtent l="0" t="0" r="0" b="1270"/>
                <wp:wrapNone/>
                <wp:docPr id="5" name="Zone de text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240" cy="6120130"/>
                        </a:xfrm>
                        <a:prstGeom prst="rect">
                          <a:avLst/>
                        </a:prstGeom>
                        <a:solidFill>
                          <a:sysClr val="window" lastClr="FFFFFF"/>
                        </a:solidFill>
                        <a:ln w="6350">
                          <a:solidFill>
                            <a:prstClr val="black"/>
                          </a:solidFill>
                        </a:ln>
                      </wps:spPr>
                      <wps:txbx>
                        <w:txbxContent>
                          <w:p w14:paraId="124A8376" w14:textId="77777777" w:rsidR="006D6BDD" w:rsidRPr="005252E0" w:rsidRDefault="006D6BDD" w:rsidP="006D6BDD">
                            <w:pPr>
                              <w:pStyle w:val="Titre2"/>
                            </w:pPr>
                            <w:r w:rsidRPr="005252E0">
                              <w:t>TITRE DU CHAPITRE :</w:t>
                            </w:r>
                            <w:r w:rsidRPr="00237496">
                              <w:rPr>
                                <w:rFonts w:ascii="Arial" w:eastAsia="Times New Roman" w:hAnsi="Arial" w:cs="Arial"/>
                                <w:bCs/>
                                <w:color w:val="0000FF"/>
                                <w:sz w:val="28"/>
                                <w:szCs w:val="28"/>
                                <w:lang w:eastAsia="fr-FR"/>
                              </w:rPr>
                              <w:t xml:space="preserve"> </w:t>
                            </w:r>
                            <w:r w:rsidRPr="00DF7E48">
                              <w:rPr>
                                <w:rFonts w:ascii="Arial" w:eastAsia="Times New Roman" w:hAnsi="Arial" w:cs="Arial"/>
                                <w:bCs/>
                                <w:color w:val="0000FF"/>
                                <w:sz w:val="28"/>
                                <w:szCs w:val="28"/>
                                <w:lang w:eastAsia="fr-FR"/>
                              </w:rPr>
                              <w:t>De la plante sauvage à la plante domestiquée</w:t>
                            </w:r>
                          </w:p>
                          <w:p w14:paraId="4FA20AE0" w14:textId="77777777" w:rsidR="006D6BDD" w:rsidRPr="005252E0" w:rsidRDefault="006D6BDD" w:rsidP="006D6BDD">
                            <w:pPr>
                              <w:pStyle w:val="Titre2"/>
                            </w:pPr>
                          </w:p>
                          <w:p w14:paraId="16881862" w14:textId="77777777" w:rsidR="006D6BDD" w:rsidRPr="005252E0" w:rsidRDefault="006D6BDD" w:rsidP="006D6BDD">
                            <w:pPr>
                              <w:pStyle w:val="Titre2"/>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4F56B4" id="Zone de texte 5" o:spid="_x0000_s1029" type="#_x0000_t202" style="position:absolute;margin-left:8.55pt;margin-top:6.7pt;width:31.2pt;height:48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" fillcolor="window" strokeweight=".5pt">
                <v:path arrowok="t"/>
                <v:textbox style="layout-flow:vertical;mso-layout-flow-alt:bottom-to-top">
                  <w:txbxContent>
                    <w:p w14:paraId="124A8376" w14:textId="77777777" w:rsidR="006D6BDD" w:rsidRPr="005252E0" w:rsidRDefault="006D6BDD" w:rsidP="006D6BDD">
                      <w:pPr>
                        <w:pStyle w:val="Titre2"/>
                      </w:pPr>
                      <w:r w:rsidRPr="005252E0">
                        <w:t>TITRE DU CHAPITRE :</w:t>
                      </w:r>
                      <w:r w:rsidRPr="00237496">
                        <w:rPr>
                          <w:rFonts w:ascii="Arial" w:eastAsia="Times New Roman" w:hAnsi="Arial" w:cs="Arial"/>
                          <w:bCs/>
                          <w:color w:val="0000FF"/>
                          <w:sz w:val="28"/>
                          <w:szCs w:val="28"/>
                          <w:lang w:eastAsia="fr-FR"/>
                        </w:rPr>
                        <w:t xml:space="preserve"> </w:t>
                      </w:r>
                      <w:r w:rsidRPr="00DF7E48">
                        <w:rPr>
                          <w:rFonts w:ascii="Arial" w:eastAsia="Times New Roman" w:hAnsi="Arial" w:cs="Arial"/>
                          <w:bCs/>
                          <w:color w:val="0000FF"/>
                          <w:sz w:val="28"/>
                          <w:szCs w:val="28"/>
                          <w:lang w:eastAsia="fr-FR"/>
                        </w:rPr>
                        <w:t>De la plante sauvage à la plante domestiquée</w:t>
                      </w:r>
                    </w:p>
                    <w:p w14:paraId="4FA20AE0" w14:textId="77777777" w:rsidR="006D6BDD" w:rsidRPr="005252E0" w:rsidRDefault="006D6BDD" w:rsidP="006D6BDD">
                      <w:pPr>
                        <w:pStyle w:val="Titre2"/>
                      </w:pPr>
                    </w:p>
                    <w:p w14:paraId="16881862" w14:textId="77777777" w:rsidR="006D6BDD" w:rsidRPr="005252E0" w:rsidRDefault="006D6BDD" w:rsidP="006D6BDD">
                      <w:pPr>
                        <w:pStyle w:val="Titre2"/>
                      </w:pPr>
                    </w:p>
                  </w:txbxContent>
                </v:textbox>
                <w10:anchorlock/>
              </v:shape>
            </w:pict>
          </mc:Fallback>
        </mc:AlternateContent>
      </w:r>
      <w:r>
        <w:rPr>
          <w:noProof/>
        </w:rPr>
        <mc:AlternateContent>
          <mc:Choice Requires="wps">
            <w:drawing>
              <wp:anchor distT="0" distB="0" distL="114300" distR="114300" simplePos="0" relativeHeight="251660288" behindDoc="0" locked="1" layoutInCell="1" allowOverlap="1" wp14:anchorId="1C648896" wp14:editId="517A9F72">
                <wp:simplePos x="0" y="0"/>
                <wp:positionH relativeFrom="column">
                  <wp:posOffset>574040</wp:posOffset>
                </wp:positionH>
                <wp:positionV relativeFrom="paragraph">
                  <wp:posOffset>85090</wp:posOffset>
                </wp:positionV>
                <wp:extent cx="2195830" cy="2860040"/>
                <wp:effectExtent l="0" t="0" r="13970" b="16510"/>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2860040"/>
                        </a:xfrm>
                        <a:prstGeom prst="rect">
                          <a:avLst/>
                        </a:prstGeom>
                        <a:solidFill>
                          <a:sysClr val="window" lastClr="FFFFFF"/>
                        </a:solidFill>
                        <a:ln w="6350">
                          <a:solidFill>
                            <a:prstClr val="black"/>
                          </a:solidFill>
                        </a:ln>
                      </wps:spPr>
                      <wps:txbx>
                        <w:txbxContent>
                          <w:p w14:paraId="166D29C5" w14:textId="77777777" w:rsidR="006D6BDD" w:rsidRPr="00770D40" w:rsidRDefault="006D6BDD" w:rsidP="006D6BDD">
                            <w:pPr>
                              <w:pStyle w:val="orientationgeneparagraphepreambule"/>
                              <w:rPr>
                                <w:b/>
                                <w:sz w:val="24"/>
                                <w:szCs w:val="28"/>
                              </w:rPr>
                            </w:pPr>
                            <w:r w:rsidRPr="00770D40">
                              <w:rPr>
                                <w:b/>
                                <w:sz w:val="24"/>
                                <w:szCs w:val="28"/>
                              </w:rPr>
                              <w:t>Orientations générales du thème données dans le préambule</w:t>
                            </w:r>
                          </w:p>
                          <w:p w14:paraId="74E82409" w14:textId="77777777" w:rsidR="006D6BDD" w:rsidRPr="00770D40" w:rsidRDefault="006D6BDD" w:rsidP="006D6BDD">
                            <w:pPr>
                              <w:pStyle w:val="orientationgeneparagraphepreambule"/>
                              <w:rPr>
                                <w:sz w:val="24"/>
                                <w:szCs w:val="28"/>
                              </w:rPr>
                            </w:pPr>
                          </w:p>
                          <w:p w14:paraId="08BB5353" w14:textId="77777777" w:rsidR="006D6BDD" w:rsidRPr="00770D40" w:rsidRDefault="006D6BDD" w:rsidP="006D6BDD">
                            <w:pPr>
                              <w:pStyle w:val="orientationgeneparagraphepreambule"/>
                              <w:jc w:val="both"/>
                              <w:rPr>
                                <w:sz w:val="24"/>
                                <w:szCs w:val="28"/>
                              </w:rPr>
                            </w:pPr>
                            <w:r w:rsidRPr="00770D40">
                              <w:rPr>
                                <w:sz w:val="24"/>
                                <w:szCs w:val="28"/>
                              </w:rPr>
                              <w:t xml:space="preserve">Les élèves </w:t>
                            </w:r>
                            <w:r w:rsidRPr="00770D40">
                              <w:rPr>
                                <w:sz w:val="24"/>
                                <w:szCs w:val="28"/>
                                <w:u w:val="single"/>
                              </w:rPr>
                              <w:t>appréhendent les grands enjeux</w:t>
                            </w:r>
                            <w:r w:rsidRPr="00770D40">
                              <w:rPr>
                                <w:sz w:val="24"/>
                                <w:szCs w:val="28"/>
                              </w:rPr>
                              <w:t xml:space="preserve"> auxquels l’humanité sera confrontée au XXIe siècle, ceux de l’environnement, du développement durable, de la gestion des ressources et des risques… Pour cela ils s’appuient sur les démarches scientifiques de la biologie et des géosciences. </w:t>
                            </w:r>
                          </w:p>
                          <w:p w14:paraId="157859EB" w14:textId="77777777" w:rsidR="006D6BDD" w:rsidRPr="00CE3446" w:rsidRDefault="006D6BDD" w:rsidP="006D6BDD">
                            <w:pPr>
                              <w:pStyle w:val="orientationgeneparagraphepreambule"/>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648896" id="_x0000_t202" coordsize="21600,21600" o:spt="202" path="m,l,21600r21600,l21600,xe">
                <v:stroke joinstyle="miter"/>
                <v:path gradientshapeok="t" o:connecttype="rect"/>
              </v:shapetype>
              <v:shape id="Zone de texte 3" o:spid="_x0000_s1030" type="#_x0000_t202" style="position:absolute;margin-left:45.2pt;margin-top:6.7pt;width:172.9pt;height:225.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" fillcolor="window" strokeweight=".5pt">
                <v:path arrowok="t"/>
                <v:textbox>
                  <w:txbxContent>
                    <w:p w14:paraId="166D29C5" w14:textId="77777777" w:rsidR="006D6BDD" w:rsidRPr="00770D40" w:rsidRDefault="006D6BDD" w:rsidP="006D6BDD">
                      <w:pPr>
                        <w:pStyle w:val="orientationgeneparagraphepreambule"/>
                        <w:rPr>
                          <w:b/>
                          <w:sz w:val="24"/>
                          <w:szCs w:val="28"/>
                        </w:rPr>
                      </w:pPr>
                      <w:r w:rsidRPr="00770D40">
                        <w:rPr>
                          <w:b/>
                          <w:sz w:val="24"/>
                          <w:szCs w:val="28"/>
                        </w:rPr>
                        <w:t>Orientations générales du thème données dans le préambule</w:t>
                      </w:r>
                    </w:p>
                    <w:p w14:paraId="74E82409" w14:textId="77777777" w:rsidR="006D6BDD" w:rsidRPr="00770D40" w:rsidRDefault="006D6BDD" w:rsidP="006D6BDD">
                      <w:pPr>
                        <w:pStyle w:val="orientationgeneparagraphepreambule"/>
                        <w:rPr>
                          <w:sz w:val="24"/>
                          <w:szCs w:val="28"/>
                        </w:rPr>
                      </w:pPr>
                    </w:p>
                    <w:p w14:paraId="08BB5353" w14:textId="77777777" w:rsidR="006D6BDD" w:rsidRPr="00770D40" w:rsidRDefault="006D6BDD" w:rsidP="006D6BDD">
                      <w:pPr>
                        <w:pStyle w:val="orientationgeneparagraphepreambule"/>
                        <w:jc w:val="both"/>
                        <w:rPr>
                          <w:sz w:val="24"/>
                          <w:szCs w:val="28"/>
                        </w:rPr>
                      </w:pPr>
                      <w:r w:rsidRPr="00770D40">
                        <w:rPr>
                          <w:sz w:val="24"/>
                          <w:szCs w:val="28"/>
                        </w:rPr>
                        <w:t xml:space="preserve">Les élèves </w:t>
                      </w:r>
                      <w:r w:rsidRPr="00770D40">
                        <w:rPr>
                          <w:sz w:val="24"/>
                          <w:szCs w:val="28"/>
                          <w:u w:val="single"/>
                        </w:rPr>
                        <w:t>appréhendent les grands enjeux</w:t>
                      </w:r>
                      <w:r w:rsidRPr="00770D40">
                        <w:rPr>
                          <w:sz w:val="24"/>
                          <w:szCs w:val="28"/>
                        </w:rPr>
                        <w:t xml:space="preserve"> auxquels l’humanité sera confrontée au XXIe siècle, ceux de l’environnement, du développement durable, de la gestion des ressources et des risques… Pour cela ils s’appuient sur les démarches scientifiques de la biologie et des géosciences. </w:t>
                      </w:r>
                    </w:p>
                    <w:p w14:paraId="157859EB" w14:textId="77777777" w:rsidR="006D6BDD" w:rsidRPr="00CE3446" w:rsidRDefault="006D6BDD" w:rsidP="006D6BDD">
                      <w:pPr>
                        <w:pStyle w:val="orientationgeneparagraphepreambule"/>
                        <w:jc w:val="both"/>
                      </w:pPr>
                    </w:p>
                  </w:txbxContent>
                </v:textbox>
                <w10:anchorlock/>
              </v:shape>
            </w:pict>
          </mc:Fallback>
        </mc:AlternateContent>
      </w:r>
      <w:r>
        <w:rPr>
          <w:noProof/>
        </w:rPr>
        <mc:AlternateContent>
          <mc:Choice Requires="wps">
            <w:drawing>
              <wp:anchor distT="0" distB="0" distL="114300" distR="114300" simplePos="0" relativeHeight="251661312" behindDoc="0" locked="1" layoutInCell="1" allowOverlap="1" wp14:anchorId="2F1D0D4E" wp14:editId="08943278">
                <wp:simplePos x="0" y="0"/>
                <wp:positionH relativeFrom="column">
                  <wp:posOffset>2857500</wp:posOffset>
                </wp:positionH>
                <wp:positionV relativeFrom="paragraph">
                  <wp:posOffset>42545</wp:posOffset>
                </wp:positionV>
                <wp:extent cx="6861810" cy="6217285"/>
                <wp:effectExtent l="0" t="0" r="0" b="5715"/>
                <wp:wrapNone/>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61810" cy="6217285"/>
                        </a:xfrm>
                        <a:prstGeom prst="rect">
                          <a:avLst/>
                        </a:prstGeom>
                        <a:solidFill>
                          <a:sysClr val="window" lastClr="FFFFFF"/>
                        </a:solidFill>
                        <a:ln w="6350">
                          <a:solidFill>
                            <a:prstClr val="black"/>
                          </a:solidFill>
                        </a:ln>
                      </wps:spPr>
                      <wps:txbx>
                        <w:txbxContent>
                          <w:p w14:paraId="339B63FB" w14:textId="77777777" w:rsidR="006D6BDD" w:rsidRDefault="006D6BDD" w:rsidP="006D6BDD"/>
                          <w:p w14:paraId="6B57621B" w14:textId="77777777" w:rsidR="006D6BDD" w:rsidRDefault="006D6BDD" w:rsidP="006D6BDD"/>
                          <w:p w14:paraId="125BA26B" w14:textId="77777777" w:rsidR="006D6BDD" w:rsidRDefault="006D6BDD" w:rsidP="006D6BD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1D0D4E" id="Zone de texte 7" o:spid="_x0000_s1031" type="#_x0000_t202" style="position:absolute;margin-left:225pt;margin-top:3.35pt;width:540.3pt;height:489.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" fillcolor="window" strokeweight=".5pt">
                <v:path arrowok="t"/>
                <v:textbox>
                  <w:txbxContent>
                    <w:p w14:paraId="339B63FB" w14:textId="77777777" w:rsidR="006D6BDD" w:rsidRDefault="006D6BDD" w:rsidP="006D6BDD"/>
                    <w:p w14:paraId="6B57621B" w14:textId="77777777" w:rsidR="006D6BDD" w:rsidRDefault="006D6BDD" w:rsidP="006D6BDD"/>
                    <w:p w14:paraId="125BA26B" w14:textId="77777777" w:rsidR="006D6BDD" w:rsidRDefault="006D6BDD" w:rsidP="006D6BDD"/>
                  </w:txbxContent>
                </v:textbox>
                <w10:anchorlock/>
              </v:shape>
            </w:pict>
          </mc:Fallback>
        </mc:AlternateContent>
      </w:r>
    </w:p>
    <w:p w14:paraId="4DB816A0" w14:textId="77777777" w:rsidR="006D6BDD" w:rsidRDefault="006D6BDD" w:rsidP="006D6BDD"/>
    <w:p w14:paraId="2A48E958" w14:textId="77777777" w:rsidR="006D6BDD" w:rsidRDefault="006D6BDD" w:rsidP="006D6BDD"/>
    <w:p w14:paraId="4A2C9A0D" w14:textId="77777777" w:rsidR="006D6BDD" w:rsidRDefault="006D6BDD" w:rsidP="006D6BDD"/>
    <w:p w14:paraId="2C1ED0B2" w14:textId="77777777" w:rsidR="006D6BDD" w:rsidRDefault="006D6BDD" w:rsidP="006D6BDD"/>
    <w:p w14:paraId="35390CB0" w14:textId="77777777" w:rsidR="006D6BDD" w:rsidRDefault="006D6BDD" w:rsidP="006D6BDD"/>
    <w:p w14:paraId="68A8957A" w14:textId="77777777" w:rsidR="006D6BDD" w:rsidRDefault="006D6BDD" w:rsidP="006D6BDD"/>
    <w:p w14:paraId="267B457C" w14:textId="77777777" w:rsidR="006D6BDD" w:rsidRDefault="006D6BDD" w:rsidP="006D6BDD"/>
    <w:p w14:paraId="6225698E" w14:textId="77777777" w:rsidR="006D6BDD" w:rsidRDefault="006D6BDD" w:rsidP="006D6BDD"/>
    <w:p w14:paraId="504F5FAD" w14:textId="77777777" w:rsidR="006D6BDD" w:rsidRDefault="006D6BDD" w:rsidP="006D6BDD"/>
    <w:p w14:paraId="101649B1" w14:textId="77777777" w:rsidR="006D6BDD" w:rsidRDefault="006D6BDD" w:rsidP="006D6BDD"/>
    <w:p w14:paraId="4215B69C" w14:textId="77777777" w:rsidR="006D6BDD" w:rsidRDefault="006D6BDD" w:rsidP="006D6BDD"/>
    <w:p w14:paraId="560B580F" w14:textId="77777777" w:rsidR="006D6BDD" w:rsidRDefault="006D6BDD" w:rsidP="006D6BDD"/>
    <w:p w14:paraId="0C3E2C0B" w14:textId="77777777" w:rsidR="006D6BDD" w:rsidRDefault="006D6BDD" w:rsidP="006D6BDD"/>
    <w:p w14:paraId="482C4763" w14:textId="77777777" w:rsidR="006D6BDD" w:rsidRDefault="006D6BDD" w:rsidP="006D6BDD"/>
    <w:p w14:paraId="65BB6CF1" w14:textId="77777777" w:rsidR="006D6BDD" w:rsidRDefault="006D6BDD" w:rsidP="006D6BDD"/>
    <w:p w14:paraId="624F3A6E" w14:textId="77777777" w:rsidR="006D6BDD" w:rsidRDefault="006D6BDD" w:rsidP="006D6BDD"/>
    <w:p w14:paraId="148188D9" w14:textId="77777777" w:rsidR="006D6BDD" w:rsidRDefault="006D6BDD" w:rsidP="006D6BDD">
      <w:r>
        <w:rPr>
          <w:noProof/>
        </w:rPr>
        <mc:AlternateContent>
          <mc:Choice Requires="wps">
            <w:drawing>
              <wp:anchor distT="0" distB="0" distL="114300" distR="114300" simplePos="0" relativeHeight="251665408" behindDoc="0" locked="1" layoutInCell="1" allowOverlap="1" wp14:anchorId="3860E3DC" wp14:editId="3CD218E2">
                <wp:simplePos x="0" y="0"/>
                <wp:positionH relativeFrom="column">
                  <wp:posOffset>563245</wp:posOffset>
                </wp:positionH>
                <wp:positionV relativeFrom="paragraph">
                  <wp:posOffset>-217170</wp:posOffset>
                </wp:positionV>
                <wp:extent cx="2195830" cy="3315970"/>
                <wp:effectExtent l="0" t="0" r="13970" b="17780"/>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5830" cy="3315970"/>
                        </a:xfrm>
                        <a:prstGeom prst="rect">
                          <a:avLst/>
                        </a:prstGeom>
                        <a:solidFill>
                          <a:sysClr val="window" lastClr="FFFFFF"/>
                        </a:solidFill>
                        <a:ln w="6350">
                          <a:solidFill>
                            <a:prstClr val="black"/>
                          </a:solidFill>
                        </a:ln>
                      </wps:spPr>
                      <wps:txbx>
                        <w:txbxContent>
                          <w:p w14:paraId="2766215A" w14:textId="77777777" w:rsidR="006D6BDD" w:rsidRPr="00770D40" w:rsidRDefault="006D6BDD" w:rsidP="006D6BDD">
                            <w:pPr>
                              <w:pStyle w:val="Pointfortparagrapheintroductif"/>
                              <w:rPr>
                                <w:b/>
                                <w:color w:val="0070C0"/>
                                <w:sz w:val="24"/>
                                <w:szCs w:val="28"/>
                              </w:rPr>
                            </w:pPr>
                            <w:r w:rsidRPr="00770D40">
                              <w:rPr>
                                <w:b/>
                                <w:color w:val="0070C0"/>
                                <w:sz w:val="24"/>
                                <w:szCs w:val="28"/>
                              </w:rPr>
                              <w:t>Points forts du paragraphe introductif</w:t>
                            </w:r>
                          </w:p>
                          <w:p w14:paraId="141A31D2" w14:textId="77777777" w:rsidR="006D6BDD" w:rsidRPr="00CE3446" w:rsidRDefault="006D6BDD" w:rsidP="006D6BDD">
                            <w:pPr>
                              <w:jc w:val="both"/>
                              <w:rPr>
                                <w:color w:val="0070C0"/>
                                <w:sz w:val="22"/>
                                <w:szCs w:val="22"/>
                              </w:rPr>
                            </w:pPr>
                            <w:r w:rsidRPr="00770D40">
                              <w:rPr>
                                <w:color w:val="0070C0"/>
                              </w:rPr>
                              <w:t xml:space="preserve">Cette partie s’intéresse aux plantes cultivées, un enjeu majeur pour l’humanité qui utilise les plantes comme base de son alimentation et dans des domaines variés. Sans chercher l’exhaustivité, il s’agit de </w:t>
                            </w:r>
                            <w:r w:rsidRPr="00770D40">
                              <w:rPr>
                                <w:color w:val="0070C0"/>
                                <w:u w:val="single"/>
                              </w:rPr>
                              <w:t>comprendre comment l’humanité agit sur le génome et le phénotype des plantes cultivées</w:t>
                            </w:r>
                            <w:r w:rsidRPr="00770D40">
                              <w:rPr>
                                <w:color w:val="0070C0"/>
                              </w:rPr>
                              <w:t xml:space="preserve">, et </w:t>
                            </w:r>
                            <w:r w:rsidRPr="00770D40">
                              <w:rPr>
                                <w:color w:val="0070C0"/>
                                <w:u w:val="single"/>
                              </w:rPr>
                              <w:t xml:space="preserve">d’appréhender les conséquences de ces actions </w:t>
                            </w:r>
                            <w:r w:rsidRPr="00770D40">
                              <w:rPr>
                                <w:color w:val="0070C0"/>
                              </w:rPr>
                              <w:t>sur la biodiversité végétale ainsi que sur l’évolution des populations humaines</w:t>
                            </w:r>
                            <w:r w:rsidRPr="00CE3446">
                              <w:rPr>
                                <w:color w:val="0070C0"/>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0E3DC" id="Zone de texte 4" o:spid="_x0000_s1032" type="#_x0000_t202" style="position:absolute;margin-left:44.35pt;margin-top:-17.1pt;width:172.9pt;height:261.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" fillcolor="window" strokeweight=".5pt">
                <v:path arrowok="t"/>
                <v:textbox>
                  <w:txbxContent>
                    <w:p w14:paraId="2766215A" w14:textId="77777777" w:rsidR="006D6BDD" w:rsidRPr="00770D40" w:rsidRDefault="006D6BDD" w:rsidP="006D6BDD">
                      <w:pPr>
                        <w:pStyle w:val="Pointfortparagrapheintroductif"/>
                        <w:rPr>
                          <w:b/>
                          <w:color w:val="0070C0"/>
                          <w:sz w:val="24"/>
                          <w:szCs w:val="28"/>
                        </w:rPr>
                      </w:pPr>
                      <w:r w:rsidRPr="00770D40">
                        <w:rPr>
                          <w:b/>
                          <w:color w:val="0070C0"/>
                          <w:sz w:val="24"/>
                          <w:szCs w:val="28"/>
                        </w:rPr>
                        <w:t>Points forts du paragraphe introductif</w:t>
                      </w:r>
                    </w:p>
                    <w:p w14:paraId="141A31D2" w14:textId="77777777" w:rsidR="006D6BDD" w:rsidRPr="00CE3446" w:rsidRDefault="006D6BDD" w:rsidP="006D6BDD">
                      <w:pPr>
                        <w:jc w:val="both"/>
                        <w:rPr>
                          <w:color w:val="0070C0"/>
                          <w:sz w:val="22"/>
                          <w:szCs w:val="22"/>
                        </w:rPr>
                      </w:pPr>
                      <w:r w:rsidRPr="00770D40">
                        <w:rPr>
                          <w:color w:val="0070C0"/>
                        </w:rPr>
                        <w:t xml:space="preserve">Cette partie s’intéresse aux plantes cultivées, un enjeu majeur pour l’humanité qui utilise les plantes comme base de son alimentation et dans des domaines variés. Sans chercher l’exhaustivité, il s’agit de </w:t>
                      </w:r>
                      <w:r w:rsidRPr="00770D40">
                        <w:rPr>
                          <w:color w:val="0070C0"/>
                          <w:u w:val="single"/>
                        </w:rPr>
                        <w:t>comprendre comment l’humanité agit sur le génome et le phénotype des plantes cultivées</w:t>
                      </w:r>
                      <w:r w:rsidRPr="00770D40">
                        <w:rPr>
                          <w:color w:val="0070C0"/>
                        </w:rPr>
                        <w:t xml:space="preserve">, et </w:t>
                      </w:r>
                      <w:r w:rsidRPr="00770D40">
                        <w:rPr>
                          <w:color w:val="0070C0"/>
                          <w:u w:val="single"/>
                        </w:rPr>
                        <w:t xml:space="preserve">d’appréhender les conséquences de ces actions </w:t>
                      </w:r>
                      <w:r w:rsidRPr="00770D40">
                        <w:rPr>
                          <w:color w:val="0070C0"/>
                        </w:rPr>
                        <w:t>sur la biodiversité végétale ainsi que sur l’évolution des populations humaines</w:t>
                      </w:r>
                      <w:r w:rsidRPr="00CE3446">
                        <w:rPr>
                          <w:color w:val="0070C0"/>
                          <w:sz w:val="22"/>
                          <w:szCs w:val="22"/>
                        </w:rPr>
                        <w:t>.</w:t>
                      </w:r>
                    </w:p>
                  </w:txbxContent>
                </v:textbox>
                <w10:anchorlock/>
              </v:shape>
            </w:pict>
          </mc:Fallback>
        </mc:AlternateContent>
      </w:r>
    </w:p>
    <w:p w14:paraId="486B9C1D" w14:textId="77777777" w:rsidR="006D6BDD" w:rsidRDefault="006D6BDD" w:rsidP="006D6BDD">
      <w:r>
        <w:rPr>
          <w:noProof/>
        </w:rPr>
        <mc:AlternateContent>
          <mc:Choice Requires="wps">
            <w:drawing>
              <wp:anchor distT="0" distB="0" distL="114300" distR="114300" simplePos="0" relativeHeight="251664384" behindDoc="0" locked="1" layoutInCell="1" allowOverlap="1" wp14:anchorId="702AD642" wp14:editId="1B74DE11">
                <wp:simplePos x="0" y="0"/>
                <wp:positionH relativeFrom="column">
                  <wp:posOffset>2923540</wp:posOffset>
                </wp:positionH>
                <wp:positionV relativeFrom="paragraph">
                  <wp:posOffset>638810</wp:posOffset>
                </wp:positionV>
                <wp:extent cx="6706870" cy="2221230"/>
                <wp:effectExtent l="0" t="0" r="17780" b="26670"/>
                <wp:wrapNone/>
                <wp:docPr id="14" name="Zone de texte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06870" cy="2221230"/>
                        </a:xfrm>
                        <a:prstGeom prst="rect">
                          <a:avLst/>
                        </a:prstGeom>
                        <a:solidFill>
                          <a:sysClr val="window" lastClr="FFFFFF"/>
                        </a:solidFill>
                        <a:ln w="6350">
                          <a:solidFill>
                            <a:prstClr val="black"/>
                          </a:solidFill>
                        </a:ln>
                      </wps:spPr>
                      <wps:txbx>
                        <w:txbxContent>
                          <w:p w14:paraId="369D25A5" w14:textId="77777777" w:rsidR="006D6BDD" w:rsidRPr="00770D40" w:rsidRDefault="006D6BDD" w:rsidP="006D6BDD">
                            <w:pPr>
                              <w:pStyle w:val="acquiscycle4"/>
                              <w:rPr>
                                <w:b/>
                                <w:szCs w:val="22"/>
                              </w:rPr>
                            </w:pPr>
                            <w:r w:rsidRPr="00770D40">
                              <w:rPr>
                                <w:b/>
                                <w:szCs w:val="22"/>
                              </w:rPr>
                              <w:t>Acquis du cycle 4 : AFC</w:t>
                            </w:r>
                          </w:p>
                          <w:p w14:paraId="45B9EA08" w14:textId="702B7182" w:rsidR="006D6BDD" w:rsidRPr="00770D40" w:rsidRDefault="006D6BDD" w:rsidP="006D6BDD">
                            <w:pPr>
                              <w:pStyle w:val="acquiscycle4"/>
                              <w:rPr>
                                <w:szCs w:val="22"/>
                              </w:rPr>
                            </w:pPr>
                            <w:r w:rsidRPr="00770D40">
                              <w:rPr>
                                <w:szCs w:val="22"/>
                              </w:rPr>
                              <w:t>Besoin nutritif de la plante chlorophyllienne, patrimoine génétique, évolution, sélection naturelle, dérive génétique.</w:t>
                            </w:r>
                          </w:p>
                          <w:p w14:paraId="5AE07669" w14:textId="77777777" w:rsidR="006D6BDD" w:rsidRPr="00770D40" w:rsidRDefault="006D6BDD" w:rsidP="006D6BDD">
                            <w:pPr>
                              <w:pStyle w:val="acquiscycle4"/>
                              <w:rPr>
                                <w:b/>
                                <w:szCs w:val="22"/>
                              </w:rPr>
                            </w:pPr>
                          </w:p>
                          <w:p w14:paraId="08540C80" w14:textId="267468AD" w:rsidR="006D6BDD" w:rsidRPr="00770D40" w:rsidRDefault="006D6BDD" w:rsidP="006D6BDD">
                            <w:pPr>
                              <w:pStyle w:val="acquiscycle4"/>
                              <w:rPr>
                                <w:szCs w:val="22"/>
                              </w:rPr>
                            </w:pPr>
                            <w:r w:rsidRPr="00770D40">
                              <w:rPr>
                                <w:b/>
                                <w:szCs w:val="22"/>
                              </w:rPr>
                              <w:t>Lien avec les éducations à :</w:t>
                            </w:r>
                          </w:p>
                          <w:p w14:paraId="1B704AF1" w14:textId="77777777" w:rsidR="006D6BDD" w:rsidRPr="00770D40" w:rsidRDefault="006D6BDD" w:rsidP="006D6BDD">
                            <w:pPr>
                              <w:pStyle w:val="lienseducations"/>
                              <w:rPr>
                                <w:sz w:val="22"/>
                                <w:szCs w:val="22"/>
                              </w:rPr>
                            </w:pPr>
                            <w:r w:rsidRPr="00770D40">
                              <w:rPr>
                                <w:sz w:val="22"/>
                                <w:szCs w:val="22"/>
                              </w:rPr>
                              <w:t>Santé</w:t>
                            </w:r>
                          </w:p>
                          <w:p w14:paraId="3DF7BB1F" w14:textId="77777777" w:rsidR="006D6BDD" w:rsidRPr="00770D40" w:rsidRDefault="006D6BDD" w:rsidP="006D6BDD">
                            <w:pPr>
                              <w:pStyle w:val="lienseducations"/>
                              <w:rPr>
                                <w:sz w:val="22"/>
                                <w:szCs w:val="22"/>
                              </w:rPr>
                            </w:pPr>
                            <w:r w:rsidRPr="00770D40">
                              <w:rPr>
                                <w:sz w:val="22"/>
                                <w:szCs w:val="22"/>
                              </w:rPr>
                              <w:t>Développement durable :</w:t>
                            </w:r>
                            <w:r w:rsidRPr="00770D40">
                              <w:rPr>
                                <w:color w:val="auto"/>
                                <w:sz w:val="22"/>
                                <w:szCs w:val="22"/>
                              </w:rPr>
                              <w:t xml:space="preserve"> </w:t>
                            </w:r>
                            <w:hyperlink r:id="rId7" w:history="1">
                              <w:r w:rsidRPr="00770D40">
                                <w:rPr>
                                  <w:rStyle w:val="Lienhypertexte"/>
                                  <w:sz w:val="22"/>
                                  <w:szCs w:val="22"/>
                                </w:rPr>
                                <w:t>https://www.mnhn.fr/fr/explorez/dossiers/evolution-vivant/biodiversite-evolution</w:t>
                              </w:r>
                            </w:hyperlink>
                          </w:p>
                          <w:p w14:paraId="63D2573F" w14:textId="77777777" w:rsidR="006D6BDD" w:rsidRPr="00770D40" w:rsidRDefault="006D6BDD" w:rsidP="006D6BDD">
                            <w:pPr>
                              <w:pStyle w:val="lienseducations"/>
                              <w:rPr>
                                <w:sz w:val="22"/>
                                <w:szCs w:val="22"/>
                              </w:rPr>
                            </w:pPr>
                            <w:r w:rsidRPr="00770D40">
                              <w:rPr>
                                <w:sz w:val="22"/>
                                <w:szCs w:val="22"/>
                              </w:rPr>
                              <w:t>Citoyenneté</w:t>
                            </w:r>
                          </w:p>
                          <w:p w14:paraId="768A0331" w14:textId="4E842200" w:rsidR="006D6BDD" w:rsidRPr="00770D40" w:rsidRDefault="006D6BDD" w:rsidP="006D6BDD">
                            <w:pPr>
                              <w:pStyle w:val="lienseducations"/>
                              <w:rPr>
                                <w:b/>
                                <w:color w:val="FFC000"/>
                                <w:sz w:val="22"/>
                                <w:szCs w:val="22"/>
                              </w:rPr>
                            </w:pPr>
                            <w:r w:rsidRPr="00770D40">
                              <w:rPr>
                                <w:bCs/>
                                <w:color w:val="FFC000"/>
                                <w:sz w:val="22"/>
                                <w:szCs w:val="22"/>
                              </w:rPr>
                              <w:t>Ouverture métier :</w:t>
                            </w:r>
                            <w:r w:rsidRPr="00770D40">
                              <w:rPr>
                                <w:rFonts w:ascii="Arial" w:eastAsia="Times New Roman" w:hAnsi="Arial" w:cs="Arial"/>
                                <w:bCs/>
                                <w:caps/>
                                <w:color w:val="FFC000"/>
                                <w:sz w:val="22"/>
                                <w:szCs w:val="22"/>
                                <w:lang w:eastAsia="fr-FR"/>
                              </w:rPr>
                              <w:t xml:space="preserve"> </w:t>
                            </w:r>
                            <w:r w:rsidRPr="00770D40">
                              <w:rPr>
                                <w:color w:val="FFC000"/>
                                <w:sz w:val="22"/>
                                <w:szCs w:val="22"/>
                              </w:rPr>
                              <w:t>Sélectionneur (spécialiste de l'amélioration des plantes (création de nouvelles variétés)</w:t>
                            </w:r>
                            <w:r w:rsidR="00CE3446" w:rsidRPr="00770D40">
                              <w:rPr>
                                <w:color w:val="FFC000"/>
                                <w:sz w:val="22"/>
                                <w:szCs w:val="22"/>
                              </w:rPr>
                              <w:t>)</w:t>
                            </w:r>
                            <w:r w:rsidRPr="00770D40">
                              <w:rPr>
                                <w:color w:val="FFC000"/>
                                <w:sz w:val="22"/>
                                <w:szCs w:val="22"/>
                              </w:rPr>
                              <w:t>.</w:t>
                            </w:r>
                            <w:r w:rsidRPr="00770D40">
                              <w:rPr>
                                <w:rFonts w:ascii="Arial" w:hAnsi="Arial" w:cs="Arial"/>
                                <w:color w:val="FFC000"/>
                                <w:sz w:val="22"/>
                                <w:szCs w:val="22"/>
                                <w:shd w:val="clear" w:color="auto" w:fill="FFFFFF"/>
                              </w:rPr>
                              <w:t xml:space="preserve"> </w:t>
                            </w:r>
                            <w:r w:rsidRPr="00770D40">
                              <w:rPr>
                                <w:color w:val="FFC000"/>
                                <w:sz w:val="22"/>
                                <w:szCs w:val="22"/>
                              </w:rPr>
                              <w:t>Chercheur en génétique (généticien)</w:t>
                            </w:r>
                            <w:r w:rsidR="00CE3446" w:rsidRPr="00770D40">
                              <w:rPr>
                                <w:color w:val="FFC000"/>
                                <w:sz w:val="22"/>
                                <w:szCs w:val="22"/>
                              </w:rPr>
                              <w:t xml:space="preserve"> </w:t>
                            </w:r>
                          </w:p>
                          <w:p w14:paraId="29621321" w14:textId="77777777" w:rsidR="006D6BDD" w:rsidRPr="00770D40" w:rsidRDefault="006D6BDD" w:rsidP="006D6BDD">
                            <w:pPr>
                              <w:pStyle w:val="lienseducations"/>
                              <w:rPr>
                                <w:b/>
                                <w:color w:val="000000" w:themeColor="text1"/>
                                <w:sz w:val="22"/>
                                <w:szCs w:val="22"/>
                              </w:rPr>
                            </w:pPr>
                          </w:p>
                          <w:p w14:paraId="240C1062" w14:textId="27A96A5C" w:rsidR="006D6BDD" w:rsidRPr="00770D40" w:rsidRDefault="006D6BDD" w:rsidP="006D6BDD">
                            <w:pPr>
                              <w:pStyle w:val="lienseducations"/>
                              <w:rPr>
                                <w:b/>
                                <w:color w:val="C00000"/>
                                <w:sz w:val="22"/>
                                <w:szCs w:val="22"/>
                              </w:rPr>
                            </w:pPr>
                            <w:r w:rsidRPr="00770D40">
                              <w:rPr>
                                <w:b/>
                                <w:color w:val="C00000"/>
                                <w:sz w:val="22"/>
                                <w:szCs w:val="22"/>
                              </w:rPr>
                              <w:t>Lien avec ressources lithothèque</w:t>
                            </w:r>
                          </w:p>
                          <w:p w14:paraId="7DDD449B" w14:textId="77777777" w:rsidR="006D6BDD" w:rsidRPr="00770D40" w:rsidRDefault="006D6BDD" w:rsidP="006D6BDD">
                            <w:pPr>
                              <w:pStyle w:val="lienressourceslithotheque"/>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2AD642" id="Zone de texte 14" o:spid="_x0000_s1033" type="#_x0000_t202" style="position:absolute;margin-left:230.2pt;margin-top:50.3pt;width:528.1pt;height:174.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" fillcolor="window" strokeweight=".5pt">
                <v:path arrowok="t"/>
                <v:textbox>
                  <w:txbxContent>
                    <w:p w14:paraId="369D25A5" w14:textId="77777777" w:rsidR="006D6BDD" w:rsidRPr="00770D40" w:rsidRDefault="006D6BDD" w:rsidP="006D6BDD">
                      <w:pPr>
                        <w:pStyle w:val="acquiscycle4"/>
                        <w:rPr>
                          <w:b/>
                          <w:szCs w:val="22"/>
                        </w:rPr>
                      </w:pPr>
                      <w:r w:rsidRPr="00770D40">
                        <w:rPr>
                          <w:b/>
                          <w:szCs w:val="22"/>
                        </w:rPr>
                        <w:t>Acquis du cycle 4 : AFC</w:t>
                      </w:r>
                    </w:p>
                    <w:p w14:paraId="45B9EA08" w14:textId="702B7182" w:rsidR="006D6BDD" w:rsidRPr="00770D40" w:rsidRDefault="006D6BDD" w:rsidP="006D6BDD">
                      <w:pPr>
                        <w:pStyle w:val="acquiscycle4"/>
                        <w:rPr>
                          <w:szCs w:val="22"/>
                        </w:rPr>
                      </w:pPr>
                      <w:r w:rsidRPr="00770D40">
                        <w:rPr>
                          <w:szCs w:val="22"/>
                        </w:rPr>
                        <w:t>Besoin nutritif de la plante chlorophyllienne, patrimoine génétique, évolution, sélection naturelle, dérive génétique.</w:t>
                      </w:r>
                    </w:p>
                    <w:p w14:paraId="5AE07669" w14:textId="77777777" w:rsidR="006D6BDD" w:rsidRPr="00770D40" w:rsidRDefault="006D6BDD" w:rsidP="006D6BDD">
                      <w:pPr>
                        <w:pStyle w:val="acquiscycle4"/>
                        <w:rPr>
                          <w:b/>
                          <w:szCs w:val="22"/>
                        </w:rPr>
                      </w:pPr>
                    </w:p>
                    <w:p w14:paraId="08540C80" w14:textId="267468AD" w:rsidR="006D6BDD" w:rsidRPr="00770D40" w:rsidRDefault="006D6BDD" w:rsidP="006D6BDD">
                      <w:pPr>
                        <w:pStyle w:val="acquiscycle4"/>
                        <w:rPr>
                          <w:szCs w:val="22"/>
                        </w:rPr>
                      </w:pPr>
                      <w:r w:rsidRPr="00770D40">
                        <w:rPr>
                          <w:b/>
                          <w:szCs w:val="22"/>
                        </w:rPr>
                        <w:t>Lien avec les éducations à :</w:t>
                      </w:r>
                    </w:p>
                    <w:p w14:paraId="1B704AF1" w14:textId="77777777" w:rsidR="006D6BDD" w:rsidRPr="00770D40" w:rsidRDefault="006D6BDD" w:rsidP="006D6BDD">
                      <w:pPr>
                        <w:pStyle w:val="lienseducations"/>
                        <w:rPr>
                          <w:sz w:val="22"/>
                          <w:szCs w:val="22"/>
                        </w:rPr>
                      </w:pPr>
                      <w:r w:rsidRPr="00770D40">
                        <w:rPr>
                          <w:sz w:val="22"/>
                          <w:szCs w:val="22"/>
                        </w:rPr>
                        <w:t>Santé</w:t>
                      </w:r>
                    </w:p>
                    <w:p w14:paraId="3DF7BB1F" w14:textId="77777777" w:rsidR="006D6BDD" w:rsidRPr="00770D40" w:rsidRDefault="006D6BDD" w:rsidP="006D6BDD">
                      <w:pPr>
                        <w:pStyle w:val="lienseducations"/>
                        <w:rPr>
                          <w:sz w:val="22"/>
                          <w:szCs w:val="22"/>
                        </w:rPr>
                      </w:pPr>
                      <w:r w:rsidRPr="00770D40">
                        <w:rPr>
                          <w:sz w:val="22"/>
                          <w:szCs w:val="22"/>
                        </w:rPr>
                        <w:t>Développement durable :</w:t>
                      </w:r>
                      <w:r w:rsidRPr="00770D40">
                        <w:rPr>
                          <w:color w:val="auto"/>
                          <w:sz w:val="22"/>
                          <w:szCs w:val="22"/>
                        </w:rPr>
                        <w:t xml:space="preserve"> </w:t>
                      </w:r>
                      <w:hyperlink r:id="rId8" w:history="1">
                        <w:r w:rsidRPr="00770D40">
                          <w:rPr>
                            <w:rStyle w:val="Lienhypertexte"/>
                            <w:sz w:val="22"/>
                            <w:szCs w:val="22"/>
                          </w:rPr>
                          <w:t>https://www.mnhn.fr/fr/explorez/dossiers/evolution-vivant/biodiversite-evolution</w:t>
                        </w:r>
                      </w:hyperlink>
                    </w:p>
                    <w:p w14:paraId="63D2573F" w14:textId="77777777" w:rsidR="006D6BDD" w:rsidRPr="00770D40" w:rsidRDefault="006D6BDD" w:rsidP="006D6BDD">
                      <w:pPr>
                        <w:pStyle w:val="lienseducations"/>
                        <w:rPr>
                          <w:sz w:val="22"/>
                          <w:szCs w:val="22"/>
                        </w:rPr>
                      </w:pPr>
                      <w:r w:rsidRPr="00770D40">
                        <w:rPr>
                          <w:sz w:val="22"/>
                          <w:szCs w:val="22"/>
                        </w:rPr>
                        <w:t>Citoyenneté</w:t>
                      </w:r>
                    </w:p>
                    <w:p w14:paraId="768A0331" w14:textId="4E842200" w:rsidR="006D6BDD" w:rsidRPr="00770D40" w:rsidRDefault="006D6BDD" w:rsidP="006D6BDD">
                      <w:pPr>
                        <w:pStyle w:val="lienseducations"/>
                        <w:rPr>
                          <w:b/>
                          <w:color w:val="FFC000"/>
                          <w:sz w:val="22"/>
                          <w:szCs w:val="22"/>
                        </w:rPr>
                      </w:pPr>
                      <w:r w:rsidRPr="00770D40">
                        <w:rPr>
                          <w:bCs/>
                          <w:color w:val="FFC000"/>
                          <w:sz w:val="22"/>
                          <w:szCs w:val="22"/>
                        </w:rPr>
                        <w:t>Ouverture métier :</w:t>
                      </w:r>
                      <w:r w:rsidRPr="00770D40">
                        <w:rPr>
                          <w:rFonts w:ascii="Arial" w:eastAsia="Times New Roman" w:hAnsi="Arial" w:cs="Arial"/>
                          <w:bCs/>
                          <w:caps/>
                          <w:color w:val="FFC000"/>
                          <w:sz w:val="22"/>
                          <w:szCs w:val="22"/>
                          <w:lang w:eastAsia="fr-FR"/>
                        </w:rPr>
                        <w:t xml:space="preserve"> </w:t>
                      </w:r>
                      <w:r w:rsidRPr="00770D40">
                        <w:rPr>
                          <w:color w:val="FFC000"/>
                          <w:sz w:val="22"/>
                          <w:szCs w:val="22"/>
                        </w:rPr>
                        <w:t>Sélectionneur (spécialiste de l'amélioration des plantes (création de nouvelles variétés)</w:t>
                      </w:r>
                      <w:r w:rsidR="00CE3446" w:rsidRPr="00770D40">
                        <w:rPr>
                          <w:color w:val="FFC000"/>
                          <w:sz w:val="22"/>
                          <w:szCs w:val="22"/>
                        </w:rPr>
                        <w:t>)</w:t>
                      </w:r>
                      <w:r w:rsidRPr="00770D40">
                        <w:rPr>
                          <w:color w:val="FFC000"/>
                          <w:sz w:val="22"/>
                          <w:szCs w:val="22"/>
                        </w:rPr>
                        <w:t>.</w:t>
                      </w:r>
                      <w:r w:rsidRPr="00770D40">
                        <w:rPr>
                          <w:rFonts w:ascii="Arial" w:hAnsi="Arial" w:cs="Arial"/>
                          <w:color w:val="FFC000"/>
                          <w:sz w:val="22"/>
                          <w:szCs w:val="22"/>
                          <w:shd w:val="clear" w:color="auto" w:fill="FFFFFF"/>
                        </w:rPr>
                        <w:t xml:space="preserve"> </w:t>
                      </w:r>
                      <w:r w:rsidRPr="00770D40">
                        <w:rPr>
                          <w:color w:val="FFC000"/>
                          <w:sz w:val="22"/>
                          <w:szCs w:val="22"/>
                        </w:rPr>
                        <w:t>Chercheur en génétique (généticien)</w:t>
                      </w:r>
                      <w:r w:rsidR="00CE3446" w:rsidRPr="00770D40">
                        <w:rPr>
                          <w:color w:val="FFC000"/>
                          <w:sz w:val="22"/>
                          <w:szCs w:val="22"/>
                        </w:rPr>
                        <w:t xml:space="preserve"> </w:t>
                      </w:r>
                    </w:p>
                    <w:p w14:paraId="29621321" w14:textId="77777777" w:rsidR="006D6BDD" w:rsidRPr="00770D40" w:rsidRDefault="006D6BDD" w:rsidP="006D6BDD">
                      <w:pPr>
                        <w:pStyle w:val="lienseducations"/>
                        <w:rPr>
                          <w:b/>
                          <w:color w:val="000000" w:themeColor="text1"/>
                          <w:sz w:val="22"/>
                          <w:szCs w:val="22"/>
                        </w:rPr>
                      </w:pPr>
                    </w:p>
                    <w:p w14:paraId="240C1062" w14:textId="27A96A5C" w:rsidR="006D6BDD" w:rsidRPr="00770D40" w:rsidRDefault="006D6BDD" w:rsidP="006D6BDD">
                      <w:pPr>
                        <w:pStyle w:val="lienseducations"/>
                        <w:rPr>
                          <w:b/>
                          <w:color w:val="C00000"/>
                          <w:sz w:val="22"/>
                          <w:szCs w:val="22"/>
                        </w:rPr>
                      </w:pPr>
                      <w:r w:rsidRPr="00770D40">
                        <w:rPr>
                          <w:b/>
                          <w:color w:val="C00000"/>
                          <w:sz w:val="22"/>
                          <w:szCs w:val="22"/>
                        </w:rPr>
                        <w:t>Lien avec ressources lithothèque</w:t>
                      </w:r>
                    </w:p>
                    <w:p w14:paraId="7DDD449B" w14:textId="77777777" w:rsidR="006D6BDD" w:rsidRPr="00770D40" w:rsidRDefault="006D6BDD" w:rsidP="006D6BDD">
                      <w:pPr>
                        <w:pStyle w:val="lienressourceslithotheque"/>
                        <w:rPr>
                          <w:sz w:val="22"/>
                          <w:szCs w:val="22"/>
                        </w:rPr>
                      </w:pPr>
                    </w:p>
                  </w:txbxContent>
                </v:textbox>
                <w10:anchorlock/>
              </v:shape>
            </w:pict>
          </mc:Fallback>
        </mc:AlternateContent>
      </w:r>
    </w:p>
    <w:p w14:paraId="6350CF9D" w14:textId="77777777" w:rsidR="006D6BDD" w:rsidRDefault="006D6BDD" w:rsidP="006D6BDD"/>
    <w:p w14:paraId="2E399407" w14:textId="77777777" w:rsidR="006D6BDD" w:rsidRDefault="006D6BDD" w:rsidP="006D6BDD"/>
    <w:p w14:paraId="71F089C9" w14:textId="77777777" w:rsidR="006D6BDD" w:rsidRDefault="006D6BDD" w:rsidP="006D6BDD"/>
    <w:p w14:paraId="33E2DB88" w14:textId="77777777" w:rsidR="006D6BDD" w:rsidRDefault="006D6BDD" w:rsidP="006D6BDD"/>
    <w:p w14:paraId="210CBF75" w14:textId="77777777" w:rsidR="006D6BDD" w:rsidRDefault="006D6BDD" w:rsidP="006D6BDD"/>
    <w:p w14:paraId="0119B730" w14:textId="77777777" w:rsidR="006D6BDD" w:rsidRDefault="006D6BDD" w:rsidP="006D6BDD"/>
    <w:p w14:paraId="52954B15" w14:textId="77777777" w:rsidR="006D6BDD" w:rsidRDefault="006D6BDD" w:rsidP="006D6BDD"/>
    <w:p w14:paraId="446E49A2" w14:textId="77777777" w:rsidR="006D6BDD" w:rsidRDefault="006D6BDD" w:rsidP="006D6BDD"/>
    <w:p w14:paraId="560BAB76" w14:textId="77777777" w:rsidR="006D6BDD" w:rsidRDefault="006D6BDD" w:rsidP="006D6BDD"/>
    <w:p w14:paraId="18BD9F04" w14:textId="77777777" w:rsidR="006D6BDD" w:rsidRDefault="006D6BDD" w:rsidP="006D6BDD"/>
    <w:p w14:paraId="3D8A2B6E" w14:textId="77777777" w:rsidR="006D6BDD" w:rsidRDefault="006D6BDD" w:rsidP="006D6BDD"/>
    <w:p w14:paraId="78B0DFAB" w14:textId="77777777" w:rsidR="006D6BDD" w:rsidRDefault="006D6BDD" w:rsidP="006D6BDD"/>
    <w:p w14:paraId="3481929E" w14:textId="77777777" w:rsidR="006D6BDD" w:rsidRDefault="006D6BDD" w:rsidP="006D6BDD"/>
    <w:p w14:paraId="60CA2B96" w14:textId="77777777" w:rsidR="00A31353" w:rsidRDefault="00A31353"/>
    <w:sectPr w:rsidR="00A31353" w:rsidSect="003E6501">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Verdana">
    <w:panose1 w:val="020B0604030504040204"/>
    <w:charset w:val="00"/>
    <w:family w:val="swiss"/>
    <w:pitch w:val="variable"/>
    <w:sig w:usb0="A00006FF" w:usb1="4000205B" w:usb2="00000010" w:usb3="00000000" w:csb0="0000019F" w:csb1="00000000"/>
  </w:font>
  <w:font w:name="Arial">
    <w:altName w:val="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233C65"/>
    <w:multiLevelType w:val="hybridMultilevel"/>
    <w:tmpl w:val="E042F8D0"/>
    <w:lvl w:ilvl="0" w:tplc="46826B74">
      <w:start w:val="1"/>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6B1F4D99"/>
    <w:multiLevelType w:val="multilevel"/>
    <w:tmpl w:val="3AF055B6"/>
    <w:lvl w:ilvl="0">
      <w:start w:val="1"/>
      <w:numFmt w:val="decimal"/>
      <w:pStyle w:val="TitreI-II-III-"/>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7A0B3A8A"/>
    <w:multiLevelType w:val="hybridMultilevel"/>
    <w:tmpl w:val="F5BE33B0"/>
    <w:lvl w:ilvl="0" w:tplc="57F4BA1C">
      <w:start w:val="1"/>
      <w:numFmt w:val="upperRoman"/>
      <w:lvlText w:val="%1-"/>
      <w:lvlJc w:val="left"/>
      <w:pPr>
        <w:ind w:left="1800" w:hanging="72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BDD"/>
    <w:rsid w:val="000B792E"/>
    <w:rsid w:val="003059F2"/>
    <w:rsid w:val="006D5A99"/>
    <w:rsid w:val="006D6BDD"/>
    <w:rsid w:val="00770D40"/>
    <w:rsid w:val="00960E81"/>
    <w:rsid w:val="00A31353"/>
    <w:rsid w:val="00B22D75"/>
    <w:rsid w:val="00BB7A9F"/>
    <w:rsid w:val="00CE3446"/>
    <w:rsid w:val="00D50B41"/>
  </w:rsids>
  <m:mathPr>
    <m:mathFont m:val="Cambria Math"/>
    <m:brkBin m:val="before"/>
    <m:brkBinSub m:val="--"/>
    <m:smallFrac m:val="0"/>
    <m:dispDef/>
    <m:lMargin m:val="0"/>
    <m:rMargin m:val="0"/>
    <m:defJc m:val="centerGroup"/>
    <m:wrapIndent m:val="1440"/>
    <m:intLim m:val="subSup"/>
    <m:naryLim m:val="undOvr"/>
  </m:mathPr>
  <w:themeFontLang w:val="fr-MQ"/>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03F4F"/>
  <w15:chartTrackingRefBased/>
  <w15:docId w15:val="{741D20DC-92BE-423F-8FB2-6BCCA5315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HAnsi" w:hAnsi="Calibri" w:cs="Calibri"/>
        <w:sz w:val="22"/>
        <w:szCs w:val="22"/>
        <w:lang w:val="x-non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BDD"/>
    <w:pPr>
      <w:spacing w:after="0" w:line="240" w:lineRule="auto"/>
    </w:pPr>
    <w:rPr>
      <w:rFonts w:eastAsia="Calibri" w:cs="Times New Roman"/>
      <w:sz w:val="24"/>
      <w:szCs w:val="24"/>
      <w:lang w:val="fr-FR"/>
    </w:rPr>
  </w:style>
  <w:style w:type="paragraph" w:styleId="Titre1">
    <w:name w:val="heading 1"/>
    <w:basedOn w:val="Normal"/>
    <w:next w:val="Normal"/>
    <w:link w:val="Titre1Car"/>
    <w:uiPriority w:val="9"/>
    <w:rsid w:val="006D6BDD"/>
    <w:pPr>
      <w:jc w:val="center"/>
      <w:outlineLvl w:val="0"/>
    </w:pPr>
    <w:rPr>
      <w:b/>
    </w:rPr>
  </w:style>
  <w:style w:type="paragraph" w:styleId="Titre2">
    <w:name w:val="heading 2"/>
    <w:aliases w:val="Titre_chapitre"/>
    <w:basedOn w:val="Titre3"/>
    <w:next w:val="Normal"/>
    <w:link w:val="Titre2Car"/>
    <w:uiPriority w:val="9"/>
    <w:unhideWhenUsed/>
    <w:qFormat/>
    <w:rsid w:val="006D6BDD"/>
    <w:pPr>
      <w:keepNext w:val="0"/>
      <w:keepLines w:val="0"/>
      <w:spacing w:before="0"/>
      <w:jc w:val="center"/>
      <w:outlineLvl w:val="1"/>
    </w:pPr>
    <w:rPr>
      <w:rFonts w:ascii="Calibri" w:eastAsia="Calibri" w:hAnsi="Calibri" w:cs="Times New Roman"/>
      <w:b/>
      <w:color w:val="auto"/>
    </w:rPr>
  </w:style>
  <w:style w:type="paragraph" w:styleId="Titre3">
    <w:name w:val="heading 3"/>
    <w:basedOn w:val="Normal"/>
    <w:next w:val="Normal"/>
    <w:link w:val="Titre3Car"/>
    <w:uiPriority w:val="9"/>
    <w:semiHidden/>
    <w:unhideWhenUsed/>
    <w:qFormat/>
    <w:rsid w:val="006D6BDD"/>
    <w:pPr>
      <w:keepNext/>
      <w:keepLines/>
      <w:spacing w:before="40"/>
      <w:outlineLvl w:val="2"/>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yslexie">
    <w:name w:val="Dyslexie"/>
    <w:link w:val="DyslexieCar"/>
    <w:qFormat/>
    <w:rsid w:val="006D5A99"/>
    <w:pPr>
      <w:spacing w:before="120" w:after="120"/>
      <w:jc w:val="both"/>
    </w:pPr>
    <w:rPr>
      <w:rFonts w:ascii="Verdana" w:hAnsi="Verdana"/>
      <w:sz w:val="24"/>
    </w:rPr>
  </w:style>
  <w:style w:type="character" w:customStyle="1" w:styleId="DyslexieCar">
    <w:name w:val="Dyslexie Car"/>
    <w:basedOn w:val="Policepardfaut"/>
    <w:link w:val="Dyslexie"/>
    <w:rsid w:val="006D5A99"/>
    <w:rPr>
      <w:rFonts w:ascii="Verdana" w:hAnsi="Verdana"/>
      <w:sz w:val="24"/>
    </w:rPr>
  </w:style>
  <w:style w:type="paragraph" w:customStyle="1" w:styleId="TitreI-II-III-">
    <w:name w:val="Titre I- II-III-"/>
    <w:basedOn w:val="Paragraphedeliste"/>
    <w:link w:val="TitreI-II-III-Car"/>
    <w:qFormat/>
    <w:rsid w:val="00BB7A9F"/>
    <w:pPr>
      <w:numPr>
        <w:numId w:val="2"/>
      </w:numPr>
      <w:spacing w:after="0"/>
      <w:ind w:left="1800"/>
    </w:pPr>
    <w:rPr>
      <w:b/>
      <w:color w:val="00B0F0"/>
      <w:sz w:val="24"/>
      <w:szCs w:val="24"/>
      <w:u w:val="single"/>
      <w:lang w:val="fr-FR"/>
    </w:rPr>
  </w:style>
  <w:style w:type="character" w:customStyle="1" w:styleId="TitreI-II-III-Car">
    <w:name w:val="Titre I- II-III- Car"/>
    <w:basedOn w:val="Policepardfaut"/>
    <w:link w:val="TitreI-II-III-"/>
    <w:rsid w:val="00BB7A9F"/>
    <w:rPr>
      <w:b/>
      <w:color w:val="00B0F0"/>
      <w:sz w:val="24"/>
      <w:szCs w:val="24"/>
      <w:u w:val="single"/>
      <w:lang w:val="fr-FR"/>
    </w:rPr>
  </w:style>
  <w:style w:type="paragraph" w:styleId="Paragraphedeliste">
    <w:name w:val="List Paragraph"/>
    <w:basedOn w:val="Normal"/>
    <w:uiPriority w:val="34"/>
    <w:qFormat/>
    <w:rsid w:val="00BB7A9F"/>
    <w:pPr>
      <w:spacing w:after="160" w:line="259" w:lineRule="auto"/>
      <w:ind w:left="720"/>
      <w:contextualSpacing/>
    </w:pPr>
    <w:rPr>
      <w:rFonts w:eastAsiaTheme="minorHAnsi" w:cs="Calibri"/>
      <w:sz w:val="22"/>
      <w:szCs w:val="22"/>
      <w:lang w:val="x-none"/>
    </w:rPr>
  </w:style>
  <w:style w:type="character" w:customStyle="1" w:styleId="Titre1Car">
    <w:name w:val="Titre 1 Car"/>
    <w:basedOn w:val="Policepardfaut"/>
    <w:link w:val="Titre1"/>
    <w:uiPriority w:val="9"/>
    <w:rsid w:val="006D6BDD"/>
    <w:rPr>
      <w:rFonts w:eastAsia="Calibri" w:cs="Times New Roman"/>
      <w:b/>
      <w:sz w:val="24"/>
      <w:szCs w:val="24"/>
      <w:lang w:val="fr-FR"/>
    </w:rPr>
  </w:style>
  <w:style w:type="character" w:customStyle="1" w:styleId="Titre2Car">
    <w:name w:val="Titre 2 Car"/>
    <w:aliases w:val="Titre_chapitre Car"/>
    <w:basedOn w:val="Policepardfaut"/>
    <w:link w:val="Titre2"/>
    <w:uiPriority w:val="9"/>
    <w:rsid w:val="006D6BDD"/>
    <w:rPr>
      <w:rFonts w:eastAsia="Calibri" w:cs="Times New Roman"/>
      <w:b/>
      <w:sz w:val="24"/>
      <w:szCs w:val="24"/>
      <w:lang w:val="fr-FR"/>
    </w:rPr>
  </w:style>
  <w:style w:type="paragraph" w:customStyle="1" w:styleId="nouvconnaissancescapacits">
    <w:name w:val="nouv_connaissances_capacités"/>
    <w:basedOn w:val="Normal"/>
    <w:qFormat/>
    <w:rsid w:val="006D6BDD"/>
    <w:rPr>
      <w:color w:val="FF0000"/>
      <w:sz w:val="22"/>
    </w:rPr>
  </w:style>
  <w:style w:type="paragraph" w:customStyle="1" w:styleId="Ressourceslocalespossibles">
    <w:name w:val="Ressources locales possibles"/>
    <w:basedOn w:val="Normal"/>
    <w:qFormat/>
    <w:rsid w:val="006D6BDD"/>
    <w:rPr>
      <w:color w:val="000000"/>
      <w:sz w:val="22"/>
    </w:rPr>
  </w:style>
  <w:style w:type="paragraph" w:customStyle="1" w:styleId="acquiscycle4">
    <w:name w:val="acquis_cycle4"/>
    <w:basedOn w:val="En-tte"/>
    <w:qFormat/>
    <w:rsid w:val="006D6BDD"/>
    <w:rPr>
      <w:sz w:val="22"/>
    </w:rPr>
  </w:style>
  <w:style w:type="paragraph" w:customStyle="1" w:styleId="lienseducations">
    <w:name w:val="liens_educations_à"/>
    <w:basedOn w:val="En-tte"/>
    <w:qFormat/>
    <w:rsid w:val="006D6BDD"/>
    <w:rPr>
      <w:color w:val="00B050"/>
    </w:rPr>
  </w:style>
  <w:style w:type="paragraph" w:customStyle="1" w:styleId="ouverturemetier">
    <w:name w:val="ouverture_metier"/>
    <w:basedOn w:val="En-tte"/>
    <w:qFormat/>
    <w:rsid w:val="006D6BDD"/>
    <w:rPr>
      <w:color w:val="FFC000"/>
      <w:sz w:val="22"/>
    </w:rPr>
  </w:style>
  <w:style w:type="paragraph" w:customStyle="1" w:styleId="lienressourceslithotheque">
    <w:name w:val="lien_ressources_lithotheque"/>
    <w:basedOn w:val="En-tte"/>
    <w:qFormat/>
    <w:rsid w:val="006D6BDD"/>
    <w:rPr>
      <w:color w:val="C00000"/>
    </w:rPr>
  </w:style>
  <w:style w:type="paragraph" w:customStyle="1" w:styleId="Pointfortparagrapheintroductif">
    <w:name w:val="Point_fort paragraphe_introductif"/>
    <w:basedOn w:val="Normal"/>
    <w:qFormat/>
    <w:rsid w:val="006D6BDD"/>
    <w:rPr>
      <w:color w:val="4472C4"/>
      <w:sz w:val="22"/>
    </w:rPr>
  </w:style>
  <w:style w:type="paragraph" w:customStyle="1" w:styleId="orientationgeneparagraphepreambule">
    <w:name w:val="orientation_gene_paragraphe_preambule"/>
    <w:basedOn w:val="Normal"/>
    <w:qFormat/>
    <w:rsid w:val="006D6BDD"/>
    <w:rPr>
      <w:color w:val="00B050"/>
      <w:sz w:val="22"/>
    </w:rPr>
  </w:style>
  <w:style w:type="character" w:styleId="Lienhypertexte">
    <w:name w:val="Hyperlink"/>
    <w:basedOn w:val="Policepardfaut"/>
    <w:uiPriority w:val="99"/>
    <w:unhideWhenUsed/>
    <w:rsid w:val="006D6BDD"/>
    <w:rPr>
      <w:color w:val="0563C1" w:themeColor="hyperlink"/>
      <w:u w:val="single"/>
    </w:rPr>
  </w:style>
  <w:style w:type="character" w:customStyle="1" w:styleId="Titre3Car">
    <w:name w:val="Titre 3 Car"/>
    <w:basedOn w:val="Policepardfaut"/>
    <w:link w:val="Titre3"/>
    <w:uiPriority w:val="9"/>
    <w:semiHidden/>
    <w:rsid w:val="006D6BDD"/>
    <w:rPr>
      <w:rFonts w:asciiTheme="majorHAnsi" w:eastAsiaTheme="majorEastAsia" w:hAnsiTheme="majorHAnsi" w:cstheme="majorBidi"/>
      <w:color w:val="1F3763" w:themeColor="accent1" w:themeShade="7F"/>
      <w:sz w:val="24"/>
      <w:szCs w:val="24"/>
      <w:lang w:val="fr-FR"/>
    </w:rPr>
  </w:style>
  <w:style w:type="paragraph" w:styleId="En-tte">
    <w:name w:val="header"/>
    <w:basedOn w:val="Normal"/>
    <w:link w:val="En-tteCar"/>
    <w:uiPriority w:val="99"/>
    <w:semiHidden/>
    <w:unhideWhenUsed/>
    <w:rsid w:val="006D6BDD"/>
    <w:pPr>
      <w:tabs>
        <w:tab w:val="center" w:pos="4536"/>
        <w:tab w:val="right" w:pos="9072"/>
      </w:tabs>
    </w:pPr>
  </w:style>
  <w:style w:type="character" w:customStyle="1" w:styleId="En-tteCar">
    <w:name w:val="En-tête Car"/>
    <w:basedOn w:val="Policepardfaut"/>
    <w:link w:val="En-tte"/>
    <w:uiPriority w:val="99"/>
    <w:semiHidden/>
    <w:rsid w:val="006D6BDD"/>
    <w:rPr>
      <w:rFonts w:eastAsia="Calibri" w:cs="Times New Roman"/>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nhn.fr/fr/explorez/dossiers/evolution-vivant/biodiversite-evolution" TargetMode="External"/><Relationship Id="rId3" Type="http://schemas.openxmlformats.org/officeDocument/2006/relationships/settings" Target="settings.xml"/><Relationship Id="rId7" Type="http://schemas.openxmlformats.org/officeDocument/2006/relationships/hyperlink" Target="https://www.mnhn.fr/fr/explorez/dossiers/evolution-vivant/biodiversite-evolu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lanet-vie.ens.fr/thematiques/evolution/domestication/mille-et-une-bananes" TargetMode="External"/><Relationship Id="rId5" Type="http://schemas.openxmlformats.org/officeDocument/2006/relationships/hyperlink" Target="https://planet-vie.ens.fr/thematiques/evolution/domestication/mille-et-une-banane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6</Words>
  <Characters>37</Characters>
  <Application>Microsoft Office Word</Application>
  <DocSecurity>0</DocSecurity>
  <Lines>1</Lines>
  <Paragraphs>1</Paragraphs>
  <ScaleCrop>false</ScaleCrop>
  <Company/>
  <LinksUpToDate>false</LinksUpToDate>
  <CharactersWithSpaces>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Inna Claverie</dc:creator>
  <cp:keywords/>
  <dc:description/>
  <cp:lastModifiedBy>Inna Claverie</cp:lastModifiedBy>
  <cp:revision>8</cp:revision>
  <dcterms:created xsi:type="dcterms:W3CDTF">2020-09-05T23:56:00Z</dcterms:created>
  <dcterms:modified xsi:type="dcterms:W3CDTF">2020-09-14T02:27:00Z</dcterms:modified>
</cp:coreProperties>
</file>